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863" w:rsidRDefault="00233863">
      <w:pPr>
        <w:spacing w:after="0" w:line="240" w:lineRule="auto"/>
        <w:jc w:val="center"/>
        <w:rPr>
          <w:rFonts w:ascii="Arial" w:eastAsia="Arial" w:hAnsi="Arial" w:cs="Arial"/>
          <w:b/>
          <w:sz w:val="24"/>
          <w:szCs w:val="24"/>
        </w:rPr>
      </w:pPr>
      <w:bookmarkStart w:id="0" w:name="_GoBack"/>
      <w:bookmarkEnd w:id="0"/>
      <w:r>
        <w:rPr>
          <w:noProof/>
          <w:lang w:val="es-ES" w:eastAsia="es-ES"/>
        </w:rPr>
        <w:drawing>
          <wp:inline distT="0" distB="0" distL="0" distR="0" wp14:anchorId="08F49429" wp14:editId="29E4952E">
            <wp:extent cx="4961890" cy="780415"/>
            <wp:effectExtent l="0" t="0" r="0" b="635"/>
            <wp:docPr id="1" name="Imagen 1" descr="MEMBRETE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1890" cy="780415"/>
                    </a:xfrm>
                    <a:prstGeom prst="rect">
                      <a:avLst/>
                    </a:prstGeom>
                    <a:noFill/>
                    <a:ln>
                      <a:noFill/>
                    </a:ln>
                  </pic:spPr>
                </pic:pic>
              </a:graphicData>
            </a:graphic>
          </wp:inline>
        </w:drawing>
      </w:r>
    </w:p>
    <w:p w:rsidR="00233863" w:rsidRDefault="00233863">
      <w:pPr>
        <w:spacing w:after="0" w:line="240" w:lineRule="auto"/>
        <w:jc w:val="center"/>
        <w:rPr>
          <w:rFonts w:ascii="Arial" w:eastAsia="Arial" w:hAnsi="Arial" w:cs="Arial"/>
          <w:b/>
          <w:sz w:val="24"/>
          <w:szCs w:val="24"/>
        </w:rPr>
      </w:pPr>
    </w:p>
    <w:p w:rsidR="00233863" w:rsidRDefault="00233863" w:rsidP="00233863">
      <w:pPr>
        <w:pStyle w:val="Prrafodelista"/>
        <w:ind w:left="0"/>
        <w:jc w:val="center"/>
        <w:rPr>
          <w:rFonts w:ascii="Arial" w:hAnsi="Arial" w:cs="Arial"/>
          <w:b/>
          <w:color w:val="000000"/>
          <w:sz w:val="28"/>
          <w:szCs w:val="28"/>
          <w:lang w:val="es-ES_tradnl" w:eastAsia="es-ES_tradnl"/>
        </w:rPr>
      </w:pPr>
    </w:p>
    <w:p w:rsidR="00233863" w:rsidRDefault="00233863" w:rsidP="00233863">
      <w:pPr>
        <w:pStyle w:val="Prrafodelista"/>
        <w:ind w:left="0"/>
        <w:jc w:val="center"/>
        <w:rPr>
          <w:rFonts w:ascii="Arial" w:hAnsi="Arial" w:cs="Arial"/>
          <w:b/>
          <w:color w:val="000000"/>
          <w:sz w:val="28"/>
          <w:szCs w:val="28"/>
          <w:lang w:val="es-ES_tradnl" w:eastAsia="es-ES_tradnl"/>
        </w:rPr>
      </w:pPr>
      <w:r w:rsidRPr="00B52032">
        <w:rPr>
          <w:rFonts w:ascii="Arial" w:hAnsi="Arial" w:cs="Arial"/>
          <w:b/>
          <w:color w:val="000000"/>
          <w:sz w:val="28"/>
          <w:szCs w:val="28"/>
          <w:lang w:val="es-ES_tradnl" w:eastAsia="es-ES_tradnl"/>
        </w:rPr>
        <w:t xml:space="preserve">Licitación </w:t>
      </w:r>
      <w:r w:rsidR="00D246F0">
        <w:rPr>
          <w:rFonts w:ascii="Arial" w:hAnsi="Arial" w:cs="Arial"/>
          <w:b/>
          <w:color w:val="000000"/>
          <w:sz w:val="28"/>
          <w:szCs w:val="28"/>
          <w:lang w:val="es-ES_tradnl" w:eastAsia="es-ES_tradnl"/>
        </w:rPr>
        <w:t>ABREVIADA Nº 1/2017</w:t>
      </w:r>
      <w:r>
        <w:rPr>
          <w:rFonts w:ascii="Arial" w:hAnsi="Arial" w:cs="Arial"/>
          <w:b/>
          <w:color w:val="000000"/>
          <w:sz w:val="28"/>
          <w:szCs w:val="28"/>
          <w:lang w:val="es-ES_tradnl" w:eastAsia="es-ES_tradnl"/>
        </w:rPr>
        <w:t xml:space="preserve"> para </w:t>
      </w:r>
      <w:r w:rsidR="00D246F0">
        <w:rPr>
          <w:rFonts w:ascii="Arial" w:hAnsi="Arial" w:cs="Arial"/>
          <w:b/>
          <w:color w:val="000000"/>
          <w:sz w:val="28"/>
          <w:szCs w:val="28"/>
          <w:lang w:val="es-ES_tradnl" w:eastAsia="es-ES_tradnl"/>
        </w:rPr>
        <w:t>refacción, acondicionamiento en instalaciones sanitarias, eléctricas, de herrería, arreglo de humedades, pintura  y trabajos varios de albañilería en instalaciones del IIBCE</w:t>
      </w:r>
      <w:r w:rsidRPr="00B52032">
        <w:rPr>
          <w:rFonts w:ascii="Arial" w:hAnsi="Arial" w:cs="Arial"/>
          <w:b/>
          <w:color w:val="000000"/>
          <w:sz w:val="28"/>
          <w:szCs w:val="28"/>
          <w:lang w:val="es-ES_tradnl" w:eastAsia="es-ES_tradnl"/>
        </w:rPr>
        <w:t xml:space="preserve"> </w:t>
      </w:r>
    </w:p>
    <w:p w:rsidR="00233863" w:rsidRDefault="00233863" w:rsidP="00233863">
      <w:pPr>
        <w:pStyle w:val="Prrafodelista"/>
        <w:ind w:left="0"/>
        <w:jc w:val="center"/>
        <w:rPr>
          <w:rFonts w:ascii="Arial" w:hAnsi="Arial" w:cs="Arial"/>
          <w:b/>
          <w:color w:val="000000"/>
          <w:sz w:val="28"/>
          <w:szCs w:val="28"/>
          <w:lang w:val="es-ES_tradnl" w:eastAsia="es-ES_tradnl"/>
        </w:rPr>
      </w:pPr>
    </w:p>
    <w:p w:rsidR="00233863" w:rsidRPr="00233863" w:rsidRDefault="00233863" w:rsidP="00233863">
      <w:pPr>
        <w:pStyle w:val="Prrafodelista"/>
        <w:ind w:left="0"/>
        <w:jc w:val="center"/>
        <w:rPr>
          <w:rFonts w:ascii="Arial" w:hAnsi="Arial" w:cs="Arial"/>
          <w:b/>
          <w:color w:val="000000"/>
          <w:sz w:val="28"/>
          <w:szCs w:val="28"/>
          <w:lang w:val="es-ES_tradnl" w:eastAsia="es-ES_tradnl"/>
        </w:rPr>
      </w:pPr>
      <w:r>
        <w:rPr>
          <w:rFonts w:ascii="Arial" w:hAnsi="Arial" w:cs="Arial"/>
          <w:b/>
          <w:color w:val="000000"/>
          <w:sz w:val="28"/>
          <w:szCs w:val="28"/>
          <w:lang w:val="es-ES_tradnl" w:eastAsia="es-ES_tradnl"/>
        </w:rPr>
        <w:t>PLIEGO DE CONDICIONES</w:t>
      </w:r>
    </w:p>
    <w:p w:rsidR="00233863" w:rsidRDefault="00233863" w:rsidP="00233863">
      <w:pPr>
        <w:pStyle w:val="Ttulo"/>
        <w:keepNext w:val="0"/>
        <w:keepLines w:val="0"/>
        <w:spacing w:before="0" w:after="0" w:line="240" w:lineRule="auto"/>
        <w:contextualSpacing w:val="0"/>
        <w:rPr>
          <w:rFonts w:ascii="Verdana" w:hAnsi="Verdana"/>
          <w:bCs/>
          <w:i/>
          <w:sz w:val="20"/>
        </w:rPr>
      </w:pPr>
    </w:p>
    <w:p w:rsidR="00233863" w:rsidRDefault="00233863" w:rsidP="00233863">
      <w:pPr>
        <w:pStyle w:val="Ttulo"/>
        <w:keepNext w:val="0"/>
        <w:keepLines w:val="0"/>
        <w:numPr>
          <w:ilvl w:val="0"/>
          <w:numId w:val="4"/>
        </w:numPr>
        <w:spacing w:before="0" w:after="0" w:line="240" w:lineRule="auto"/>
        <w:contextualSpacing w:val="0"/>
        <w:rPr>
          <w:rFonts w:ascii="Verdana" w:hAnsi="Verdana"/>
          <w:bCs/>
          <w:i/>
          <w:sz w:val="20"/>
        </w:rPr>
      </w:pPr>
      <w:r w:rsidRPr="00C90CE2">
        <w:rPr>
          <w:rFonts w:ascii="Verdana" w:hAnsi="Verdana"/>
          <w:bCs/>
          <w:i/>
          <w:sz w:val="20"/>
        </w:rPr>
        <w:t>El Objeto de la Licitación:</w:t>
      </w:r>
    </w:p>
    <w:p w:rsidR="00D246F0" w:rsidRDefault="00D246F0" w:rsidP="00D246F0"/>
    <w:p w:rsidR="00D246F0" w:rsidRPr="00D246F0" w:rsidRDefault="00D246F0" w:rsidP="00D246F0">
      <w:r w:rsidRPr="00940C54">
        <w:rPr>
          <w:rFonts w:ascii="Arial" w:hAnsi="Arial" w:cs="Arial"/>
        </w:rPr>
        <w:t>Acondicionamiento, trabajos de limpieza y</w:t>
      </w:r>
      <w:r w:rsidR="00940C54" w:rsidRPr="00940C54">
        <w:rPr>
          <w:rFonts w:ascii="Arial" w:hAnsi="Arial" w:cs="Arial"/>
        </w:rPr>
        <w:t xml:space="preserve"> </w:t>
      </w:r>
      <w:r w:rsidRPr="00940C54">
        <w:rPr>
          <w:rFonts w:ascii="Arial" w:hAnsi="Arial" w:cs="Arial"/>
        </w:rPr>
        <w:t xml:space="preserve"> preparación </w:t>
      </w:r>
      <w:r w:rsidR="00940C54" w:rsidRPr="00940C54">
        <w:rPr>
          <w:rFonts w:ascii="Arial" w:hAnsi="Arial" w:cs="Arial"/>
        </w:rPr>
        <w:t xml:space="preserve"> y trabajos </w:t>
      </w:r>
      <w:r w:rsidRPr="00940C54">
        <w:rPr>
          <w:rFonts w:ascii="Arial" w:hAnsi="Arial" w:cs="Arial"/>
        </w:rPr>
        <w:t xml:space="preserve">  de herrería así como espacios físicos, superficies </w:t>
      </w:r>
      <w:r w:rsidR="00DD5498" w:rsidRPr="00940C54">
        <w:rPr>
          <w:rFonts w:ascii="Arial" w:hAnsi="Arial" w:cs="Arial"/>
        </w:rPr>
        <w:t xml:space="preserve"> (pisos, paredes, techos, etc), pintura de paredes, pisos, cielorrasos, cambio de membranas y reparación de humedades y trabajos varios de albañilería en los numerales que se detallan a continuación y según relevamiento del día de la visita de carácter excluyente</w:t>
      </w:r>
      <w:r w:rsidR="00DD5498">
        <w:t>:</w:t>
      </w:r>
    </w:p>
    <w:p w:rsidR="00233863" w:rsidRDefault="00233863">
      <w:pPr>
        <w:spacing w:after="0" w:line="240" w:lineRule="auto"/>
        <w:jc w:val="center"/>
        <w:rPr>
          <w:rFonts w:ascii="Arial" w:eastAsia="Arial" w:hAnsi="Arial" w:cs="Arial"/>
          <w:b/>
          <w:sz w:val="24"/>
          <w:szCs w:val="24"/>
        </w:rPr>
      </w:pPr>
    </w:p>
    <w:p w:rsidR="0021641A" w:rsidRDefault="00F63907">
      <w:pPr>
        <w:spacing w:after="0" w:line="240" w:lineRule="auto"/>
      </w:pPr>
      <w:bookmarkStart w:id="1" w:name="h.gjdgxs" w:colFirst="0" w:colLast="0"/>
      <w:bookmarkEnd w:id="1"/>
      <w:r>
        <w:rPr>
          <w:rFonts w:ascii="Arial" w:eastAsia="Arial" w:hAnsi="Arial" w:cs="Arial"/>
        </w:rPr>
        <w:t>1.-</w:t>
      </w:r>
      <w:r w:rsidR="00DD5498">
        <w:rPr>
          <w:rFonts w:ascii="Arial" w:eastAsia="Arial" w:hAnsi="Arial" w:cs="Arial"/>
        </w:rPr>
        <w:t>Cambio de hasta doscientas (200) baldosas rotas en corredores y laboratorios de toda la institución.</w:t>
      </w:r>
    </w:p>
    <w:p w:rsidR="00DD5498" w:rsidRDefault="00F63907">
      <w:pPr>
        <w:spacing w:after="0" w:line="240" w:lineRule="auto"/>
        <w:rPr>
          <w:rFonts w:ascii="Arial" w:eastAsia="Arial" w:hAnsi="Arial" w:cs="Arial"/>
        </w:rPr>
      </w:pPr>
      <w:r>
        <w:rPr>
          <w:rFonts w:ascii="Arial" w:eastAsia="Arial" w:hAnsi="Arial" w:cs="Arial"/>
        </w:rPr>
        <w:t>2.-</w:t>
      </w:r>
      <w:r w:rsidR="00DD5498">
        <w:rPr>
          <w:rFonts w:ascii="Arial" w:eastAsia="Arial" w:hAnsi="Arial" w:cs="Arial"/>
        </w:rPr>
        <w:t xml:space="preserve">Obra en los accesos al depósito de inflamables incluyendo: </w:t>
      </w:r>
    </w:p>
    <w:p w:rsidR="0021641A" w:rsidRDefault="00DD5498" w:rsidP="00DD5498">
      <w:pPr>
        <w:spacing w:after="0" w:line="240" w:lineRule="auto"/>
        <w:rPr>
          <w:rFonts w:ascii="Arial" w:eastAsia="Arial" w:hAnsi="Arial" w:cs="Arial"/>
        </w:rPr>
      </w:pPr>
      <w:r>
        <w:rPr>
          <w:rFonts w:ascii="Arial" w:eastAsia="Arial" w:hAnsi="Arial" w:cs="Arial"/>
        </w:rPr>
        <w:t>i) acondicionamiento del acceso (retiro de adoquines sueltos, nivelar adoquines del suelo, reparar revoque en escalera y bajada en el escalón de llegada a la puerta del depósito, unir la vereda con el acceso al depósito).</w:t>
      </w:r>
    </w:p>
    <w:p w:rsidR="00DD5498" w:rsidRDefault="00DD5498" w:rsidP="00DD5498">
      <w:pPr>
        <w:spacing w:after="0" w:line="240" w:lineRule="auto"/>
      </w:pPr>
      <w:r>
        <w:rPr>
          <w:rFonts w:ascii="Arial" w:eastAsia="Arial" w:hAnsi="Arial" w:cs="Arial"/>
        </w:rPr>
        <w:t>ii) colocar dos barandas de metal en la escalera de acceso al depósito de aprox. 1</w:t>
      </w:r>
      <w:r w:rsidR="009F3AEE">
        <w:rPr>
          <w:rFonts w:ascii="Arial" w:eastAsia="Arial" w:hAnsi="Arial" w:cs="Arial"/>
        </w:rPr>
        <w:t>,</w:t>
      </w:r>
      <w:r>
        <w:rPr>
          <w:rFonts w:ascii="Arial" w:eastAsia="Arial" w:hAnsi="Arial" w:cs="Arial"/>
        </w:rPr>
        <w:t>50</w:t>
      </w:r>
      <w:r w:rsidR="009F3AEE">
        <w:rPr>
          <w:rFonts w:ascii="Arial" w:eastAsia="Arial" w:hAnsi="Arial" w:cs="Arial"/>
        </w:rPr>
        <w:t>m</w:t>
      </w:r>
      <w:r>
        <w:rPr>
          <w:rFonts w:ascii="Arial" w:eastAsia="Arial" w:hAnsi="Arial" w:cs="Arial"/>
        </w:rPr>
        <w:t xml:space="preserve"> de largo cada una.</w:t>
      </w:r>
    </w:p>
    <w:p w:rsidR="009F3AEE" w:rsidRDefault="00DD14D0">
      <w:pPr>
        <w:spacing w:after="0" w:line="240" w:lineRule="auto"/>
        <w:rPr>
          <w:rFonts w:ascii="Arial" w:eastAsia="Arial" w:hAnsi="Arial" w:cs="Arial"/>
        </w:rPr>
      </w:pPr>
      <w:r>
        <w:rPr>
          <w:rFonts w:ascii="Arial" w:eastAsia="Arial" w:hAnsi="Arial" w:cs="Arial"/>
        </w:rPr>
        <w:t>3</w:t>
      </w:r>
      <w:r w:rsidR="00F63907">
        <w:rPr>
          <w:rFonts w:ascii="Arial" w:eastAsia="Arial" w:hAnsi="Arial" w:cs="Arial"/>
        </w:rPr>
        <w:t>.-</w:t>
      </w:r>
      <w:r w:rsidR="009F3AEE">
        <w:rPr>
          <w:rFonts w:ascii="Arial" w:eastAsia="Arial" w:hAnsi="Arial" w:cs="Arial"/>
        </w:rPr>
        <w:t xml:space="preserve">Agrandar el techo del estacionamiento de bicicletas en la parte anterior (1,50m) </w:t>
      </w:r>
      <w:r w:rsidR="001F5352">
        <w:rPr>
          <w:rFonts w:ascii="Arial" w:eastAsia="Arial" w:hAnsi="Arial" w:cs="Arial"/>
        </w:rPr>
        <w:t>con cerchas suplementarias</w:t>
      </w:r>
      <w:r w:rsidR="003E502F">
        <w:rPr>
          <w:rFonts w:ascii="Arial" w:eastAsia="Arial" w:hAnsi="Arial" w:cs="Arial"/>
        </w:rPr>
        <w:t xml:space="preserve"> cuyas medidas se rectificarán el día de la visita</w:t>
      </w:r>
      <w:r w:rsidR="001F5352">
        <w:rPr>
          <w:rFonts w:ascii="Arial" w:eastAsia="Arial" w:hAnsi="Arial" w:cs="Arial"/>
        </w:rPr>
        <w:t>.</w:t>
      </w:r>
    </w:p>
    <w:p w:rsidR="001F5352" w:rsidRPr="003E502F" w:rsidRDefault="00DD14D0">
      <w:pPr>
        <w:spacing w:after="0" w:line="240" w:lineRule="auto"/>
        <w:rPr>
          <w:rFonts w:ascii="Arial" w:eastAsia="Arial" w:hAnsi="Arial" w:cs="Arial"/>
        </w:rPr>
      </w:pPr>
      <w:r w:rsidRPr="003E502F">
        <w:rPr>
          <w:rFonts w:ascii="Arial" w:eastAsia="Arial" w:hAnsi="Arial" w:cs="Arial"/>
        </w:rPr>
        <w:t>4</w:t>
      </w:r>
      <w:r w:rsidR="00F63907" w:rsidRPr="003E502F">
        <w:rPr>
          <w:rFonts w:ascii="Arial" w:eastAsia="Arial" w:hAnsi="Arial" w:cs="Arial"/>
        </w:rPr>
        <w:t>.-</w:t>
      </w:r>
      <w:r w:rsidR="001F5352" w:rsidRPr="003E502F">
        <w:rPr>
          <w:rFonts w:ascii="Arial" w:eastAsia="Arial" w:hAnsi="Arial" w:cs="Arial"/>
        </w:rPr>
        <w:t xml:space="preserve">Pintura (color gris) de respiradero de la estación de UTE y anexos de aprox. 1m por x </w:t>
      </w:r>
      <w:r w:rsidR="00AF4B58">
        <w:rPr>
          <w:rFonts w:ascii="Arial" w:eastAsia="Arial" w:hAnsi="Arial" w:cs="Arial"/>
        </w:rPr>
        <w:t xml:space="preserve">1 </w:t>
      </w:r>
      <w:r w:rsidR="001F5352" w:rsidRPr="003E502F">
        <w:rPr>
          <w:rFonts w:ascii="Arial" w:eastAsia="Arial" w:hAnsi="Arial" w:cs="Arial"/>
        </w:rPr>
        <w:t>m</w:t>
      </w:r>
    </w:p>
    <w:p w:rsidR="0021641A" w:rsidRDefault="00DD14D0">
      <w:pPr>
        <w:spacing w:after="0" w:line="240" w:lineRule="auto"/>
        <w:rPr>
          <w:rFonts w:ascii="Arial" w:eastAsia="Arial" w:hAnsi="Arial" w:cs="Arial"/>
        </w:rPr>
      </w:pPr>
      <w:r w:rsidRPr="003E502F">
        <w:rPr>
          <w:rFonts w:ascii="Arial" w:eastAsia="Arial" w:hAnsi="Arial" w:cs="Arial"/>
        </w:rPr>
        <w:t>5</w:t>
      </w:r>
      <w:r w:rsidR="00F63907" w:rsidRPr="003E502F">
        <w:rPr>
          <w:rFonts w:ascii="Arial" w:eastAsia="Arial" w:hAnsi="Arial" w:cs="Arial"/>
        </w:rPr>
        <w:t>.-</w:t>
      </w:r>
      <w:r w:rsidR="001F5352" w:rsidRPr="003E502F">
        <w:rPr>
          <w:rFonts w:ascii="Arial" w:eastAsia="Arial" w:hAnsi="Arial" w:cs="Arial"/>
        </w:rPr>
        <w:t xml:space="preserve">Revoque, pintura </w:t>
      </w:r>
      <w:r w:rsidR="003E502F" w:rsidRPr="003E502F">
        <w:rPr>
          <w:rFonts w:ascii="Arial" w:eastAsia="Arial" w:hAnsi="Arial" w:cs="Arial"/>
        </w:rPr>
        <w:t xml:space="preserve">y </w:t>
      </w:r>
      <w:r w:rsidR="001F5352" w:rsidRPr="003E502F">
        <w:rPr>
          <w:rFonts w:ascii="Arial" w:eastAsia="Arial" w:hAnsi="Arial" w:cs="Arial"/>
        </w:rPr>
        <w:t>reparaciones de la entrada exterior de la institución y la reja de la puerta de ingreso superficie a rectificar</w:t>
      </w:r>
      <w:r w:rsidR="003E502F" w:rsidRPr="003E502F">
        <w:rPr>
          <w:rFonts w:ascii="Arial" w:eastAsia="Arial" w:hAnsi="Arial" w:cs="Arial"/>
        </w:rPr>
        <w:t xml:space="preserve"> el día de la visita</w:t>
      </w:r>
      <w:r w:rsidR="00F63907" w:rsidRPr="003E502F">
        <w:rPr>
          <w:rFonts w:ascii="Arial" w:eastAsia="Arial" w:hAnsi="Arial" w:cs="Arial"/>
        </w:rPr>
        <w:t>.</w:t>
      </w:r>
    </w:p>
    <w:p w:rsidR="006B50E1" w:rsidRDefault="006B50E1">
      <w:pPr>
        <w:spacing w:after="0" w:line="240" w:lineRule="auto"/>
      </w:pPr>
      <w:r>
        <w:rPr>
          <w:rFonts w:ascii="Arial" w:eastAsia="Arial" w:hAnsi="Arial" w:cs="Arial"/>
        </w:rPr>
        <w:t>6.- Pintura y eventuales reparaciones de aberturas de zona de ingreso al Instituto y Portería</w:t>
      </w:r>
      <w:r w:rsidR="003E502F">
        <w:rPr>
          <w:rFonts w:ascii="Arial" w:eastAsia="Arial" w:hAnsi="Arial" w:cs="Arial"/>
        </w:rPr>
        <w:t>, cuyas medidas se rectificarán el día de la visita</w:t>
      </w:r>
      <w:r>
        <w:rPr>
          <w:rFonts w:ascii="Arial" w:eastAsia="Arial" w:hAnsi="Arial" w:cs="Arial"/>
        </w:rPr>
        <w:t>.</w:t>
      </w:r>
    </w:p>
    <w:p w:rsidR="001F5352" w:rsidRPr="003E502F" w:rsidRDefault="006B50E1">
      <w:pPr>
        <w:spacing w:after="0" w:line="240" w:lineRule="auto"/>
        <w:rPr>
          <w:rFonts w:ascii="Arial" w:eastAsia="Arial" w:hAnsi="Arial" w:cs="Arial"/>
          <w:color w:val="auto"/>
        </w:rPr>
      </w:pPr>
      <w:r w:rsidRPr="003E502F">
        <w:rPr>
          <w:rFonts w:ascii="Arial" w:eastAsia="Arial" w:hAnsi="Arial" w:cs="Arial"/>
          <w:color w:val="auto"/>
        </w:rPr>
        <w:t>7</w:t>
      </w:r>
      <w:r w:rsidR="00F63907" w:rsidRPr="003E502F">
        <w:rPr>
          <w:rFonts w:ascii="Arial" w:eastAsia="Arial" w:hAnsi="Arial" w:cs="Arial"/>
          <w:color w:val="auto"/>
        </w:rPr>
        <w:t>.-</w:t>
      </w:r>
      <w:r w:rsidR="001F5352" w:rsidRPr="003E502F">
        <w:rPr>
          <w:rFonts w:ascii="Arial" w:eastAsia="Arial" w:hAnsi="Arial" w:cs="Arial"/>
          <w:color w:val="auto"/>
        </w:rPr>
        <w:t xml:space="preserve">Reconstruccion de mocheta y pintura de pared de </w:t>
      </w:r>
      <w:r w:rsidRPr="003E502F">
        <w:rPr>
          <w:rFonts w:ascii="Arial" w:eastAsia="Arial" w:hAnsi="Arial" w:cs="Arial"/>
          <w:color w:val="auto"/>
        </w:rPr>
        <w:t>depósito</w:t>
      </w:r>
      <w:r w:rsidR="001F5352" w:rsidRPr="003E502F">
        <w:rPr>
          <w:rFonts w:ascii="Arial" w:eastAsia="Arial" w:hAnsi="Arial" w:cs="Arial"/>
          <w:color w:val="auto"/>
        </w:rPr>
        <w:t xml:space="preserve"> frente a Sala Saéz</w:t>
      </w:r>
    </w:p>
    <w:p w:rsidR="001F5352" w:rsidRDefault="006B50E1">
      <w:pPr>
        <w:spacing w:after="0" w:line="240" w:lineRule="auto"/>
        <w:rPr>
          <w:rFonts w:ascii="Arial" w:eastAsia="Arial" w:hAnsi="Arial" w:cs="Arial"/>
        </w:rPr>
      </w:pPr>
      <w:r>
        <w:rPr>
          <w:rFonts w:ascii="Arial" w:eastAsia="Arial" w:hAnsi="Arial" w:cs="Arial"/>
        </w:rPr>
        <w:t>8</w:t>
      </w:r>
      <w:r w:rsidR="00F63907">
        <w:rPr>
          <w:rFonts w:ascii="Arial" w:eastAsia="Arial" w:hAnsi="Arial" w:cs="Arial"/>
        </w:rPr>
        <w:t>.-</w:t>
      </w:r>
      <w:r w:rsidR="001F5352">
        <w:rPr>
          <w:rFonts w:ascii="Arial" w:eastAsia="Arial" w:hAnsi="Arial" w:cs="Arial"/>
        </w:rPr>
        <w:t>Pintura de h</w:t>
      </w:r>
      <w:r w:rsidR="00F63907">
        <w:rPr>
          <w:rFonts w:ascii="Arial" w:eastAsia="Arial" w:hAnsi="Arial" w:cs="Arial"/>
        </w:rPr>
        <w:t xml:space="preserve">asta </w:t>
      </w:r>
      <w:r w:rsidR="003E502F">
        <w:rPr>
          <w:rFonts w:ascii="Arial" w:eastAsia="Arial" w:hAnsi="Arial" w:cs="Arial"/>
        </w:rPr>
        <w:t xml:space="preserve">seis </w:t>
      </w:r>
      <w:r w:rsidR="001F5352">
        <w:rPr>
          <w:rFonts w:ascii="Arial" w:eastAsia="Arial" w:hAnsi="Arial" w:cs="Arial"/>
        </w:rPr>
        <w:t>(</w:t>
      </w:r>
      <w:r w:rsidR="003E502F">
        <w:rPr>
          <w:rFonts w:ascii="Arial" w:eastAsia="Arial" w:hAnsi="Arial" w:cs="Arial"/>
        </w:rPr>
        <w:t>6</w:t>
      </w:r>
      <w:r w:rsidR="001F5352">
        <w:rPr>
          <w:rFonts w:ascii="Arial" w:eastAsia="Arial" w:hAnsi="Arial" w:cs="Arial"/>
        </w:rPr>
        <w:t>) baños (paredes con antihongo y aberturas con esmalte gris) de Piso 1.</w:t>
      </w:r>
    </w:p>
    <w:p w:rsidR="0021641A" w:rsidRDefault="006B50E1">
      <w:pPr>
        <w:spacing w:after="0" w:line="240" w:lineRule="auto"/>
      </w:pPr>
      <w:r>
        <w:rPr>
          <w:rFonts w:ascii="Arial" w:eastAsia="Arial" w:hAnsi="Arial" w:cs="Arial"/>
        </w:rPr>
        <w:t>9</w:t>
      </w:r>
      <w:r w:rsidR="00F63907">
        <w:rPr>
          <w:rFonts w:ascii="Arial" w:eastAsia="Arial" w:hAnsi="Arial" w:cs="Arial"/>
        </w:rPr>
        <w:t>.-</w:t>
      </w:r>
      <w:r>
        <w:rPr>
          <w:rFonts w:ascii="Arial" w:eastAsia="Arial" w:hAnsi="Arial" w:cs="Arial"/>
        </w:rPr>
        <w:t>Pintura de paredes y techo de corredores de Piso 1 y Piso 2  (blanco anti</w:t>
      </w:r>
      <w:r w:rsidR="0091504F">
        <w:rPr>
          <w:rFonts w:ascii="Arial" w:eastAsia="Arial" w:hAnsi="Arial" w:cs="Arial"/>
        </w:rPr>
        <w:t>hongo)</w:t>
      </w:r>
      <w:r w:rsidR="003E502F">
        <w:rPr>
          <w:rFonts w:ascii="Arial" w:eastAsia="Arial" w:hAnsi="Arial" w:cs="Arial"/>
        </w:rPr>
        <w:t>, medidas a rectificar el día de la visita</w:t>
      </w:r>
      <w:r w:rsidR="00F63907">
        <w:rPr>
          <w:rFonts w:ascii="Arial" w:eastAsia="Arial" w:hAnsi="Arial" w:cs="Arial"/>
        </w:rPr>
        <w:t>.</w:t>
      </w:r>
    </w:p>
    <w:p w:rsidR="0021641A" w:rsidRPr="003E502F" w:rsidRDefault="006B50E1">
      <w:pPr>
        <w:spacing w:after="0" w:line="240" w:lineRule="auto"/>
      </w:pPr>
      <w:r w:rsidRPr="003E502F">
        <w:rPr>
          <w:rFonts w:ascii="Arial" w:eastAsia="Arial" w:hAnsi="Arial" w:cs="Arial"/>
        </w:rPr>
        <w:t>10</w:t>
      </w:r>
      <w:r w:rsidR="00F63907" w:rsidRPr="003E502F">
        <w:rPr>
          <w:rFonts w:ascii="Arial" w:eastAsia="Arial" w:hAnsi="Arial" w:cs="Arial"/>
        </w:rPr>
        <w:t>.-</w:t>
      </w:r>
      <w:r w:rsidR="0091504F" w:rsidRPr="003E502F">
        <w:rPr>
          <w:rFonts w:ascii="Arial" w:eastAsia="Arial" w:hAnsi="Arial" w:cs="Arial"/>
        </w:rPr>
        <w:t>Cambios de</w:t>
      </w:r>
      <w:r w:rsidR="003E502F" w:rsidRPr="003E502F">
        <w:rPr>
          <w:rFonts w:ascii="Arial" w:eastAsia="Arial" w:hAnsi="Arial" w:cs="Arial"/>
        </w:rPr>
        <w:t xml:space="preserve"> hasta seis (6)</w:t>
      </w:r>
      <w:r w:rsidR="0091504F" w:rsidRPr="003E502F">
        <w:rPr>
          <w:rFonts w:ascii="Arial" w:eastAsia="Arial" w:hAnsi="Arial" w:cs="Arial"/>
        </w:rPr>
        <w:t xml:space="preserve"> llaves de paso de agua con pase de 63 Laboratorio de Biología Celular y de Neurofisiología.</w:t>
      </w:r>
    </w:p>
    <w:p w:rsidR="0021641A" w:rsidRDefault="00F63907">
      <w:pPr>
        <w:spacing w:after="0" w:line="240" w:lineRule="auto"/>
      </w:pPr>
      <w:r w:rsidRPr="003E502F">
        <w:rPr>
          <w:rFonts w:ascii="Arial" w:eastAsia="Arial" w:hAnsi="Arial" w:cs="Arial"/>
        </w:rPr>
        <w:lastRenderedPageBreak/>
        <w:t>1</w:t>
      </w:r>
      <w:r w:rsidR="00DD14D0" w:rsidRPr="003E502F">
        <w:rPr>
          <w:rFonts w:ascii="Arial" w:eastAsia="Arial" w:hAnsi="Arial" w:cs="Arial"/>
        </w:rPr>
        <w:t>1</w:t>
      </w:r>
      <w:r w:rsidRPr="003E502F">
        <w:rPr>
          <w:rFonts w:ascii="Arial" w:eastAsia="Arial" w:hAnsi="Arial" w:cs="Arial"/>
        </w:rPr>
        <w:t>.-</w:t>
      </w:r>
      <w:r w:rsidR="0091504F" w:rsidRPr="003E502F">
        <w:rPr>
          <w:rFonts w:ascii="Arial" w:eastAsia="Arial" w:hAnsi="Arial" w:cs="Arial"/>
        </w:rPr>
        <w:t>Conexión de agua directa del tanque (cobre galvanizado) para el Departamento de Genética (azotea norte)</w:t>
      </w:r>
      <w:r w:rsidRPr="003E502F">
        <w:rPr>
          <w:rFonts w:ascii="Arial" w:eastAsia="Arial" w:hAnsi="Arial" w:cs="Arial"/>
        </w:rPr>
        <w:t>.</w:t>
      </w:r>
      <w:r w:rsidR="0091504F" w:rsidRPr="003E502F">
        <w:rPr>
          <w:rFonts w:ascii="Arial" w:eastAsia="Arial" w:hAnsi="Arial" w:cs="Arial"/>
        </w:rPr>
        <w:t xml:space="preserve"> Sustitución del caño de bajada de DPAN por su grado de obstrucción (colmatación).</w:t>
      </w:r>
    </w:p>
    <w:p w:rsidR="003E502F" w:rsidRDefault="00F63907">
      <w:pPr>
        <w:spacing w:after="0" w:line="240" w:lineRule="auto"/>
        <w:rPr>
          <w:rFonts w:ascii="Arial" w:eastAsia="Arial" w:hAnsi="Arial" w:cs="Arial"/>
        </w:rPr>
      </w:pPr>
      <w:r>
        <w:rPr>
          <w:rFonts w:ascii="Arial" w:eastAsia="Arial" w:hAnsi="Arial" w:cs="Arial"/>
        </w:rPr>
        <w:t>1</w:t>
      </w:r>
      <w:r w:rsidR="00DD14D0">
        <w:rPr>
          <w:rFonts w:ascii="Arial" w:eastAsia="Arial" w:hAnsi="Arial" w:cs="Arial"/>
        </w:rPr>
        <w:t>2</w:t>
      </w:r>
      <w:r>
        <w:rPr>
          <w:rFonts w:ascii="Arial" w:eastAsia="Arial" w:hAnsi="Arial" w:cs="Arial"/>
        </w:rPr>
        <w:t xml:space="preserve">.-Hasta </w:t>
      </w:r>
      <w:r w:rsidR="003E502F">
        <w:rPr>
          <w:rFonts w:ascii="Arial" w:eastAsia="Arial" w:hAnsi="Arial" w:cs="Arial"/>
        </w:rPr>
        <w:t xml:space="preserve">diez </w:t>
      </w:r>
      <w:r w:rsidR="0091504F">
        <w:rPr>
          <w:rFonts w:ascii="Arial" w:eastAsia="Arial" w:hAnsi="Arial" w:cs="Arial"/>
        </w:rPr>
        <w:t>(</w:t>
      </w:r>
      <w:r w:rsidR="003E502F">
        <w:rPr>
          <w:rFonts w:ascii="Arial" w:eastAsia="Arial" w:hAnsi="Arial" w:cs="Arial"/>
        </w:rPr>
        <w:t>10</w:t>
      </w:r>
      <w:r>
        <w:rPr>
          <w:rFonts w:ascii="Arial" w:eastAsia="Arial" w:hAnsi="Arial" w:cs="Arial"/>
        </w:rPr>
        <w:t xml:space="preserve">) </w:t>
      </w:r>
      <w:r w:rsidR="0091504F">
        <w:rPr>
          <w:rFonts w:ascii="Arial" w:eastAsia="Arial" w:hAnsi="Arial" w:cs="Arial"/>
        </w:rPr>
        <w:t xml:space="preserve">guardapolvos para las puertas de salida sur (Planta baja y Piso 1) y puerta de salida a Multiuso. </w:t>
      </w:r>
      <w:r w:rsidR="0057329C">
        <w:rPr>
          <w:rFonts w:ascii="Arial" w:eastAsia="Arial" w:hAnsi="Arial" w:cs="Arial"/>
        </w:rPr>
        <w:t>Construcción</w:t>
      </w:r>
      <w:r w:rsidR="0091504F">
        <w:rPr>
          <w:rFonts w:ascii="Arial" w:eastAsia="Arial" w:hAnsi="Arial" w:cs="Arial"/>
        </w:rPr>
        <w:t xml:space="preserve"> de rampa corta con pendiente para drenaje de agua y movimientos de carritos de carga. </w:t>
      </w:r>
    </w:p>
    <w:p w:rsidR="0021641A" w:rsidRDefault="003E502F">
      <w:pPr>
        <w:spacing w:after="0" w:line="240" w:lineRule="auto"/>
      </w:pPr>
      <w:r>
        <w:rPr>
          <w:rFonts w:ascii="Arial" w:eastAsia="Arial" w:hAnsi="Arial" w:cs="Arial"/>
        </w:rPr>
        <w:t xml:space="preserve">13.- </w:t>
      </w:r>
      <w:r w:rsidR="0091504F">
        <w:rPr>
          <w:rFonts w:ascii="Arial" w:eastAsia="Arial" w:hAnsi="Arial" w:cs="Arial"/>
        </w:rPr>
        <w:t xml:space="preserve">Acondicionamiento de </w:t>
      </w:r>
      <w:r>
        <w:rPr>
          <w:rFonts w:ascii="Arial" w:eastAsia="Arial" w:hAnsi="Arial" w:cs="Arial"/>
        </w:rPr>
        <w:t xml:space="preserve">hasta doce (12) </w:t>
      </w:r>
      <w:r w:rsidR="0091504F">
        <w:rPr>
          <w:rFonts w:ascii="Arial" w:eastAsia="Arial" w:hAnsi="Arial" w:cs="Arial"/>
        </w:rPr>
        <w:t xml:space="preserve">puertas de acceso a primera y segunda planta, incluye </w:t>
      </w:r>
      <w:r w:rsidR="0057329C">
        <w:rPr>
          <w:rFonts w:ascii="Arial" w:eastAsia="Arial" w:hAnsi="Arial" w:cs="Arial"/>
        </w:rPr>
        <w:t>pestillos, cerraduras y arrastre por desgaste de bisagras.</w:t>
      </w:r>
    </w:p>
    <w:p w:rsidR="0021641A" w:rsidRDefault="00F63907">
      <w:pPr>
        <w:spacing w:after="0" w:line="240" w:lineRule="auto"/>
      </w:pPr>
      <w:r>
        <w:rPr>
          <w:rFonts w:ascii="Arial" w:eastAsia="Arial" w:hAnsi="Arial" w:cs="Arial"/>
        </w:rPr>
        <w:t>1</w:t>
      </w:r>
      <w:r w:rsidR="003E502F">
        <w:rPr>
          <w:rFonts w:ascii="Arial" w:eastAsia="Arial" w:hAnsi="Arial" w:cs="Arial"/>
        </w:rPr>
        <w:t>4</w:t>
      </w:r>
      <w:r>
        <w:rPr>
          <w:rFonts w:ascii="Arial" w:eastAsia="Arial" w:hAnsi="Arial" w:cs="Arial"/>
        </w:rPr>
        <w:t>.-</w:t>
      </w:r>
      <w:r w:rsidR="0057329C">
        <w:rPr>
          <w:rFonts w:ascii="Arial" w:eastAsia="Arial" w:hAnsi="Arial" w:cs="Arial"/>
        </w:rPr>
        <w:t>Acondicionamiento de sanitaria cambio de canilla y cambio de mezcladora en Biogem, Microbiología y Biología Molecular</w:t>
      </w:r>
      <w:r>
        <w:rPr>
          <w:rFonts w:ascii="Arial" w:eastAsia="Arial" w:hAnsi="Arial" w:cs="Arial"/>
        </w:rPr>
        <w:t>.</w:t>
      </w:r>
      <w:r w:rsidR="0057329C">
        <w:rPr>
          <w:rFonts w:ascii="Arial" w:eastAsia="Arial" w:hAnsi="Arial" w:cs="Arial"/>
        </w:rPr>
        <w:t xml:space="preserve"> Cambio de canilla en Bioterio.</w:t>
      </w:r>
    </w:p>
    <w:p w:rsidR="0021641A" w:rsidRDefault="00F63907">
      <w:pPr>
        <w:spacing w:after="0" w:line="240" w:lineRule="auto"/>
      </w:pPr>
      <w:r>
        <w:rPr>
          <w:rFonts w:ascii="Arial" w:eastAsia="Arial" w:hAnsi="Arial" w:cs="Arial"/>
        </w:rPr>
        <w:t>1</w:t>
      </w:r>
      <w:r w:rsidR="003E502F">
        <w:rPr>
          <w:rFonts w:ascii="Arial" w:eastAsia="Arial" w:hAnsi="Arial" w:cs="Arial"/>
        </w:rPr>
        <w:t>5</w:t>
      </w:r>
      <w:r>
        <w:rPr>
          <w:rFonts w:ascii="Arial" w:eastAsia="Arial" w:hAnsi="Arial" w:cs="Arial"/>
        </w:rPr>
        <w:t>.-</w:t>
      </w:r>
      <w:r w:rsidR="0057329C">
        <w:rPr>
          <w:rFonts w:ascii="Arial" w:eastAsia="Arial" w:hAnsi="Arial" w:cs="Arial"/>
        </w:rPr>
        <w:t xml:space="preserve"> Construcción de techo liviano para las tarrinas en el ingreso sur de la institución</w:t>
      </w:r>
      <w:r>
        <w:rPr>
          <w:rFonts w:ascii="Arial" w:eastAsia="Arial" w:hAnsi="Arial" w:cs="Arial"/>
        </w:rPr>
        <w:t>.</w:t>
      </w:r>
      <w:r w:rsidR="0057329C">
        <w:rPr>
          <w:rFonts w:ascii="Arial" w:eastAsia="Arial" w:hAnsi="Arial" w:cs="Arial"/>
        </w:rPr>
        <w:t xml:space="preserve"> Superficie</w:t>
      </w:r>
      <w:r w:rsidR="003E502F">
        <w:rPr>
          <w:rFonts w:ascii="Arial" w:eastAsia="Arial" w:hAnsi="Arial" w:cs="Arial"/>
        </w:rPr>
        <w:t xml:space="preserve"> aproximada</w:t>
      </w:r>
      <w:r w:rsidR="0057329C">
        <w:rPr>
          <w:rFonts w:ascii="Arial" w:eastAsia="Arial" w:hAnsi="Arial" w:cs="Arial"/>
        </w:rPr>
        <w:t>: hasta 4 x4 metros; altura aprox 2,5 metros.</w:t>
      </w:r>
    </w:p>
    <w:p w:rsidR="0021641A" w:rsidRDefault="00F63907">
      <w:pPr>
        <w:spacing w:after="0" w:line="240" w:lineRule="auto"/>
      </w:pPr>
      <w:r>
        <w:rPr>
          <w:rFonts w:ascii="Arial" w:eastAsia="Arial" w:hAnsi="Arial" w:cs="Arial"/>
        </w:rPr>
        <w:t>1</w:t>
      </w:r>
      <w:r w:rsidR="00A80AF6">
        <w:rPr>
          <w:rFonts w:ascii="Arial" w:eastAsia="Arial" w:hAnsi="Arial" w:cs="Arial"/>
        </w:rPr>
        <w:t>6</w:t>
      </w:r>
      <w:r>
        <w:rPr>
          <w:rFonts w:ascii="Arial" w:eastAsia="Arial" w:hAnsi="Arial" w:cs="Arial"/>
        </w:rPr>
        <w:t>.-</w:t>
      </w:r>
      <w:r w:rsidR="0057329C">
        <w:rPr>
          <w:rFonts w:ascii="Arial" w:eastAsia="Arial" w:hAnsi="Arial" w:cs="Arial"/>
        </w:rPr>
        <w:t>Instalacion de hasta treinta (30) llaves de paso de agua en cada columna de bajada</w:t>
      </w:r>
      <w:r w:rsidR="00DD14D0">
        <w:rPr>
          <w:rFonts w:ascii="Arial" w:eastAsia="Arial" w:hAnsi="Arial" w:cs="Arial"/>
        </w:rPr>
        <w:t>.</w:t>
      </w:r>
    </w:p>
    <w:p w:rsidR="0021641A" w:rsidRDefault="00F63907">
      <w:pPr>
        <w:spacing w:after="0" w:line="240" w:lineRule="auto"/>
      </w:pPr>
      <w:r>
        <w:rPr>
          <w:rFonts w:ascii="Arial" w:eastAsia="Arial" w:hAnsi="Arial" w:cs="Arial"/>
        </w:rPr>
        <w:t>1</w:t>
      </w:r>
      <w:r w:rsidR="00A80AF6">
        <w:rPr>
          <w:rFonts w:ascii="Arial" w:eastAsia="Arial" w:hAnsi="Arial" w:cs="Arial"/>
        </w:rPr>
        <w:t>7</w:t>
      </w:r>
      <w:r>
        <w:rPr>
          <w:rFonts w:ascii="Arial" w:eastAsia="Arial" w:hAnsi="Arial" w:cs="Arial"/>
        </w:rPr>
        <w:t>.-</w:t>
      </w:r>
      <w:r w:rsidR="003E502F">
        <w:rPr>
          <w:rFonts w:ascii="Arial" w:eastAsia="Arial" w:hAnsi="Arial" w:cs="Arial"/>
        </w:rPr>
        <w:t xml:space="preserve"> R</w:t>
      </w:r>
      <w:r w:rsidR="0057329C">
        <w:rPr>
          <w:rFonts w:ascii="Arial" w:eastAsia="Arial" w:hAnsi="Arial" w:cs="Arial"/>
        </w:rPr>
        <w:t>evisar bomba</w:t>
      </w:r>
      <w:r w:rsidR="003E502F">
        <w:rPr>
          <w:rFonts w:ascii="Arial" w:eastAsia="Arial" w:hAnsi="Arial" w:cs="Arial"/>
        </w:rPr>
        <w:t xml:space="preserve"> de has</w:t>
      </w:r>
      <w:r w:rsidR="0047779E">
        <w:rPr>
          <w:rFonts w:ascii="Arial" w:eastAsia="Arial" w:hAnsi="Arial" w:cs="Arial"/>
        </w:rPr>
        <w:t>t</w:t>
      </w:r>
      <w:r w:rsidR="003E502F">
        <w:rPr>
          <w:rFonts w:ascii="Arial" w:eastAsia="Arial" w:hAnsi="Arial" w:cs="Arial"/>
        </w:rPr>
        <w:t>a dos(2) calefones</w:t>
      </w:r>
      <w:r>
        <w:rPr>
          <w:rFonts w:ascii="Arial" w:eastAsia="Arial" w:hAnsi="Arial" w:cs="Arial"/>
        </w:rPr>
        <w:t>.</w:t>
      </w:r>
    </w:p>
    <w:p w:rsidR="0021641A" w:rsidRDefault="00DD14D0">
      <w:pPr>
        <w:spacing w:after="0" w:line="240" w:lineRule="auto"/>
      </w:pPr>
      <w:r>
        <w:rPr>
          <w:rFonts w:ascii="Arial" w:eastAsia="Arial" w:hAnsi="Arial" w:cs="Arial"/>
        </w:rPr>
        <w:t>1</w:t>
      </w:r>
      <w:r w:rsidR="00A80AF6">
        <w:rPr>
          <w:rFonts w:ascii="Arial" w:eastAsia="Arial" w:hAnsi="Arial" w:cs="Arial"/>
        </w:rPr>
        <w:t>8</w:t>
      </w:r>
      <w:r w:rsidR="00F63907">
        <w:rPr>
          <w:rFonts w:ascii="Arial" w:eastAsia="Arial" w:hAnsi="Arial" w:cs="Arial"/>
        </w:rPr>
        <w:t>.-</w:t>
      </w:r>
      <w:r w:rsidR="0057329C">
        <w:rPr>
          <w:rFonts w:ascii="Arial" w:eastAsia="Arial" w:hAnsi="Arial" w:cs="Arial"/>
        </w:rPr>
        <w:t xml:space="preserve"> </w:t>
      </w:r>
      <w:r w:rsidR="003E502F">
        <w:rPr>
          <w:rFonts w:ascii="Arial" w:eastAsia="Arial" w:hAnsi="Arial" w:cs="Arial"/>
        </w:rPr>
        <w:t>R</w:t>
      </w:r>
      <w:r w:rsidR="0057329C">
        <w:rPr>
          <w:rFonts w:ascii="Arial" w:eastAsia="Arial" w:hAnsi="Arial" w:cs="Arial"/>
        </w:rPr>
        <w:t>eparación de fachadas de ladrillo, ventanas y pretiles y reparación de ladrillos caídos, flojos y rajaduras</w:t>
      </w:r>
      <w:r w:rsidR="003E502F">
        <w:rPr>
          <w:rFonts w:ascii="Arial" w:eastAsia="Arial" w:hAnsi="Arial" w:cs="Arial"/>
        </w:rPr>
        <w:t xml:space="preserve"> medidas a confirm</w:t>
      </w:r>
      <w:r w:rsidR="0047779E">
        <w:rPr>
          <w:rFonts w:ascii="Arial" w:eastAsia="Arial" w:hAnsi="Arial" w:cs="Arial"/>
        </w:rPr>
        <w:t>a</w:t>
      </w:r>
      <w:r w:rsidR="003E502F">
        <w:rPr>
          <w:rFonts w:ascii="Arial" w:eastAsia="Arial" w:hAnsi="Arial" w:cs="Arial"/>
        </w:rPr>
        <w:t>r el día de la visita</w:t>
      </w:r>
      <w:r w:rsidR="0057329C">
        <w:rPr>
          <w:rFonts w:ascii="Arial" w:eastAsia="Arial" w:hAnsi="Arial" w:cs="Arial"/>
        </w:rPr>
        <w:t>.</w:t>
      </w:r>
    </w:p>
    <w:p w:rsidR="0021641A" w:rsidRDefault="00DD14D0">
      <w:pPr>
        <w:spacing w:after="0" w:line="240" w:lineRule="auto"/>
      </w:pPr>
      <w:r>
        <w:rPr>
          <w:rFonts w:ascii="Arial" w:eastAsia="Arial" w:hAnsi="Arial" w:cs="Arial"/>
        </w:rPr>
        <w:t>1</w:t>
      </w:r>
      <w:r w:rsidR="00A80AF6">
        <w:rPr>
          <w:rFonts w:ascii="Arial" w:eastAsia="Arial" w:hAnsi="Arial" w:cs="Arial"/>
        </w:rPr>
        <w:t>9</w:t>
      </w:r>
      <w:r w:rsidR="00F63907">
        <w:rPr>
          <w:rFonts w:ascii="Arial" w:eastAsia="Arial" w:hAnsi="Arial" w:cs="Arial"/>
        </w:rPr>
        <w:t>.-</w:t>
      </w:r>
      <w:r w:rsidR="0057329C">
        <w:rPr>
          <w:rFonts w:ascii="Arial" w:eastAsia="Arial" w:hAnsi="Arial" w:cs="Arial"/>
        </w:rPr>
        <w:t>Construcción de piso de cemento</w:t>
      </w:r>
      <w:r w:rsidR="0047779E">
        <w:rPr>
          <w:rFonts w:ascii="Arial" w:eastAsia="Arial" w:hAnsi="Arial" w:cs="Arial"/>
        </w:rPr>
        <w:t xml:space="preserve"> de aproximadamente 15 metros cuadrados</w:t>
      </w:r>
      <w:r w:rsidR="0057329C">
        <w:rPr>
          <w:rFonts w:ascii="Arial" w:eastAsia="Arial" w:hAnsi="Arial" w:cs="Arial"/>
        </w:rPr>
        <w:t xml:space="preserve"> (se eliminan las baldosas) en toda la entrada sur desde el </w:t>
      </w:r>
      <w:r w:rsidR="00CF4724">
        <w:rPr>
          <w:rFonts w:ascii="Arial" w:eastAsia="Arial" w:hAnsi="Arial" w:cs="Arial"/>
        </w:rPr>
        <w:t>portón</w:t>
      </w:r>
      <w:r w:rsidR="0057329C">
        <w:rPr>
          <w:rFonts w:ascii="Arial" w:eastAsia="Arial" w:hAnsi="Arial" w:cs="Arial"/>
        </w:rPr>
        <w:t xml:space="preserve"> hasta la bajada a la calle. Rebajar bajada.</w:t>
      </w:r>
    </w:p>
    <w:p w:rsidR="0021641A" w:rsidRDefault="00A80AF6">
      <w:pPr>
        <w:spacing w:after="0" w:line="240" w:lineRule="auto"/>
      </w:pPr>
      <w:r>
        <w:rPr>
          <w:rFonts w:ascii="Arial" w:eastAsia="Arial" w:hAnsi="Arial" w:cs="Arial"/>
        </w:rPr>
        <w:t>20</w:t>
      </w:r>
      <w:r w:rsidR="00F63907">
        <w:rPr>
          <w:rFonts w:ascii="Arial" w:eastAsia="Arial" w:hAnsi="Arial" w:cs="Arial"/>
        </w:rPr>
        <w:t>.-</w:t>
      </w:r>
      <w:r w:rsidR="0057329C">
        <w:rPr>
          <w:rFonts w:ascii="Arial" w:eastAsia="Arial" w:hAnsi="Arial" w:cs="Arial"/>
        </w:rPr>
        <w:t xml:space="preserve">Cambio de caño perforado en cocina </w:t>
      </w:r>
      <w:r w:rsidR="00B80466">
        <w:rPr>
          <w:rFonts w:ascii="Arial" w:eastAsia="Arial" w:hAnsi="Arial" w:cs="Arial"/>
        </w:rPr>
        <w:t>de Multiuso (bajo mesada) con cambio de mezcladora</w:t>
      </w:r>
      <w:r w:rsidR="00F63907">
        <w:rPr>
          <w:rFonts w:ascii="Arial" w:eastAsia="Arial" w:hAnsi="Arial" w:cs="Arial"/>
        </w:rPr>
        <w:t>.</w:t>
      </w:r>
    </w:p>
    <w:p w:rsidR="0021641A" w:rsidRDefault="00F63907">
      <w:pPr>
        <w:spacing w:after="0" w:line="240" w:lineRule="auto"/>
        <w:rPr>
          <w:rFonts w:ascii="Arial" w:eastAsia="Arial" w:hAnsi="Arial" w:cs="Arial"/>
        </w:rPr>
      </w:pPr>
      <w:r>
        <w:rPr>
          <w:rFonts w:ascii="Arial" w:eastAsia="Arial" w:hAnsi="Arial" w:cs="Arial"/>
        </w:rPr>
        <w:t>2</w:t>
      </w:r>
      <w:r w:rsidR="00A80AF6">
        <w:rPr>
          <w:rFonts w:ascii="Arial" w:eastAsia="Arial" w:hAnsi="Arial" w:cs="Arial"/>
        </w:rPr>
        <w:t>1</w:t>
      </w:r>
      <w:r>
        <w:rPr>
          <w:rFonts w:ascii="Arial" w:eastAsia="Arial" w:hAnsi="Arial" w:cs="Arial"/>
        </w:rPr>
        <w:t>.-</w:t>
      </w:r>
      <w:r w:rsidR="00B80466">
        <w:rPr>
          <w:rFonts w:ascii="Arial" w:eastAsia="Arial" w:hAnsi="Arial" w:cs="Arial"/>
        </w:rPr>
        <w:t xml:space="preserve">Acondicionamiento parcial de multipares telefónicos </w:t>
      </w:r>
      <w:r w:rsidR="00DD1541">
        <w:rPr>
          <w:rFonts w:ascii="Arial" w:eastAsia="Arial" w:hAnsi="Arial" w:cs="Arial"/>
        </w:rPr>
        <w:t xml:space="preserve">de hasta 4 ramales </w:t>
      </w:r>
      <w:r w:rsidR="00B80466">
        <w:rPr>
          <w:rFonts w:ascii="Arial" w:eastAsia="Arial" w:hAnsi="Arial" w:cs="Arial"/>
        </w:rPr>
        <w:t xml:space="preserve">en zonas de la </w:t>
      </w:r>
      <w:r w:rsidR="00CF4724">
        <w:rPr>
          <w:rFonts w:ascii="Arial" w:eastAsia="Arial" w:hAnsi="Arial" w:cs="Arial"/>
        </w:rPr>
        <w:t>institución</w:t>
      </w:r>
      <w:r w:rsidR="002F49FF">
        <w:rPr>
          <w:rFonts w:ascii="Arial" w:eastAsia="Arial" w:hAnsi="Arial" w:cs="Arial"/>
        </w:rPr>
        <w:t xml:space="preserve"> y coloc</w:t>
      </w:r>
      <w:r w:rsidR="00866FB0">
        <w:rPr>
          <w:rFonts w:ascii="Arial" w:eastAsia="Arial" w:hAnsi="Arial" w:cs="Arial"/>
        </w:rPr>
        <w:t xml:space="preserve">ación de </w:t>
      </w:r>
      <w:r w:rsidR="00DD1541">
        <w:rPr>
          <w:rFonts w:ascii="Arial" w:eastAsia="Arial" w:hAnsi="Arial" w:cs="Arial"/>
        </w:rPr>
        <w:t>soportes correspondientes.</w:t>
      </w:r>
    </w:p>
    <w:p w:rsidR="0021641A" w:rsidRDefault="00F63907">
      <w:pPr>
        <w:spacing w:after="0" w:line="240" w:lineRule="auto"/>
      </w:pPr>
      <w:r w:rsidRPr="00DD1541">
        <w:rPr>
          <w:rFonts w:ascii="Arial" w:eastAsia="Arial" w:hAnsi="Arial" w:cs="Arial"/>
        </w:rPr>
        <w:t>2</w:t>
      </w:r>
      <w:r w:rsidR="00A80AF6">
        <w:rPr>
          <w:rFonts w:ascii="Arial" w:eastAsia="Arial" w:hAnsi="Arial" w:cs="Arial"/>
        </w:rPr>
        <w:t>2</w:t>
      </w:r>
      <w:r w:rsidR="00CF4724" w:rsidRPr="00DD1541">
        <w:rPr>
          <w:rFonts w:ascii="Arial" w:eastAsia="Arial" w:hAnsi="Arial" w:cs="Arial"/>
        </w:rPr>
        <w:t>.-Hasta ciento veinte (120</w:t>
      </w:r>
      <w:r w:rsidRPr="00DD1541">
        <w:rPr>
          <w:rFonts w:ascii="Arial" w:eastAsia="Arial" w:hAnsi="Arial" w:cs="Arial"/>
        </w:rPr>
        <w:t xml:space="preserve">) </w:t>
      </w:r>
      <w:r w:rsidR="00CF4724" w:rsidRPr="00DD1541">
        <w:rPr>
          <w:rFonts w:ascii="Arial" w:eastAsia="Arial" w:hAnsi="Arial" w:cs="Arial"/>
        </w:rPr>
        <w:t xml:space="preserve">mezcladoras con modelo a determinar el día de la visita. </w:t>
      </w:r>
    </w:p>
    <w:p w:rsidR="00866FB0" w:rsidRDefault="00F63907">
      <w:pPr>
        <w:spacing w:after="0" w:line="240" w:lineRule="auto"/>
        <w:rPr>
          <w:rFonts w:ascii="Arial" w:eastAsia="Arial" w:hAnsi="Arial" w:cs="Arial"/>
        </w:rPr>
      </w:pPr>
      <w:r>
        <w:rPr>
          <w:rFonts w:ascii="Arial" w:eastAsia="Arial" w:hAnsi="Arial" w:cs="Arial"/>
        </w:rPr>
        <w:t>2</w:t>
      </w:r>
      <w:r w:rsidR="00A80AF6">
        <w:rPr>
          <w:rFonts w:ascii="Arial" w:eastAsia="Arial" w:hAnsi="Arial" w:cs="Arial"/>
        </w:rPr>
        <w:t>3</w:t>
      </w:r>
      <w:r>
        <w:rPr>
          <w:rFonts w:ascii="Arial" w:eastAsia="Arial" w:hAnsi="Arial" w:cs="Arial"/>
        </w:rPr>
        <w:t>.-</w:t>
      </w:r>
      <w:r w:rsidR="00CF4724">
        <w:rPr>
          <w:rFonts w:ascii="Arial" w:eastAsia="Arial" w:hAnsi="Arial" w:cs="Arial"/>
        </w:rPr>
        <w:t xml:space="preserve">Pintura de los </w:t>
      </w:r>
      <w:r w:rsidR="006E092C">
        <w:rPr>
          <w:rFonts w:ascii="Arial" w:eastAsia="Arial" w:hAnsi="Arial" w:cs="Arial"/>
        </w:rPr>
        <w:t xml:space="preserve">2 </w:t>
      </w:r>
      <w:r w:rsidR="00CF4724">
        <w:rPr>
          <w:rFonts w:ascii="Arial" w:eastAsia="Arial" w:hAnsi="Arial" w:cs="Arial"/>
        </w:rPr>
        <w:t>pequeños cuartos del Salón de Actos</w:t>
      </w:r>
      <w:r w:rsidR="00DD1541">
        <w:rPr>
          <w:rFonts w:ascii="Arial" w:eastAsia="Arial" w:hAnsi="Arial" w:cs="Arial"/>
        </w:rPr>
        <w:t>, aproximadamente de 4 metros cuadrados</w:t>
      </w:r>
      <w:r>
        <w:rPr>
          <w:rFonts w:ascii="Arial" w:eastAsia="Arial" w:hAnsi="Arial" w:cs="Arial"/>
        </w:rPr>
        <w:t>.</w:t>
      </w:r>
      <w:r w:rsidR="006E092C">
        <w:rPr>
          <w:rFonts w:ascii="Arial" w:eastAsia="Arial" w:hAnsi="Arial" w:cs="Arial"/>
        </w:rPr>
        <w:t xml:space="preserve"> </w:t>
      </w:r>
    </w:p>
    <w:p w:rsidR="0021641A" w:rsidRDefault="00F63907">
      <w:pPr>
        <w:spacing w:after="0" w:line="240" w:lineRule="auto"/>
      </w:pPr>
      <w:r>
        <w:rPr>
          <w:rFonts w:ascii="Arial" w:eastAsia="Arial" w:hAnsi="Arial" w:cs="Arial"/>
        </w:rPr>
        <w:t>2</w:t>
      </w:r>
      <w:r w:rsidR="00A80AF6">
        <w:rPr>
          <w:rFonts w:ascii="Arial" w:eastAsia="Arial" w:hAnsi="Arial" w:cs="Arial"/>
        </w:rPr>
        <w:t>4</w:t>
      </w:r>
      <w:r>
        <w:rPr>
          <w:rFonts w:ascii="Arial" w:eastAsia="Arial" w:hAnsi="Arial" w:cs="Arial"/>
        </w:rPr>
        <w:t>.-</w:t>
      </w:r>
      <w:r w:rsidR="00866FB0">
        <w:rPr>
          <w:rFonts w:ascii="Arial" w:eastAsia="Arial" w:hAnsi="Arial" w:cs="Arial"/>
        </w:rPr>
        <w:t>Instalacion de bajada de agua inodoro segunda planta ala Sur</w:t>
      </w:r>
      <w:r>
        <w:rPr>
          <w:rFonts w:ascii="Arial" w:eastAsia="Arial" w:hAnsi="Arial" w:cs="Arial"/>
        </w:rPr>
        <w:t>.</w:t>
      </w:r>
    </w:p>
    <w:p w:rsidR="0021641A" w:rsidRDefault="00F63907">
      <w:pPr>
        <w:spacing w:after="0" w:line="240" w:lineRule="auto"/>
      </w:pPr>
      <w:r>
        <w:rPr>
          <w:rFonts w:ascii="Arial" w:eastAsia="Arial" w:hAnsi="Arial" w:cs="Arial"/>
        </w:rPr>
        <w:t>2</w:t>
      </w:r>
      <w:r w:rsidR="00A80AF6">
        <w:rPr>
          <w:rFonts w:ascii="Arial" w:eastAsia="Arial" w:hAnsi="Arial" w:cs="Arial"/>
        </w:rPr>
        <w:t>5</w:t>
      </w:r>
      <w:r>
        <w:rPr>
          <w:rFonts w:ascii="Arial" w:eastAsia="Arial" w:hAnsi="Arial" w:cs="Arial"/>
        </w:rPr>
        <w:t>.-</w:t>
      </w:r>
      <w:r w:rsidR="00866FB0">
        <w:rPr>
          <w:rFonts w:ascii="Arial" w:eastAsia="Arial" w:hAnsi="Arial" w:cs="Arial"/>
        </w:rPr>
        <w:t>Instalación y acondicionamiento de llaves de paso en baños de planta baja contiguos a Neuroquímica.</w:t>
      </w:r>
    </w:p>
    <w:p w:rsidR="0021641A" w:rsidRDefault="00F63907">
      <w:pPr>
        <w:spacing w:after="0" w:line="240" w:lineRule="auto"/>
      </w:pPr>
      <w:r>
        <w:rPr>
          <w:rFonts w:ascii="Arial" w:eastAsia="Arial" w:hAnsi="Arial" w:cs="Arial"/>
        </w:rPr>
        <w:t>2</w:t>
      </w:r>
      <w:r w:rsidR="00A80AF6">
        <w:rPr>
          <w:rFonts w:ascii="Arial" w:eastAsia="Arial" w:hAnsi="Arial" w:cs="Arial"/>
        </w:rPr>
        <w:t>6</w:t>
      </w:r>
      <w:r>
        <w:rPr>
          <w:rFonts w:ascii="Arial" w:eastAsia="Arial" w:hAnsi="Arial" w:cs="Arial"/>
        </w:rPr>
        <w:t>.-</w:t>
      </w:r>
      <w:r w:rsidR="00866FB0">
        <w:rPr>
          <w:rFonts w:ascii="Arial" w:eastAsia="Arial" w:hAnsi="Arial" w:cs="Arial"/>
        </w:rPr>
        <w:t xml:space="preserve">Trabajos de herrería en </w:t>
      </w:r>
      <w:r w:rsidR="00DD1541">
        <w:rPr>
          <w:rFonts w:ascii="Arial" w:eastAsia="Arial" w:hAnsi="Arial" w:cs="Arial"/>
        </w:rPr>
        <w:t xml:space="preserve">hasta cuatro (4) </w:t>
      </w:r>
      <w:r w:rsidR="00866FB0">
        <w:rPr>
          <w:rFonts w:ascii="Arial" w:eastAsia="Arial" w:hAnsi="Arial" w:cs="Arial"/>
        </w:rPr>
        <w:t>puerta</w:t>
      </w:r>
      <w:r w:rsidR="00DD1541">
        <w:rPr>
          <w:rFonts w:ascii="Arial" w:eastAsia="Arial" w:hAnsi="Arial" w:cs="Arial"/>
        </w:rPr>
        <w:t>s</w:t>
      </w:r>
      <w:r w:rsidR="00866FB0">
        <w:rPr>
          <w:rFonts w:ascii="Arial" w:eastAsia="Arial" w:hAnsi="Arial" w:cs="Arial"/>
        </w:rPr>
        <w:t xml:space="preserve"> entrada, portones del frente, puertas de sala de transformadores IIBCE y sala de control eléctrico del instituto y rejas de los mismos</w:t>
      </w:r>
      <w:r>
        <w:rPr>
          <w:rFonts w:ascii="Arial" w:eastAsia="Arial" w:hAnsi="Arial" w:cs="Arial"/>
        </w:rPr>
        <w:t>.</w:t>
      </w:r>
    </w:p>
    <w:p w:rsidR="0021641A" w:rsidRDefault="00866FB0" w:rsidP="00866FB0">
      <w:pPr>
        <w:spacing w:after="0" w:line="240" w:lineRule="auto"/>
        <w:rPr>
          <w:rFonts w:ascii="Arial" w:eastAsia="Arial" w:hAnsi="Arial" w:cs="Arial"/>
        </w:rPr>
      </w:pPr>
      <w:r>
        <w:rPr>
          <w:rFonts w:ascii="Arial" w:eastAsia="Arial" w:hAnsi="Arial" w:cs="Arial"/>
        </w:rPr>
        <w:t>2</w:t>
      </w:r>
      <w:r w:rsidR="008847C8">
        <w:rPr>
          <w:rFonts w:ascii="Arial" w:eastAsia="Arial" w:hAnsi="Arial" w:cs="Arial"/>
        </w:rPr>
        <w:t>7</w:t>
      </w:r>
      <w:r>
        <w:rPr>
          <w:rFonts w:ascii="Arial" w:eastAsia="Arial" w:hAnsi="Arial" w:cs="Arial"/>
        </w:rPr>
        <w:t>.- Instalación de mojones para:</w:t>
      </w:r>
    </w:p>
    <w:p w:rsidR="00866FB0" w:rsidRDefault="00866FB0" w:rsidP="00866FB0">
      <w:pPr>
        <w:spacing w:after="0" w:line="240" w:lineRule="auto"/>
        <w:rPr>
          <w:rFonts w:ascii="Arial" w:eastAsia="Arial" w:hAnsi="Arial" w:cs="Arial"/>
        </w:rPr>
      </w:pPr>
      <w:r>
        <w:rPr>
          <w:rFonts w:ascii="Arial" w:eastAsia="Arial" w:hAnsi="Arial" w:cs="Arial"/>
        </w:rPr>
        <w:t>i) proteger la zona de la cámara séptica, entrada de agua y controlador de portón</w:t>
      </w:r>
      <w:r w:rsidR="00214B8F">
        <w:rPr>
          <w:rFonts w:ascii="Arial" w:eastAsia="Arial" w:hAnsi="Arial" w:cs="Arial"/>
        </w:rPr>
        <w:t>.</w:t>
      </w:r>
    </w:p>
    <w:p w:rsidR="00214B8F" w:rsidRDefault="00214B8F" w:rsidP="00866FB0">
      <w:pPr>
        <w:spacing w:after="0" w:line="240" w:lineRule="auto"/>
        <w:rPr>
          <w:rFonts w:ascii="Arial" w:eastAsia="Arial" w:hAnsi="Arial" w:cs="Arial"/>
        </w:rPr>
      </w:pPr>
      <w:r>
        <w:rPr>
          <w:rFonts w:ascii="Arial" w:eastAsia="Arial" w:hAnsi="Arial" w:cs="Arial"/>
        </w:rPr>
        <w:t>ii) colocación de cadena de restricción de circulación vehicular sobre la zona de la cámara séptica cercana al container.</w:t>
      </w:r>
    </w:p>
    <w:p w:rsidR="00866FB0" w:rsidRDefault="00866FB0" w:rsidP="00866FB0">
      <w:pPr>
        <w:spacing w:after="0" w:line="240" w:lineRule="auto"/>
        <w:rPr>
          <w:rFonts w:ascii="Arial" w:eastAsia="Arial" w:hAnsi="Arial" w:cs="Arial"/>
        </w:rPr>
      </w:pPr>
      <w:r>
        <w:rPr>
          <w:rFonts w:ascii="Arial" w:eastAsia="Arial" w:hAnsi="Arial" w:cs="Arial"/>
        </w:rPr>
        <w:t>2</w:t>
      </w:r>
      <w:r w:rsidR="008847C8">
        <w:rPr>
          <w:rFonts w:ascii="Arial" w:eastAsia="Arial" w:hAnsi="Arial" w:cs="Arial"/>
        </w:rPr>
        <w:t>8</w:t>
      </w:r>
      <w:r>
        <w:rPr>
          <w:rFonts w:ascii="Arial" w:eastAsia="Arial" w:hAnsi="Arial" w:cs="Arial"/>
        </w:rPr>
        <w:t>.-</w:t>
      </w:r>
      <w:r w:rsidR="00214B8F">
        <w:rPr>
          <w:rFonts w:ascii="Arial" w:eastAsia="Arial" w:hAnsi="Arial" w:cs="Arial"/>
        </w:rPr>
        <w:t xml:space="preserve"> Colocación de tres marcos con tapa sobre cámaras sépticas (IIBCE suministrará dos de los marcos y tapas.</w:t>
      </w:r>
    </w:p>
    <w:p w:rsidR="00866FB0" w:rsidRDefault="00866FB0" w:rsidP="00866FB0">
      <w:pPr>
        <w:spacing w:after="0" w:line="240" w:lineRule="auto"/>
        <w:rPr>
          <w:rFonts w:ascii="Arial" w:eastAsia="Arial" w:hAnsi="Arial" w:cs="Arial"/>
        </w:rPr>
      </w:pPr>
      <w:r>
        <w:rPr>
          <w:rFonts w:ascii="Arial" w:eastAsia="Arial" w:hAnsi="Arial" w:cs="Arial"/>
        </w:rPr>
        <w:t>2</w:t>
      </w:r>
      <w:r w:rsidR="008847C8">
        <w:rPr>
          <w:rFonts w:ascii="Arial" w:eastAsia="Arial" w:hAnsi="Arial" w:cs="Arial"/>
        </w:rPr>
        <w:t>9</w:t>
      </w:r>
      <w:r>
        <w:rPr>
          <w:rFonts w:ascii="Arial" w:eastAsia="Arial" w:hAnsi="Arial" w:cs="Arial"/>
        </w:rPr>
        <w:t>.-</w:t>
      </w:r>
      <w:r w:rsidR="00214B8F">
        <w:rPr>
          <w:rFonts w:ascii="Arial" w:eastAsia="Arial" w:hAnsi="Arial" w:cs="Arial"/>
        </w:rPr>
        <w:t xml:space="preserve">  Sistema de drenaje de agua con vereda (similar a la de </w:t>
      </w:r>
      <w:r w:rsidR="002D426E">
        <w:rPr>
          <w:rFonts w:ascii="Arial" w:eastAsia="Arial" w:hAnsi="Arial" w:cs="Arial"/>
        </w:rPr>
        <w:t>Neuroquímica</w:t>
      </w:r>
      <w:r w:rsidR="00214B8F">
        <w:rPr>
          <w:rFonts w:ascii="Arial" w:eastAsia="Arial" w:hAnsi="Arial" w:cs="Arial"/>
        </w:rPr>
        <w:t>) para lado sur del ala vieja.</w:t>
      </w:r>
    </w:p>
    <w:p w:rsidR="00866FB0" w:rsidRDefault="008847C8" w:rsidP="00866FB0">
      <w:pPr>
        <w:spacing w:after="0" w:line="240" w:lineRule="auto"/>
      </w:pPr>
      <w:r>
        <w:rPr>
          <w:rFonts w:ascii="Arial" w:eastAsia="Arial" w:hAnsi="Arial" w:cs="Arial"/>
        </w:rPr>
        <w:t>30</w:t>
      </w:r>
      <w:r w:rsidR="00866FB0">
        <w:rPr>
          <w:rFonts w:ascii="Arial" w:eastAsia="Arial" w:hAnsi="Arial" w:cs="Arial"/>
        </w:rPr>
        <w:t>.-</w:t>
      </w:r>
      <w:r w:rsidR="00214B8F">
        <w:rPr>
          <w:rFonts w:ascii="Arial" w:eastAsia="Arial" w:hAnsi="Arial" w:cs="Arial"/>
        </w:rPr>
        <w:t xml:space="preserve"> Dados de distribución de carga para tanques </w:t>
      </w:r>
      <w:r w:rsidR="00300C74">
        <w:rPr>
          <w:rFonts w:ascii="Arial" w:eastAsia="Arial" w:hAnsi="Arial" w:cs="Arial"/>
        </w:rPr>
        <w:t xml:space="preserve">de </w:t>
      </w:r>
      <w:r w:rsidR="00214B8F">
        <w:rPr>
          <w:rFonts w:ascii="Arial" w:eastAsia="Arial" w:hAnsi="Arial" w:cs="Arial"/>
        </w:rPr>
        <w:t xml:space="preserve">agua auxiliares </w:t>
      </w:r>
      <w:r w:rsidR="00AF4B58">
        <w:rPr>
          <w:rFonts w:ascii="Arial" w:eastAsia="Arial" w:hAnsi="Arial" w:cs="Arial"/>
        </w:rPr>
        <w:t xml:space="preserve">del </w:t>
      </w:r>
      <w:r w:rsidR="00214B8F">
        <w:rPr>
          <w:rFonts w:ascii="Arial" w:eastAsia="Arial" w:hAnsi="Arial" w:cs="Arial"/>
        </w:rPr>
        <w:t xml:space="preserve">ala </w:t>
      </w:r>
      <w:r w:rsidR="00300C74">
        <w:rPr>
          <w:rFonts w:ascii="Arial" w:eastAsia="Arial" w:hAnsi="Arial" w:cs="Arial"/>
        </w:rPr>
        <w:t>Norte</w:t>
      </w:r>
      <w:r w:rsidR="00214B8F">
        <w:rPr>
          <w:rFonts w:ascii="Arial" w:eastAsia="Arial" w:hAnsi="Arial" w:cs="Arial"/>
        </w:rPr>
        <w:t>, incluyendo separación de cableado del pararrayos de los tanques.</w:t>
      </w:r>
    </w:p>
    <w:p w:rsidR="001C60F9" w:rsidRDefault="00214B8F"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1</w:t>
      </w:r>
      <w:r w:rsidR="00866FB0">
        <w:rPr>
          <w:rFonts w:ascii="Arial" w:eastAsia="Arial" w:hAnsi="Arial" w:cs="Arial"/>
        </w:rPr>
        <w:t>.-</w:t>
      </w:r>
      <w:r>
        <w:rPr>
          <w:rFonts w:ascii="Arial" w:eastAsia="Arial" w:hAnsi="Arial" w:cs="Arial"/>
        </w:rPr>
        <w:t xml:space="preserve"> </w:t>
      </w:r>
      <w:r w:rsidR="00DD1541">
        <w:rPr>
          <w:rFonts w:ascii="Arial" w:eastAsia="Arial" w:hAnsi="Arial" w:cs="Arial"/>
        </w:rPr>
        <w:t>Construcción de hasta una (1) caseta</w:t>
      </w:r>
      <w:r w:rsidR="002D426E">
        <w:rPr>
          <w:rFonts w:ascii="Arial" w:eastAsia="Arial" w:hAnsi="Arial" w:cs="Arial"/>
        </w:rPr>
        <w:t xml:space="preserve">  de distribución eléctrica cercana a los acuarios.  </w:t>
      </w:r>
    </w:p>
    <w:p w:rsidR="00866FB0" w:rsidRDefault="002D426E"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2</w:t>
      </w:r>
      <w:r w:rsidR="00866FB0">
        <w:rPr>
          <w:rFonts w:ascii="Arial" w:eastAsia="Arial" w:hAnsi="Arial" w:cs="Arial"/>
        </w:rPr>
        <w:t>.-</w:t>
      </w:r>
      <w:r>
        <w:rPr>
          <w:rFonts w:ascii="Arial" w:eastAsia="Arial" w:hAnsi="Arial" w:cs="Arial"/>
        </w:rPr>
        <w:t xml:space="preserve"> </w:t>
      </w:r>
      <w:r w:rsidR="00150629">
        <w:rPr>
          <w:rFonts w:ascii="Arial" w:eastAsia="Arial" w:hAnsi="Arial" w:cs="Arial"/>
        </w:rPr>
        <w:t xml:space="preserve">Instalación de </w:t>
      </w:r>
      <w:r w:rsidR="00DD1541">
        <w:rPr>
          <w:rFonts w:ascii="Arial" w:eastAsia="Arial" w:hAnsi="Arial" w:cs="Arial"/>
        </w:rPr>
        <w:t xml:space="preserve">hasta un (1) </w:t>
      </w:r>
      <w:r w:rsidR="00150629">
        <w:rPr>
          <w:rFonts w:ascii="Arial" w:eastAsia="Arial" w:hAnsi="Arial" w:cs="Arial"/>
        </w:rPr>
        <w:t>extractor de gases y aire caliente para generador (área taller) IIBCE suministrará extractor.</w:t>
      </w:r>
    </w:p>
    <w:p w:rsidR="00866FB0" w:rsidRDefault="00150629"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3</w:t>
      </w:r>
      <w:r w:rsidR="00866FB0">
        <w:rPr>
          <w:rFonts w:ascii="Arial" w:eastAsia="Arial" w:hAnsi="Arial" w:cs="Arial"/>
        </w:rPr>
        <w:t>.-</w:t>
      </w:r>
      <w:r>
        <w:rPr>
          <w:rFonts w:ascii="Arial" w:eastAsia="Arial" w:hAnsi="Arial" w:cs="Arial"/>
        </w:rPr>
        <w:t xml:space="preserve"> Hasta cuatro (4)  casetas para equipos diversos que irán colocados junto a paredes exteriores del edificio.</w:t>
      </w:r>
    </w:p>
    <w:p w:rsidR="00866FB0" w:rsidRDefault="00150629"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4</w:t>
      </w:r>
      <w:r w:rsidR="00866FB0">
        <w:rPr>
          <w:rFonts w:ascii="Arial" w:eastAsia="Arial" w:hAnsi="Arial" w:cs="Arial"/>
        </w:rPr>
        <w:t>.-</w:t>
      </w:r>
      <w:r w:rsidR="0017025E">
        <w:rPr>
          <w:rFonts w:ascii="Arial" w:eastAsia="Arial" w:hAnsi="Arial" w:cs="Arial"/>
        </w:rPr>
        <w:t xml:space="preserve"> Construcción de un galpón para cernido de material de bioterio</w:t>
      </w:r>
      <w:r w:rsidR="004D3FD8">
        <w:rPr>
          <w:rFonts w:ascii="Arial" w:eastAsia="Arial" w:hAnsi="Arial" w:cs="Arial"/>
        </w:rPr>
        <w:t xml:space="preserve"> de aproximadamen</w:t>
      </w:r>
      <w:r w:rsidR="00AF4B58">
        <w:rPr>
          <w:rFonts w:ascii="Arial" w:eastAsia="Arial" w:hAnsi="Arial" w:cs="Arial"/>
        </w:rPr>
        <w:t>t</w:t>
      </w:r>
      <w:r w:rsidR="004D3FD8">
        <w:rPr>
          <w:rFonts w:ascii="Arial" w:eastAsia="Arial" w:hAnsi="Arial" w:cs="Arial"/>
        </w:rPr>
        <w:t>e 4 metros cuadrados</w:t>
      </w:r>
    </w:p>
    <w:p w:rsidR="00866FB0" w:rsidRDefault="00F21BF6"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5</w:t>
      </w:r>
      <w:r w:rsidR="00866FB0">
        <w:rPr>
          <w:rFonts w:ascii="Arial" w:eastAsia="Arial" w:hAnsi="Arial" w:cs="Arial"/>
        </w:rPr>
        <w:t>.-</w:t>
      </w:r>
      <w:r>
        <w:rPr>
          <w:rFonts w:ascii="Arial" w:eastAsia="Arial" w:hAnsi="Arial" w:cs="Arial"/>
        </w:rPr>
        <w:t xml:space="preserve"> </w:t>
      </w:r>
      <w:r w:rsidR="004D3FD8">
        <w:rPr>
          <w:rFonts w:ascii="Arial" w:eastAsia="Arial" w:hAnsi="Arial" w:cs="Arial"/>
        </w:rPr>
        <w:t>Ins</w:t>
      </w:r>
      <w:r w:rsidR="002E05CE">
        <w:rPr>
          <w:rFonts w:ascii="Arial" w:eastAsia="Arial" w:hAnsi="Arial" w:cs="Arial"/>
        </w:rPr>
        <w:t>t</w:t>
      </w:r>
      <w:r w:rsidR="004D3FD8">
        <w:rPr>
          <w:rFonts w:ascii="Arial" w:eastAsia="Arial" w:hAnsi="Arial" w:cs="Arial"/>
        </w:rPr>
        <w:t>alación</w:t>
      </w:r>
      <w:r>
        <w:rPr>
          <w:rFonts w:ascii="Arial" w:eastAsia="Arial" w:hAnsi="Arial" w:cs="Arial"/>
        </w:rPr>
        <w:t xml:space="preserve"> de extractor de campana en Neuroquímica</w:t>
      </w:r>
    </w:p>
    <w:p w:rsidR="00866FB0" w:rsidRDefault="00F21BF6" w:rsidP="00866FB0">
      <w:pPr>
        <w:spacing w:after="0" w:line="240" w:lineRule="auto"/>
        <w:rPr>
          <w:rFonts w:ascii="Arial" w:eastAsia="Arial" w:hAnsi="Arial" w:cs="Arial"/>
        </w:rPr>
      </w:pPr>
      <w:r>
        <w:rPr>
          <w:rFonts w:ascii="Arial" w:eastAsia="Arial" w:hAnsi="Arial" w:cs="Arial"/>
        </w:rPr>
        <w:lastRenderedPageBreak/>
        <w:t>3</w:t>
      </w:r>
      <w:r w:rsidR="008847C8">
        <w:rPr>
          <w:rFonts w:ascii="Arial" w:eastAsia="Arial" w:hAnsi="Arial" w:cs="Arial"/>
        </w:rPr>
        <w:t>6</w:t>
      </w:r>
      <w:r w:rsidR="00866FB0">
        <w:rPr>
          <w:rFonts w:ascii="Arial" w:eastAsia="Arial" w:hAnsi="Arial" w:cs="Arial"/>
        </w:rPr>
        <w:t>.-</w:t>
      </w:r>
      <w:r>
        <w:rPr>
          <w:rFonts w:ascii="Arial" w:eastAsia="Arial" w:hAnsi="Arial" w:cs="Arial"/>
        </w:rPr>
        <w:t xml:space="preserve"> </w:t>
      </w:r>
      <w:r w:rsidR="004D3FD8">
        <w:rPr>
          <w:rFonts w:ascii="Arial" w:eastAsia="Arial" w:hAnsi="Arial" w:cs="Arial"/>
        </w:rPr>
        <w:t xml:space="preserve">Construcción de </w:t>
      </w:r>
      <w:r>
        <w:rPr>
          <w:rFonts w:ascii="Arial" w:eastAsia="Arial" w:hAnsi="Arial" w:cs="Arial"/>
        </w:rPr>
        <w:t>gabinete para extintor de cuarto de inflamables</w:t>
      </w:r>
    </w:p>
    <w:p w:rsidR="00866FB0" w:rsidRDefault="00F21BF6"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7</w:t>
      </w:r>
      <w:r w:rsidR="00866FB0">
        <w:rPr>
          <w:rFonts w:ascii="Arial" w:eastAsia="Arial" w:hAnsi="Arial" w:cs="Arial"/>
        </w:rPr>
        <w:t>.-</w:t>
      </w:r>
      <w:r>
        <w:rPr>
          <w:rFonts w:ascii="Arial" w:eastAsia="Arial" w:hAnsi="Arial" w:cs="Arial"/>
        </w:rPr>
        <w:t xml:space="preserve"> Colocación de puerta doble para corredor hacia Microscopio Electrónico en aluminio (con guardapolvo), con film anti-infrarrojos colocado en los vidrios de la misma y suministro de film anti-infrarrojos para puerta planta baja fondo ala sur con colocación del mismo. </w:t>
      </w:r>
    </w:p>
    <w:p w:rsidR="00866FB0" w:rsidRDefault="00F21BF6"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8</w:t>
      </w:r>
      <w:r w:rsidR="00866FB0">
        <w:rPr>
          <w:rFonts w:ascii="Arial" w:eastAsia="Arial" w:hAnsi="Arial" w:cs="Arial"/>
        </w:rPr>
        <w:t>.-</w:t>
      </w:r>
      <w:r>
        <w:rPr>
          <w:rFonts w:ascii="Arial" w:eastAsia="Arial" w:hAnsi="Arial" w:cs="Arial"/>
        </w:rPr>
        <w:t xml:space="preserve"> </w:t>
      </w:r>
      <w:r w:rsidR="004D3FD8">
        <w:rPr>
          <w:rFonts w:ascii="Arial" w:eastAsia="Arial" w:hAnsi="Arial" w:cs="Arial"/>
        </w:rPr>
        <w:t xml:space="preserve">Construcción de caseta para </w:t>
      </w:r>
      <w:r>
        <w:rPr>
          <w:rFonts w:ascii="Arial" w:eastAsia="Arial" w:hAnsi="Arial" w:cs="Arial"/>
        </w:rPr>
        <w:t>entrada de cables frente a portería</w:t>
      </w:r>
    </w:p>
    <w:p w:rsidR="00866FB0" w:rsidRDefault="00F21BF6" w:rsidP="00866FB0">
      <w:pPr>
        <w:spacing w:after="0" w:line="240" w:lineRule="auto"/>
        <w:rPr>
          <w:rFonts w:ascii="Arial" w:eastAsia="Arial" w:hAnsi="Arial" w:cs="Arial"/>
        </w:rPr>
      </w:pPr>
      <w:r>
        <w:rPr>
          <w:rFonts w:ascii="Arial" w:eastAsia="Arial" w:hAnsi="Arial" w:cs="Arial"/>
        </w:rPr>
        <w:t>3</w:t>
      </w:r>
      <w:r w:rsidR="008847C8">
        <w:rPr>
          <w:rFonts w:ascii="Arial" w:eastAsia="Arial" w:hAnsi="Arial" w:cs="Arial"/>
        </w:rPr>
        <w:t>9</w:t>
      </w:r>
      <w:r w:rsidR="00866FB0">
        <w:rPr>
          <w:rFonts w:ascii="Arial" w:eastAsia="Arial" w:hAnsi="Arial" w:cs="Arial"/>
        </w:rPr>
        <w:t>.-</w:t>
      </w:r>
      <w:r>
        <w:rPr>
          <w:rFonts w:ascii="Arial" w:eastAsia="Arial" w:hAnsi="Arial" w:cs="Arial"/>
        </w:rPr>
        <w:t xml:space="preserve"> Puerta de seguridad para salón de actos con apertura desde adentro del salón</w:t>
      </w:r>
      <w:r w:rsidR="004D3FD8">
        <w:rPr>
          <w:rFonts w:ascii="Arial" w:eastAsia="Arial" w:hAnsi="Arial" w:cs="Arial"/>
        </w:rPr>
        <w:t xml:space="preserve"> de aproximadamente 4 metros cuadrados</w:t>
      </w:r>
    </w:p>
    <w:p w:rsidR="00866FB0" w:rsidRDefault="008847C8" w:rsidP="00866FB0">
      <w:pPr>
        <w:spacing w:after="0" w:line="240" w:lineRule="auto"/>
        <w:rPr>
          <w:rFonts w:ascii="Arial" w:eastAsia="Arial" w:hAnsi="Arial" w:cs="Arial"/>
        </w:rPr>
      </w:pPr>
      <w:r>
        <w:rPr>
          <w:rFonts w:ascii="Arial" w:eastAsia="Arial" w:hAnsi="Arial" w:cs="Arial"/>
        </w:rPr>
        <w:t>40</w:t>
      </w:r>
      <w:r w:rsidR="00866FB0">
        <w:rPr>
          <w:rFonts w:ascii="Arial" w:eastAsia="Arial" w:hAnsi="Arial" w:cs="Arial"/>
        </w:rPr>
        <w:t>.-</w:t>
      </w:r>
      <w:r w:rsidR="00F21BF6">
        <w:rPr>
          <w:rFonts w:ascii="Arial" w:eastAsia="Arial" w:hAnsi="Arial" w:cs="Arial"/>
        </w:rPr>
        <w:t xml:space="preserve"> Hasta </w:t>
      </w:r>
      <w:r w:rsidR="004D3FD8">
        <w:rPr>
          <w:rFonts w:ascii="Arial" w:eastAsia="Arial" w:hAnsi="Arial" w:cs="Arial"/>
        </w:rPr>
        <w:t>seis (6) duc</w:t>
      </w:r>
      <w:r w:rsidR="00F21BF6">
        <w:rPr>
          <w:rFonts w:ascii="Arial" w:eastAsia="Arial" w:hAnsi="Arial" w:cs="Arial"/>
        </w:rPr>
        <w:t xml:space="preserve">has </w:t>
      </w:r>
      <w:r w:rsidR="004D3FD8">
        <w:rPr>
          <w:rFonts w:ascii="Arial" w:eastAsia="Arial" w:hAnsi="Arial" w:cs="Arial"/>
        </w:rPr>
        <w:t xml:space="preserve">en baños a indicarse el día de la visita </w:t>
      </w:r>
    </w:p>
    <w:p w:rsidR="00866FB0" w:rsidRDefault="00F21BF6" w:rsidP="00866FB0">
      <w:pPr>
        <w:spacing w:after="0" w:line="240" w:lineRule="auto"/>
        <w:rPr>
          <w:rFonts w:ascii="Arial" w:eastAsia="Arial" w:hAnsi="Arial" w:cs="Arial"/>
        </w:rPr>
      </w:pPr>
      <w:r>
        <w:rPr>
          <w:rFonts w:ascii="Arial" w:eastAsia="Arial" w:hAnsi="Arial" w:cs="Arial"/>
        </w:rPr>
        <w:t>4</w:t>
      </w:r>
      <w:r w:rsidR="008847C8">
        <w:rPr>
          <w:rFonts w:ascii="Arial" w:eastAsia="Arial" w:hAnsi="Arial" w:cs="Arial"/>
        </w:rPr>
        <w:t>1</w:t>
      </w:r>
      <w:r w:rsidR="00866FB0">
        <w:rPr>
          <w:rFonts w:ascii="Arial" w:eastAsia="Arial" w:hAnsi="Arial" w:cs="Arial"/>
        </w:rPr>
        <w:t>.-</w:t>
      </w:r>
      <w:r>
        <w:rPr>
          <w:rFonts w:ascii="Arial" w:eastAsia="Arial" w:hAnsi="Arial" w:cs="Arial"/>
        </w:rPr>
        <w:t xml:space="preserve"> Suministro e instalación de mesada de apr</w:t>
      </w:r>
      <w:r w:rsidR="006C309D">
        <w:rPr>
          <w:rFonts w:ascii="Arial" w:eastAsia="Arial" w:hAnsi="Arial" w:cs="Arial"/>
        </w:rPr>
        <w:t>oximadamente</w:t>
      </w:r>
      <w:r w:rsidR="00870FDB">
        <w:rPr>
          <w:rFonts w:ascii="Arial" w:eastAsia="Arial" w:hAnsi="Arial" w:cs="Arial"/>
        </w:rPr>
        <w:t xml:space="preserve"> </w:t>
      </w:r>
      <w:r>
        <w:rPr>
          <w:rFonts w:ascii="Arial" w:eastAsia="Arial" w:hAnsi="Arial" w:cs="Arial"/>
        </w:rPr>
        <w:t xml:space="preserve">2m x 0.60 altura 1.20m para equipo de Agua Pura, debe soportar peso superior a 130kg. </w:t>
      </w:r>
    </w:p>
    <w:p w:rsidR="00866FB0" w:rsidRDefault="00F21BF6" w:rsidP="00866FB0">
      <w:pPr>
        <w:spacing w:after="0" w:line="240" w:lineRule="auto"/>
        <w:rPr>
          <w:rFonts w:ascii="Arial" w:eastAsia="Arial" w:hAnsi="Arial" w:cs="Arial"/>
        </w:rPr>
      </w:pPr>
      <w:r>
        <w:rPr>
          <w:rFonts w:ascii="Arial" w:eastAsia="Arial" w:hAnsi="Arial" w:cs="Arial"/>
        </w:rPr>
        <w:t>4</w:t>
      </w:r>
      <w:r w:rsidR="008847C8">
        <w:rPr>
          <w:rFonts w:ascii="Arial" w:eastAsia="Arial" w:hAnsi="Arial" w:cs="Arial"/>
        </w:rPr>
        <w:t>2</w:t>
      </w:r>
      <w:r w:rsidR="00866FB0">
        <w:rPr>
          <w:rFonts w:ascii="Arial" w:eastAsia="Arial" w:hAnsi="Arial" w:cs="Arial"/>
        </w:rPr>
        <w:t>.-</w:t>
      </w:r>
      <w:r>
        <w:rPr>
          <w:rFonts w:ascii="Arial" w:eastAsia="Arial" w:hAnsi="Arial" w:cs="Arial"/>
        </w:rPr>
        <w:t xml:space="preserve"> Hasta una (1) puerta de seguridad para sala de UPS de aprox 2m x .080m</w:t>
      </w:r>
    </w:p>
    <w:p w:rsidR="001C60F9" w:rsidRDefault="001C60F9">
      <w:pPr>
        <w:spacing w:after="0" w:line="240" w:lineRule="auto"/>
        <w:jc w:val="center"/>
      </w:pPr>
    </w:p>
    <w:p w:rsidR="001C60F9" w:rsidRDefault="001C60F9">
      <w:pPr>
        <w:spacing w:after="0" w:line="240" w:lineRule="auto"/>
        <w:jc w:val="center"/>
      </w:pPr>
    </w:p>
    <w:p w:rsidR="0021641A" w:rsidRPr="008847C8" w:rsidRDefault="00F63907">
      <w:pPr>
        <w:spacing w:after="0" w:line="240" w:lineRule="auto"/>
        <w:jc w:val="both"/>
        <w:rPr>
          <w:rFonts w:ascii="Arial" w:eastAsia="Arial" w:hAnsi="Arial" w:cs="Arial"/>
          <w:b/>
          <w:sz w:val="24"/>
          <w:szCs w:val="24"/>
        </w:rPr>
      </w:pPr>
      <w:r>
        <w:rPr>
          <w:rFonts w:ascii="Arial" w:eastAsia="Arial" w:hAnsi="Arial" w:cs="Arial"/>
          <w:b/>
          <w:sz w:val="24"/>
          <w:szCs w:val="24"/>
        </w:rPr>
        <w:t xml:space="preserve"> II).-</w:t>
      </w:r>
      <w:r>
        <w:rPr>
          <w:rFonts w:ascii="Arial" w:eastAsia="Arial" w:hAnsi="Arial" w:cs="Arial"/>
          <w:sz w:val="24"/>
          <w:szCs w:val="24"/>
        </w:rPr>
        <w:t xml:space="preserve"> </w:t>
      </w:r>
      <w:r>
        <w:rPr>
          <w:rFonts w:ascii="Arial" w:eastAsia="Arial" w:hAnsi="Arial" w:cs="Arial"/>
          <w:b/>
          <w:sz w:val="24"/>
          <w:szCs w:val="24"/>
        </w:rPr>
        <w:t>Condiciones Particulares</w:t>
      </w:r>
      <w:r>
        <w:rPr>
          <w:rFonts w:ascii="Arial" w:eastAsia="Arial" w:hAnsi="Arial" w:cs="Arial"/>
          <w:sz w:val="24"/>
          <w:szCs w:val="24"/>
        </w:rPr>
        <w:t>:</w:t>
      </w:r>
    </w:p>
    <w:p w:rsidR="00754889" w:rsidRDefault="00754889">
      <w:pPr>
        <w:spacing w:after="0" w:line="240" w:lineRule="auto"/>
        <w:jc w:val="both"/>
        <w:rPr>
          <w:rFonts w:ascii="Arial" w:eastAsia="Arial" w:hAnsi="Arial" w:cs="Arial"/>
          <w:sz w:val="24"/>
          <w:szCs w:val="24"/>
        </w:rPr>
      </w:pPr>
    </w:p>
    <w:p w:rsidR="0077608B" w:rsidRDefault="0077608B">
      <w:pPr>
        <w:spacing w:after="0" w:line="240" w:lineRule="auto"/>
        <w:jc w:val="both"/>
        <w:rPr>
          <w:rFonts w:ascii="Arial" w:eastAsia="Arial" w:hAnsi="Arial" w:cs="Arial"/>
          <w:sz w:val="24"/>
          <w:szCs w:val="24"/>
        </w:rPr>
      </w:pPr>
      <w:r>
        <w:rPr>
          <w:rFonts w:ascii="Arial" w:eastAsia="Arial" w:hAnsi="Arial" w:cs="Arial"/>
          <w:sz w:val="24"/>
          <w:szCs w:val="24"/>
        </w:rPr>
        <w:t>1.- Todas las medidas, cantidades, y detalles de esta licitación serán ratificados el día de la visita.</w:t>
      </w:r>
    </w:p>
    <w:p w:rsidR="0077608B" w:rsidRDefault="0077608B">
      <w:pPr>
        <w:spacing w:after="0" w:line="240" w:lineRule="auto"/>
        <w:jc w:val="both"/>
      </w:pPr>
      <w:r>
        <w:rPr>
          <w:rFonts w:ascii="Arial" w:eastAsia="Arial" w:hAnsi="Arial" w:cs="Arial"/>
          <w:sz w:val="24"/>
          <w:szCs w:val="24"/>
        </w:rPr>
        <w:t>Las cotizaciones deberán ser desglosadas según los rubros siguientes</w:t>
      </w:r>
    </w:p>
    <w:p w:rsidR="0021641A" w:rsidRDefault="0077608B">
      <w:pPr>
        <w:spacing w:after="0" w:line="240" w:lineRule="auto"/>
        <w:jc w:val="both"/>
      </w:pPr>
      <w:r>
        <w:t>- mano de obra y cargas sociales de todos los ítems</w:t>
      </w:r>
    </w:p>
    <w:p w:rsidR="0077608B" w:rsidRDefault="0077608B">
      <w:pPr>
        <w:spacing w:after="0" w:line="240" w:lineRule="auto"/>
        <w:jc w:val="both"/>
      </w:pPr>
      <w:r>
        <w:t>- materiales e insumos (deberá indicarse cantidades de pintura a utilizar discriminada por tipo, es decir para paredes, techos, etc).</w:t>
      </w:r>
    </w:p>
    <w:p w:rsidR="0077608B" w:rsidRDefault="0077608B">
      <w:pPr>
        <w:spacing w:after="0" w:line="240" w:lineRule="auto"/>
        <w:jc w:val="both"/>
      </w:pPr>
      <w:r>
        <w:t>- materiales sanitarios</w:t>
      </w:r>
    </w:p>
    <w:p w:rsidR="0077608B" w:rsidRDefault="0077608B">
      <w:pPr>
        <w:spacing w:after="0" w:line="240" w:lineRule="auto"/>
        <w:jc w:val="both"/>
      </w:pPr>
      <w:r>
        <w:t>- materiales eléctricos</w:t>
      </w:r>
    </w:p>
    <w:p w:rsidR="0077608B" w:rsidRDefault="0077608B">
      <w:pPr>
        <w:spacing w:after="0" w:line="240" w:lineRule="auto"/>
        <w:jc w:val="both"/>
      </w:pPr>
      <w:r>
        <w:t>- todos los trabajos deberán ser con colocación incluida y todos los materiales de buena calidad.</w:t>
      </w:r>
    </w:p>
    <w:p w:rsidR="0077608B" w:rsidRDefault="0077608B">
      <w:pPr>
        <w:spacing w:after="0" w:line="240" w:lineRule="auto"/>
        <w:jc w:val="both"/>
      </w:pPr>
    </w:p>
    <w:p w:rsidR="00AE5A22" w:rsidRDefault="0077608B">
      <w:pPr>
        <w:spacing w:after="0" w:line="240" w:lineRule="auto"/>
        <w:jc w:val="both"/>
        <w:rPr>
          <w:rFonts w:ascii="Arial" w:eastAsia="Arial" w:hAnsi="Arial" w:cs="Arial"/>
        </w:rPr>
      </w:pPr>
      <w:r>
        <w:rPr>
          <w:rFonts w:ascii="Arial" w:eastAsia="Arial" w:hAnsi="Arial" w:cs="Arial"/>
        </w:rPr>
        <w:t>2</w:t>
      </w:r>
      <w:r w:rsidR="00F63907">
        <w:rPr>
          <w:rFonts w:ascii="Arial" w:eastAsia="Arial" w:hAnsi="Arial" w:cs="Arial"/>
        </w:rPr>
        <w:t xml:space="preserve">.- </w:t>
      </w:r>
      <w:r>
        <w:rPr>
          <w:rFonts w:ascii="Arial" w:eastAsia="Arial" w:hAnsi="Arial" w:cs="Arial"/>
        </w:rPr>
        <w:t xml:space="preserve">El precio de las ofertas deberá ser expresado en moneda nacional y con impuestos incluidos debiendo cotizarse por separado las leyes sociales.  De no especificar los impuestos, estos se entenderán incluidos en el precio </w:t>
      </w:r>
      <w:r w:rsidR="00AE5A22">
        <w:rPr>
          <w:rFonts w:ascii="Arial" w:eastAsia="Arial" w:hAnsi="Arial" w:cs="Arial"/>
        </w:rPr>
        <w:t xml:space="preserve">cotizado. </w:t>
      </w:r>
    </w:p>
    <w:p w:rsidR="00AE5A22" w:rsidRDefault="00AE5A22">
      <w:pPr>
        <w:spacing w:after="0" w:line="240" w:lineRule="auto"/>
        <w:jc w:val="both"/>
        <w:rPr>
          <w:rFonts w:ascii="Arial" w:eastAsia="Arial" w:hAnsi="Arial" w:cs="Arial"/>
        </w:rPr>
      </w:pPr>
    </w:p>
    <w:p w:rsidR="0021641A" w:rsidRDefault="00AE5A22">
      <w:pPr>
        <w:spacing w:after="0" w:line="240" w:lineRule="auto"/>
        <w:jc w:val="both"/>
        <w:rPr>
          <w:rFonts w:ascii="Arial" w:eastAsia="Arial" w:hAnsi="Arial" w:cs="Arial"/>
        </w:rPr>
      </w:pPr>
      <w:r>
        <w:rPr>
          <w:rFonts w:ascii="Arial" w:eastAsia="Arial" w:hAnsi="Arial" w:cs="Arial"/>
        </w:rPr>
        <w:t>3.- Imprevistos: no se  pagarán imprevistos de ninguna índole.</w:t>
      </w:r>
    </w:p>
    <w:p w:rsidR="00AE5A22" w:rsidRDefault="00AE5A22">
      <w:pPr>
        <w:spacing w:after="0" w:line="240" w:lineRule="auto"/>
        <w:jc w:val="both"/>
      </w:pPr>
    </w:p>
    <w:p w:rsidR="0021641A" w:rsidRDefault="00AE5A22">
      <w:pPr>
        <w:spacing w:after="0" w:line="240" w:lineRule="auto"/>
        <w:jc w:val="both"/>
        <w:rPr>
          <w:rFonts w:ascii="Arial" w:eastAsia="Arial" w:hAnsi="Arial" w:cs="Arial"/>
        </w:rPr>
      </w:pPr>
      <w:r>
        <w:rPr>
          <w:rFonts w:ascii="Arial" w:eastAsia="Arial" w:hAnsi="Arial" w:cs="Arial"/>
        </w:rPr>
        <w:t>4</w:t>
      </w:r>
      <w:r w:rsidR="00F63907">
        <w:rPr>
          <w:rFonts w:ascii="Arial" w:eastAsia="Arial" w:hAnsi="Arial" w:cs="Arial"/>
        </w:rPr>
        <w:t>.-.</w:t>
      </w:r>
      <w:r>
        <w:rPr>
          <w:rFonts w:ascii="Arial" w:eastAsia="Arial" w:hAnsi="Arial" w:cs="Arial"/>
        </w:rPr>
        <w:t xml:space="preserve"> Impuestos: IVA se desglosará el importe del valor agregado sobre el sub total de la suma de rubros.</w:t>
      </w:r>
    </w:p>
    <w:p w:rsidR="00AE5A22" w:rsidRDefault="00AE5A22">
      <w:pPr>
        <w:spacing w:after="0" w:line="240" w:lineRule="auto"/>
        <w:jc w:val="both"/>
        <w:rPr>
          <w:rFonts w:ascii="Arial" w:eastAsia="Arial" w:hAnsi="Arial" w:cs="Arial"/>
        </w:rPr>
      </w:pPr>
    </w:p>
    <w:p w:rsidR="00AE5A22" w:rsidRDefault="00AE5A22">
      <w:pPr>
        <w:spacing w:after="0" w:line="240" w:lineRule="auto"/>
        <w:jc w:val="both"/>
        <w:rPr>
          <w:rFonts w:ascii="Arial" w:eastAsia="Arial" w:hAnsi="Arial" w:cs="Arial"/>
        </w:rPr>
      </w:pPr>
      <w:r>
        <w:rPr>
          <w:rFonts w:ascii="Arial" w:eastAsia="Arial" w:hAnsi="Arial" w:cs="Arial"/>
        </w:rPr>
        <w:t>5.-Aporte Sociales: El oferente cotizará el total de los aportes sociales, mano de obra cotizado por empresa, de acuerdo a la ley 14.411</w:t>
      </w:r>
      <w:r w:rsidR="006C6455">
        <w:rPr>
          <w:rFonts w:ascii="Arial" w:eastAsia="Arial" w:hAnsi="Arial" w:cs="Arial"/>
        </w:rPr>
        <w:t xml:space="preserve"> </w:t>
      </w:r>
      <w:r>
        <w:rPr>
          <w:rFonts w:ascii="Arial" w:eastAsia="Arial" w:hAnsi="Arial" w:cs="Arial"/>
        </w:rPr>
        <w:t>y decretos concordantes, por todo concepto.</w:t>
      </w:r>
    </w:p>
    <w:p w:rsidR="00AE5A22" w:rsidRPr="0035022C" w:rsidRDefault="00AE5A22">
      <w:pPr>
        <w:spacing w:after="0" w:line="240" w:lineRule="auto"/>
        <w:jc w:val="both"/>
        <w:rPr>
          <w:rFonts w:ascii="Arial" w:eastAsia="Arial" w:hAnsi="Arial" w:cs="Arial"/>
        </w:rPr>
      </w:pPr>
    </w:p>
    <w:p w:rsidR="0021641A" w:rsidRPr="0035022C" w:rsidRDefault="006C6455">
      <w:pPr>
        <w:spacing w:after="0" w:line="240" w:lineRule="auto"/>
        <w:jc w:val="both"/>
        <w:rPr>
          <w:rFonts w:ascii="Arial" w:eastAsia="Arial" w:hAnsi="Arial" w:cs="Arial"/>
        </w:rPr>
      </w:pPr>
      <w:r w:rsidRPr="0035022C">
        <w:rPr>
          <w:rFonts w:ascii="Arial" w:eastAsia="Arial" w:hAnsi="Arial" w:cs="Arial"/>
        </w:rPr>
        <w:t xml:space="preserve">El Instituto realizará un control diario de asistencia del personal afectado a la obra en forma paralela </w:t>
      </w:r>
      <w:r w:rsidR="0035022C" w:rsidRPr="0035022C">
        <w:rPr>
          <w:rFonts w:ascii="Arial" w:eastAsia="Arial" w:hAnsi="Arial" w:cs="Arial"/>
        </w:rPr>
        <w:t>al que ejecutará la empresa.</w:t>
      </w:r>
    </w:p>
    <w:p w:rsidR="0035022C" w:rsidRPr="0035022C" w:rsidRDefault="0035022C">
      <w:pPr>
        <w:spacing w:after="0" w:line="240" w:lineRule="auto"/>
        <w:jc w:val="both"/>
        <w:rPr>
          <w:rFonts w:ascii="Arial" w:eastAsia="Arial" w:hAnsi="Arial" w:cs="Arial"/>
        </w:rPr>
      </w:pPr>
      <w:r w:rsidRPr="0035022C">
        <w:rPr>
          <w:rFonts w:ascii="Arial" w:eastAsia="Arial" w:hAnsi="Arial" w:cs="Arial"/>
        </w:rPr>
        <w:t xml:space="preserve">A tales efectos se deberá suministrar en forma </w:t>
      </w:r>
      <w:r>
        <w:rPr>
          <w:rFonts w:ascii="Arial" w:eastAsia="Arial" w:hAnsi="Arial" w:cs="Arial"/>
        </w:rPr>
        <w:t>conjunta a la firma del acta de iniciación de obra, la nómina completa de personal, sus datos de identificación, (nombres, apellidos, documento de identidad, categoría y horario de trabajo).</w:t>
      </w:r>
    </w:p>
    <w:p w:rsidR="0021641A" w:rsidRPr="0035022C" w:rsidRDefault="0021641A">
      <w:pPr>
        <w:spacing w:after="0" w:line="240" w:lineRule="auto"/>
        <w:jc w:val="both"/>
        <w:rPr>
          <w:rFonts w:ascii="Arial" w:eastAsia="Arial" w:hAnsi="Arial" w:cs="Arial"/>
        </w:rPr>
      </w:pPr>
    </w:p>
    <w:p w:rsidR="0035022C" w:rsidRDefault="0035022C">
      <w:pPr>
        <w:spacing w:after="0" w:line="240" w:lineRule="auto"/>
        <w:jc w:val="both"/>
        <w:rPr>
          <w:rFonts w:ascii="Arial" w:eastAsia="Arial" w:hAnsi="Arial" w:cs="Arial"/>
        </w:rPr>
      </w:pPr>
      <w:r w:rsidRPr="0035022C">
        <w:rPr>
          <w:rFonts w:ascii="Arial" w:eastAsia="Arial" w:hAnsi="Arial" w:cs="Arial"/>
        </w:rPr>
        <w:t xml:space="preserve">Al final del mes </w:t>
      </w:r>
      <w:r>
        <w:rPr>
          <w:rFonts w:ascii="Arial" w:eastAsia="Arial" w:hAnsi="Arial" w:cs="Arial"/>
        </w:rPr>
        <w:t xml:space="preserve"> el contratista deberá presentar al Instituto las planillas de aporte al BPS donde consten para cada uno de los operarios a partir de un </w:t>
      </w:r>
      <w:r w:rsidR="00B76177">
        <w:rPr>
          <w:rFonts w:ascii="Arial" w:eastAsia="Arial" w:hAnsi="Arial" w:cs="Arial"/>
        </w:rPr>
        <w:t>cálculo</w:t>
      </w:r>
      <w:r>
        <w:rPr>
          <w:rFonts w:ascii="Arial" w:eastAsia="Arial" w:hAnsi="Arial" w:cs="Arial"/>
        </w:rPr>
        <w:t xml:space="preserve"> realizado en concordancia  </w:t>
      </w:r>
      <w:r w:rsidR="00B76177">
        <w:rPr>
          <w:rFonts w:ascii="Arial" w:eastAsia="Arial" w:hAnsi="Arial" w:cs="Arial"/>
        </w:rPr>
        <w:t xml:space="preserve"> con los días trabajados y el horario realizado, la totalidad de los importes a abonar de acuerdo a lo establecido por la ley 14.411 y decretos complementarios (cuota mutual, incentivo, etc). Al momento de cotizar,  las empresas deberán tener en cuenta que </w:t>
      </w:r>
      <w:r w:rsidR="00B76177">
        <w:rPr>
          <w:rFonts w:ascii="Arial" w:eastAsia="Arial" w:hAnsi="Arial" w:cs="Arial"/>
        </w:rPr>
        <w:lastRenderedPageBreak/>
        <w:t>las leyes sociales, deberán ser  cubiertas por la empresa adjudicataria en tiempo y forma, suma ésta que será reintegrada al IIBCE una vez finalizada la obra y presentando el comprobante de pago  de dichas leyes al BPS. La institución (IIBCE) no se hará cargo de las multas y recargos por pagos realizados fuera de fecha.</w:t>
      </w:r>
    </w:p>
    <w:p w:rsidR="00B76177" w:rsidRDefault="00B76177">
      <w:pPr>
        <w:spacing w:after="0" w:line="240" w:lineRule="auto"/>
        <w:jc w:val="both"/>
        <w:rPr>
          <w:rFonts w:ascii="Arial" w:eastAsia="Arial" w:hAnsi="Arial" w:cs="Arial"/>
        </w:rPr>
      </w:pPr>
    </w:p>
    <w:p w:rsidR="00B76177" w:rsidRDefault="00B76177">
      <w:pPr>
        <w:spacing w:after="0" w:line="240" w:lineRule="auto"/>
        <w:jc w:val="both"/>
        <w:rPr>
          <w:rFonts w:ascii="Arial" w:eastAsia="Arial" w:hAnsi="Arial" w:cs="Arial"/>
        </w:rPr>
      </w:pPr>
      <w:r>
        <w:rPr>
          <w:rFonts w:ascii="Arial" w:eastAsia="Arial" w:hAnsi="Arial" w:cs="Arial"/>
        </w:rPr>
        <w:t>La omisión del o los adjudicatarios de presentar las correspondientes planillas en tiempo y forma, facultará el IIBCE a descontar las facturas a abonar a la empresa omisa los importes que deba pagar por concepto de multas, intereses y recargos derivados del no cumplimiento en plazo de las obligaciones tributarias.</w:t>
      </w:r>
    </w:p>
    <w:p w:rsidR="00B76177" w:rsidRDefault="00B76177">
      <w:pPr>
        <w:spacing w:after="0" w:line="240" w:lineRule="auto"/>
        <w:jc w:val="both"/>
        <w:rPr>
          <w:rFonts w:ascii="Arial" w:eastAsia="Arial" w:hAnsi="Arial" w:cs="Arial"/>
        </w:rPr>
      </w:pPr>
    </w:p>
    <w:p w:rsidR="00B76177" w:rsidRDefault="00B76177">
      <w:pPr>
        <w:spacing w:after="0" w:line="240" w:lineRule="auto"/>
        <w:jc w:val="both"/>
        <w:rPr>
          <w:rFonts w:ascii="Arial" w:eastAsia="Arial" w:hAnsi="Arial" w:cs="Arial"/>
        </w:rPr>
      </w:pPr>
      <w:r>
        <w:rPr>
          <w:rFonts w:ascii="Arial" w:eastAsia="Arial" w:hAnsi="Arial" w:cs="Arial"/>
        </w:rPr>
        <w:t>El Instituto solo pagará al BPS hasta el monto máximo indicado en la resolución de adjudicación. Por encima de este monto, el contratista en funciona de los establecido en la ley 14.411 deberá hacerse cargo de la diferencia.</w:t>
      </w:r>
    </w:p>
    <w:p w:rsidR="00B76177" w:rsidRDefault="00B76177">
      <w:pPr>
        <w:spacing w:after="0" w:line="240" w:lineRule="auto"/>
        <w:jc w:val="both"/>
        <w:rPr>
          <w:rFonts w:ascii="Arial" w:eastAsia="Arial" w:hAnsi="Arial" w:cs="Arial"/>
        </w:rPr>
      </w:pPr>
    </w:p>
    <w:p w:rsidR="00B76177" w:rsidRDefault="00B76177">
      <w:pPr>
        <w:spacing w:after="0" w:line="240" w:lineRule="auto"/>
        <w:jc w:val="both"/>
        <w:rPr>
          <w:rFonts w:ascii="Arial" w:eastAsia="Arial" w:hAnsi="Arial" w:cs="Arial"/>
        </w:rPr>
      </w:pPr>
      <w:r>
        <w:rPr>
          <w:rFonts w:ascii="Arial" w:eastAsia="Arial" w:hAnsi="Arial" w:cs="Arial"/>
        </w:rPr>
        <w:t xml:space="preserve">Antes del vencimiento establecido por el BPS </w:t>
      </w:r>
      <w:r w:rsidR="006E77A2">
        <w:rPr>
          <w:rFonts w:ascii="Arial" w:eastAsia="Arial" w:hAnsi="Arial" w:cs="Arial"/>
        </w:rPr>
        <w:t>para cada mes, la empresa contratista deberá presentar en la Administración del IIBCE la planilla declaración de personal y actividad (vía rosada) sellada por el BPS (no se aceptará fotocopias).</w:t>
      </w:r>
    </w:p>
    <w:p w:rsidR="006E77A2" w:rsidRDefault="006E77A2">
      <w:pPr>
        <w:spacing w:after="0" w:line="240" w:lineRule="auto"/>
        <w:jc w:val="both"/>
        <w:rPr>
          <w:rFonts w:ascii="Arial" w:eastAsia="Arial" w:hAnsi="Arial" w:cs="Arial"/>
        </w:rPr>
      </w:pPr>
    </w:p>
    <w:p w:rsidR="006E77A2" w:rsidRDefault="006E77A2">
      <w:pPr>
        <w:spacing w:after="0" w:line="240" w:lineRule="auto"/>
        <w:jc w:val="both"/>
        <w:rPr>
          <w:rFonts w:ascii="Arial" w:eastAsia="Arial" w:hAnsi="Arial" w:cs="Arial"/>
        </w:rPr>
      </w:pPr>
      <w:r>
        <w:rPr>
          <w:rFonts w:ascii="Arial" w:eastAsia="Arial" w:hAnsi="Arial" w:cs="Arial"/>
        </w:rPr>
        <w:t>6.- El IIBCE se reserva el derecho de adquirir uno o todos los ítems objeto del llamado, entendiéndose en todo caso que cada uno de los rubros constituye un objeto independiente de adquisición, pasible también de adjudicación a distintos oferentes.</w:t>
      </w:r>
    </w:p>
    <w:p w:rsidR="006E77A2" w:rsidRDefault="006E77A2">
      <w:pPr>
        <w:spacing w:after="0" w:line="240" w:lineRule="auto"/>
        <w:jc w:val="both"/>
        <w:rPr>
          <w:rFonts w:ascii="Arial" w:eastAsia="Arial" w:hAnsi="Arial" w:cs="Arial"/>
        </w:rPr>
      </w:pPr>
    </w:p>
    <w:p w:rsidR="006E77A2" w:rsidRDefault="006E77A2">
      <w:pPr>
        <w:spacing w:after="0" w:line="240" w:lineRule="auto"/>
        <w:jc w:val="both"/>
        <w:rPr>
          <w:rFonts w:ascii="Arial" w:eastAsia="Arial" w:hAnsi="Arial" w:cs="Arial"/>
        </w:rPr>
      </w:pPr>
      <w:r>
        <w:rPr>
          <w:rFonts w:ascii="Arial" w:eastAsia="Arial" w:hAnsi="Arial" w:cs="Arial"/>
        </w:rPr>
        <w:t>7.- Deberá ofrecerse un plazo de mantenimiento de la oferta de sesenta (60) días prorrogables automáticamente hasta por treinta (30) días más.</w:t>
      </w:r>
    </w:p>
    <w:p w:rsidR="00B76177" w:rsidRPr="0035022C" w:rsidRDefault="00B76177">
      <w:pPr>
        <w:spacing w:after="0" w:line="240" w:lineRule="auto"/>
        <w:jc w:val="both"/>
        <w:rPr>
          <w:rFonts w:ascii="Arial" w:eastAsia="Arial" w:hAnsi="Arial" w:cs="Arial"/>
        </w:rPr>
      </w:pPr>
    </w:p>
    <w:p w:rsidR="0021641A" w:rsidRPr="006E77A2" w:rsidRDefault="006E77A2">
      <w:pPr>
        <w:spacing w:after="0" w:line="240" w:lineRule="auto"/>
        <w:jc w:val="both"/>
      </w:pPr>
      <w:r w:rsidRPr="006E77A2">
        <w:rPr>
          <w:rFonts w:ascii="Arial" w:eastAsia="Arial" w:hAnsi="Arial" w:cs="Arial"/>
        </w:rPr>
        <w:t>8.</w:t>
      </w:r>
      <w:r w:rsidR="00F63907" w:rsidRPr="006E77A2">
        <w:rPr>
          <w:rFonts w:ascii="Arial" w:eastAsia="Arial" w:hAnsi="Arial" w:cs="Arial"/>
        </w:rPr>
        <w:t>-  El pago del precio</w:t>
      </w:r>
      <w:r w:rsidRPr="006E77A2">
        <w:rPr>
          <w:rFonts w:ascii="Arial" w:eastAsia="Arial" w:hAnsi="Arial" w:cs="Arial"/>
        </w:rPr>
        <w:t xml:space="preserve"> será realizado a crédito en noventa (90) a </w:t>
      </w:r>
      <w:r w:rsidR="00F63907" w:rsidRPr="006E77A2">
        <w:rPr>
          <w:rFonts w:ascii="Arial" w:eastAsia="Arial" w:hAnsi="Arial" w:cs="Arial"/>
        </w:rPr>
        <w:t xml:space="preserve">ciento veinte días (120) </w:t>
      </w:r>
      <w:r w:rsidRPr="006E77A2">
        <w:rPr>
          <w:rFonts w:ascii="Arial" w:eastAsia="Arial" w:hAnsi="Arial" w:cs="Arial"/>
        </w:rPr>
        <w:t>días desde la fecha de finalización de las obras y con la presentación de la factura</w:t>
      </w:r>
      <w:r w:rsidR="00F63907" w:rsidRPr="006E77A2">
        <w:rPr>
          <w:rFonts w:ascii="Arial" w:eastAsia="Arial" w:hAnsi="Arial" w:cs="Arial"/>
        </w:rPr>
        <w:t xml:space="preserve">. </w:t>
      </w:r>
    </w:p>
    <w:p w:rsidR="0021641A" w:rsidRDefault="0021641A">
      <w:pPr>
        <w:spacing w:after="0" w:line="240" w:lineRule="auto"/>
        <w:jc w:val="both"/>
      </w:pPr>
    </w:p>
    <w:p w:rsidR="00BF7EA9" w:rsidRDefault="00A651A3">
      <w:pPr>
        <w:spacing w:after="0" w:line="240" w:lineRule="auto"/>
        <w:jc w:val="both"/>
        <w:rPr>
          <w:rFonts w:ascii="Arial" w:eastAsia="Arial" w:hAnsi="Arial" w:cs="Arial"/>
        </w:rPr>
      </w:pPr>
      <w:r w:rsidRPr="006E77A2">
        <w:rPr>
          <w:rFonts w:ascii="Arial" w:eastAsia="Arial" w:hAnsi="Arial" w:cs="Arial"/>
        </w:rPr>
        <w:t>9</w:t>
      </w:r>
      <w:r w:rsidR="006E77A2">
        <w:rPr>
          <w:rFonts w:ascii="Arial" w:eastAsia="Arial" w:hAnsi="Arial" w:cs="Arial"/>
        </w:rPr>
        <w:t>.</w:t>
      </w:r>
      <w:r w:rsidR="00F63907" w:rsidRPr="006E77A2">
        <w:rPr>
          <w:rFonts w:ascii="Arial" w:eastAsia="Arial" w:hAnsi="Arial" w:cs="Arial"/>
        </w:rPr>
        <w:t xml:space="preserve">- Se ponderarán: </w:t>
      </w:r>
      <w:r w:rsidR="00F63907" w:rsidRPr="006E77A2">
        <w:rPr>
          <w:rFonts w:ascii="Arial" w:eastAsia="Arial" w:hAnsi="Arial" w:cs="Arial"/>
          <w:u w:val="single"/>
        </w:rPr>
        <w:t>en primer lugar</w:t>
      </w:r>
      <w:r w:rsidR="00F63907" w:rsidRPr="006E77A2">
        <w:rPr>
          <w:rFonts w:ascii="Arial" w:eastAsia="Arial" w:hAnsi="Arial" w:cs="Arial"/>
        </w:rPr>
        <w:t xml:space="preserve">, </w:t>
      </w:r>
      <w:r w:rsidR="006E77A2" w:rsidRPr="006E77A2">
        <w:rPr>
          <w:rFonts w:ascii="Arial" w:eastAsia="Arial" w:hAnsi="Arial" w:cs="Arial"/>
        </w:rPr>
        <w:t xml:space="preserve">por mejor </w:t>
      </w:r>
      <w:r w:rsidRPr="006E77A2">
        <w:rPr>
          <w:rFonts w:ascii="Arial" w:eastAsia="Arial" w:hAnsi="Arial" w:cs="Arial"/>
        </w:rPr>
        <w:t xml:space="preserve"> precio </w:t>
      </w:r>
      <w:r w:rsidR="00C5279E">
        <w:rPr>
          <w:rFonts w:ascii="Arial" w:eastAsia="Arial" w:hAnsi="Arial" w:cs="Arial"/>
        </w:rPr>
        <w:t>5</w:t>
      </w:r>
      <w:r w:rsidR="006E77A2" w:rsidRPr="006E77A2">
        <w:rPr>
          <w:rFonts w:ascii="Arial" w:eastAsia="Arial" w:hAnsi="Arial" w:cs="Arial"/>
        </w:rPr>
        <w:t>0</w:t>
      </w:r>
      <w:r w:rsidRPr="006E77A2">
        <w:rPr>
          <w:rFonts w:ascii="Arial" w:eastAsia="Arial" w:hAnsi="Arial" w:cs="Arial"/>
        </w:rPr>
        <w:t>%</w:t>
      </w:r>
      <w:r w:rsidR="004638E8" w:rsidRPr="006E77A2">
        <w:rPr>
          <w:rFonts w:ascii="Arial" w:eastAsia="Arial" w:hAnsi="Arial" w:cs="Arial"/>
        </w:rPr>
        <w:t>;</w:t>
      </w:r>
      <w:r w:rsidR="00C5279E">
        <w:rPr>
          <w:rFonts w:ascii="Arial" w:eastAsia="Arial" w:hAnsi="Arial" w:cs="Arial"/>
        </w:rPr>
        <w:t xml:space="preserve"> </w:t>
      </w:r>
      <w:r w:rsidR="004638E8" w:rsidRPr="006E77A2">
        <w:rPr>
          <w:rFonts w:ascii="Arial" w:eastAsia="Arial" w:hAnsi="Arial" w:cs="Arial"/>
        </w:rPr>
        <w:t xml:space="preserve"> </w:t>
      </w:r>
      <w:r w:rsidR="00F63907" w:rsidRPr="006E77A2">
        <w:rPr>
          <w:rFonts w:ascii="Arial" w:eastAsia="Arial" w:hAnsi="Arial" w:cs="Arial"/>
          <w:u w:val="single"/>
        </w:rPr>
        <w:t>en segundo lugar</w:t>
      </w:r>
      <w:r w:rsidR="00F63907" w:rsidRPr="006E77A2">
        <w:rPr>
          <w:rFonts w:ascii="Arial" w:eastAsia="Arial" w:hAnsi="Arial" w:cs="Arial"/>
        </w:rPr>
        <w:t xml:space="preserve">,  </w:t>
      </w:r>
      <w:r w:rsidR="006E77A2" w:rsidRPr="006E77A2">
        <w:rPr>
          <w:rFonts w:ascii="Arial" w:eastAsia="Arial" w:hAnsi="Arial" w:cs="Arial"/>
        </w:rPr>
        <w:t>antecedentes/</w:t>
      </w:r>
      <w:r w:rsidR="004638E8" w:rsidRPr="006E77A2">
        <w:rPr>
          <w:rFonts w:ascii="Arial" w:eastAsia="Arial" w:hAnsi="Arial" w:cs="Arial"/>
        </w:rPr>
        <w:t>referencias de  las empresas</w:t>
      </w:r>
      <w:r w:rsidR="006E77A2" w:rsidRPr="006E77A2">
        <w:rPr>
          <w:rFonts w:ascii="Arial" w:eastAsia="Arial" w:hAnsi="Arial" w:cs="Arial"/>
        </w:rPr>
        <w:t xml:space="preserve"> 40</w:t>
      </w:r>
      <w:r w:rsidR="004638E8" w:rsidRPr="006E77A2">
        <w:rPr>
          <w:rFonts w:ascii="Arial" w:eastAsia="Arial" w:hAnsi="Arial" w:cs="Arial"/>
        </w:rPr>
        <w:t>%</w:t>
      </w:r>
      <w:r w:rsidR="00C5279E">
        <w:rPr>
          <w:rFonts w:ascii="Arial" w:eastAsia="Arial" w:hAnsi="Arial" w:cs="Arial"/>
        </w:rPr>
        <w:t xml:space="preserve"> no pudiendo tener malos antecedentes en el RUPE con anterioridad a 2 años de adjudicarse la presente</w:t>
      </w:r>
      <w:r w:rsidR="00AF4B58">
        <w:rPr>
          <w:rFonts w:ascii="Arial" w:eastAsia="Arial" w:hAnsi="Arial" w:cs="Arial"/>
        </w:rPr>
        <w:t xml:space="preserve"> y </w:t>
      </w:r>
      <w:r w:rsidR="00AF4B58" w:rsidRPr="00AF4B58">
        <w:rPr>
          <w:rFonts w:ascii="Arial" w:eastAsia="Arial" w:hAnsi="Arial" w:cs="Arial"/>
          <w:u w:val="single"/>
        </w:rPr>
        <w:t>en tercer lugar</w:t>
      </w:r>
      <w:r w:rsidR="00AF4B58">
        <w:rPr>
          <w:rFonts w:ascii="Arial" w:eastAsia="Arial" w:hAnsi="Arial" w:cs="Arial"/>
        </w:rPr>
        <w:t xml:space="preserve"> 10% a los oferentes que coticen la totalidad de los ítems (1 al 42)</w:t>
      </w:r>
      <w:r w:rsidR="00BF7EA9">
        <w:rPr>
          <w:rFonts w:ascii="Arial" w:eastAsia="Arial" w:hAnsi="Arial" w:cs="Arial"/>
        </w:rPr>
        <w:t>.</w:t>
      </w:r>
    </w:p>
    <w:p w:rsidR="00754889" w:rsidRDefault="00C5279E">
      <w:pPr>
        <w:spacing w:after="0" w:line="240" w:lineRule="auto"/>
        <w:jc w:val="both"/>
        <w:rPr>
          <w:rFonts w:ascii="Arial" w:eastAsia="Arial" w:hAnsi="Arial" w:cs="Arial"/>
        </w:rPr>
      </w:pPr>
      <w:r>
        <w:rPr>
          <w:rFonts w:ascii="Arial" w:eastAsia="Arial" w:hAnsi="Arial" w:cs="Arial"/>
        </w:rPr>
        <w:t xml:space="preserve"> </w:t>
      </w:r>
    </w:p>
    <w:p w:rsidR="00754889" w:rsidRPr="006E77A2" w:rsidRDefault="00754889">
      <w:pPr>
        <w:spacing w:after="0" w:line="240" w:lineRule="auto"/>
        <w:jc w:val="both"/>
      </w:pPr>
      <w:r>
        <w:rPr>
          <w:rFonts w:ascii="Arial" w:eastAsia="Arial" w:hAnsi="Arial" w:cs="Arial"/>
        </w:rPr>
        <w:t>10.- En ningún caso se admitirán cesiones de crédito</w:t>
      </w:r>
    </w:p>
    <w:p w:rsidR="00C57A87" w:rsidRDefault="00C57A87">
      <w:pPr>
        <w:spacing w:after="0" w:line="240" w:lineRule="auto"/>
        <w:jc w:val="both"/>
        <w:rPr>
          <w:rFonts w:ascii="Arial" w:hAnsi="Arial" w:cs="Arial"/>
        </w:rPr>
      </w:pPr>
    </w:p>
    <w:p w:rsidR="0021641A" w:rsidRPr="00754889" w:rsidRDefault="00C57A87">
      <w:pPr>
        <w:spacing w:after="0" w:line="240" w:lineRule="auto"/>
        <w:jc w:val="both"/>
      </w:pPr>
      <w:r w:rsidRPr="00754889">
        <w:rPr>
          <w:rFonts w:ascii="Arial" w:hAnsi="Arial" w:cs="Arial"/>
        </w:rPr>
        <w:t>1</w:t>
      </w:r>
      <w:r w:rsidR="00754889">
        <w:rPr>
          <w:rFonts w:ascii="Arial" w:hAnsi="Arial" w:cs="Arial"/>
        </w:rPr>
        <w:t>1</w:t>
      </w:r>
      <w:r w:rsidRPr="00754889">
        <w:rPr>
          <w:rFonts w:ascii="Arial" w:hAnsi="Arial" w:cs="Arial"/>
        </w:rPr>
        <w:t>.- Se deberán cotizar los ítems en el orden establecido</w:t>
      </w:r>
      <w:r w:rsidRPr="00754889">
        <w:t xml:space="preserve">.   </w:t>
      </w:r>
    </w:p>
    <w:p w:rsidR="00C5279E" w:rsidRDefault="00C5279E">
      <w:pPr>
        <w:spacing w:after="0" w:line="240" w:lineRule="auto"/>
        <w:jc w:val="both"/>
        <w:rPr>
          <w:rFonts w:ascii="Arial" w:eastAsia="Arial" w:hAnsi="Arial" w:cs="Arial"/>
          <w:b/>
          <w:sz w:val="24"/>
          <w:szCs w:val="24"/>
        </w:rPr>
      </w:pPr>
    </w:p>
    <w:p w:rsidR="00C57A87" w:rsidRDefault="00F63907">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r w:rsidR="00C5279E">
        <w:rPr>
          <w:rFonts w:ascii="Arial" w:eastAsia="Arial" w:hAnsi="Arial" w:cs="Arial"/>
          <w:b/>
          <w:sz w:val="24"/>
          <w:szCs w:val="24"/>
        </w:rPr>
        <w:t>12.- Todas las medidas se rectificarán el día de la visita</w:t>
      </w:r>
      <w:r>
        <w:rPr>
          <w:rFonts w:ascii="Arial" w:eastAsia="Arial" w:hAnsi="Arial" w:cs="Arial"/>
          <w:b/>
          <w:sz w:val="24"/>
          <w:szCs w:val="24"/>
        </w:rPr>
        <w:t xml:space="preserve">                          </w:t>
      </w:r>
    </w:p>
    <w:p w:rsidR="00870FDB" w:rsidRDefault="00F63907">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rsidR="00C5279E" w:rsidRDefault="00870FDB">
      <w:pPr>
        <w:spacing w:after="0" w:line="240" w:lineRule="auto"/>
        <w:jc w:val="both"/>
        <w:rPr>
          <w:rFonts w:ascii="Arial" w:eastAsia="Arial" w:hAnsi="Arial" w:cs="Arial"/>
          <w:b/>
          <w:sz w:val="24"/>
          <w:szCs w:val="24"/>
        </w:rPr>
      </w:pPr>
      <w:r>
        <w:rPr>
          <w:rFonts w:ascii="Arial" w:eastAsia="Arial" w:hAnsi="Arial" w:cs="Arial"/>
          <w:b/>
          <w:sz w:val="24"/>
          <w:szCs w:val="24"/>
        </w:rPr>
        <w:t xml:space="preserve">13.- Se aconseja para realizar el cuadro comparativo, cotizar </w:t>
      </w:r>
      <w:r w:rsidR="00517F7D">
        <w:rPr>
          <w:rFonts w:ascii="Arial" w:eastAsia="Arial" w:hAnsi="Arial" w:cs="Arial"/>
          <w:b/>
          <w:sz w:val="24"/>
          <w:szCs w:val="24"/>
        </w:rPr>
        <w:t xml:space="preserve">por cada ítem y </w:t>
      </w:r>
      <w:r>
        <w:rPr>
          <w:rFonts w:ascii="Arial" w:eastAsia="Arial" w:hAnsi="Arial" w:cs="Arial"/>
          <w:b/>
          <w:sz w:val="24"/>
          <w:szCs w:val="24"/>
        </w:rPr>
        <w:t>en cuadro final</w:t>
      </w:r>
      <w:r w:rsidR="00517F7D">
        <w:rPr>
          <w:rFonts w:ascii="Arial" w:eastAsia="Arial" w:hAnsi="Arial" w:cs="Arial"/>
          <w:b/>
          <w:sz w:val="24"/>
          <w:szCs w:val="24"/>
        </w:rPr>
        <w:t xml:space="preserve"> total,</w:t>
      </w:r>
      <w:r>
        <w:rPr>
          <w:rFonts w:ascii="Arial" w:eastAsia="Arial" w:hAnsi="Arial" w:cs="Arial"/>
          <w:b/>
          <w:sz w:val="24"/>
          <w:szCs w:val="24"/>
        </w:rPr>
        <w:t xml:space="preserve"> de acuerdo al siguiente</w:t>
      </w:r>
      <w:r w:rsidR="00517F7D">
        <w:rPr>
          <w:rFonts w:ascii="Arial" w:eastAsia="Arial" w:hAnsi="Arial" w:cs="Arial"/>
          <w:b/>
          <w:sz w:val="24"/>
          <w:szCs w:val="24"/>
        </w:rPr>
        <w:t xml:space="preserve"> descripción</w:t>
      </w:r>
      <w:r>
        <w:rPr>
          <w:rFonts w:ascii="Arial" w:eastAsia="Arial" w:hAnsi="Arial" w:cs="Arial"/>
          <w:b/>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3"/>
        <w:gridCol w:w="902"/>
        <w:gridCol w:w="1708"/>
        <w:gridCol w:w="1473"/>
        <w:gridCol w:w="1638"/>
      </w:tblGrid>
      <w:tr w:rsidR="00870FDB" w:rsidRPr="00870FDB" w:rsidTr="00B337C9">
        <w:tc>
          <w:tcPr>
            <w:tcW w:w="2711" w:type="dxa"/>
            <w:shd w:val="clear" w:color="auto" w:fill="auto"/>
          </w:tcPr>
          <w:p w:rsidR="00870FDB" w:rsidRPr="00870FDB" w:rsidRDefault="00870FDB" w:rsidP="00870FDB">
            <w:pPr>
              <w:spacing w:after="0" w:line="240" w:lineRule="auto"/>
              <w:jc w:val="both"/>
              <w:rPr>
                <w:rFonts w:ascii="Arial" w:eastAsia="Times New Roman" w:hAnsi="Arial" w:cs="Arial"/>
                <w:bCs/>
                <w:color w:val="auto"/>
                <w:sz w:val="24"/>
                <w:szCs w:val="24"/>
                <w:lang w:val="es-ES" w:eastAsia="es-ES"/>
              </w:rPr>
            </w:pPr>
            <w:r>
              <w:rPr>
                <w:rFonts w:ascii="Arial" w:eastAsia="Times New Roman" w:hAnsi="Arial" w:cs="Arial"/>
                <w:bCs/>
                <w:color w:val="auto"/>
                <w:sz w:val="24"/>
                <w:szCs w:val="24"/>
                <w:lang w:val="es-ES" w:eastAsia="es-ES"/>
              </w:rPr>
              <w:t xml:space="preserve">Nombre </w:t>
            </w:r>
            <w:r w:rsidRPr="00870FDB">
              <w:rPr>
                <w:rFonts w:ascii="Arial" w:eastAsia="Times New Roman" w:hAnsi="Arial" w:cs="Arial"/>
                <w:bCs/>
                <w:color w:val="auto"/>
                <w:sz w:val="24"/>
                <w:szCs w:val="24"/>
                <w:lang w:val="es-ES" w:eastAsia="es-ES"/>
              </w:rPr>
              <w:t>Empresa</w:t>
            </w:r>
          </w:p>
        </w:tc>
        <w:tc>
          <w:tcPr>
            <w:tcW w:w="1573" w:type="dxa"/>
            <w:shd w:val="clear" w:color="auto" w:fill="auto"/>
          </w:tcPr>
          <w:p w:rsidR="00870FDB" w:rsidRPr="00870FDB" w:rsidRDefault="00870FDB" w:rsidP="00870FDB">
            <w:pPr>
              <w:spacing w:after="0" w:line="240" w:lineRule="auto"/>
              <w:jc w:val="both"/>
              <w:rPr>
                <w:rFonts w:ascii="Arial" w:eastAsia="Times New Roman" w:hAnsi="Arial" w:cs="Arial"/>
                <w:bCs/>
                <w:color w:val="auto"/>
                <w:sz w:val="24"/>
                <w:szCs w:val="24"/>
                <w:lang w:val="es-ES" w:eastAsia="es-ES"/>
              </w:rPr>
            </w:pPr>
            <w:r w:rsidRPr="00870FDB">
              <w:rPr>
                <w:rFonts w:ascii="Arial" w:eastAsia="Times New Roman" w:hAnsi="Arial" w:cs="Arial"/>
                <w:bCs/>
                <w:color w:val="auto"/>
                <w:sz w:val="24"/>
                <w:szCs w:val="24"/>
                <w:lang w:val="es-ES" w:eastAsia="es-ES"/>
              </w:rPr>
              <w:t>Subtotal</w:t>
            </w:r>
          </w:p>
        </w:tc>
        <w:tc>
          <w:tcPr>
            <w:tcW w:w="1560" w:type="dxa"/>
            <w:shd w:val="clear" w:color="auto" w:fill="auto"/>
          </w:tcPr>
          <w:p w:rsidR="00870FDB" w:rsidRPr="00870FDB" w:rsidRDefault="00870FDB" w:rsidP="00870FDB">
            <w:pPr>
              <w:spacing w:after="0" w:line="240" w:lineRule="auto"/>
              <w:jc w:val="both"/>
              <w:rPr>
                <w:rFonts w:ascii="Arial" w:eastAsia="Times New Roman" w:hAnsi="Arial" w:cs="Arial"/>
                <w:b/>
                <w:bCs/>
                <w:color w:val="auto"/>
                <w:sz w:val="24"/>
                <w:szCs w:val="24"/>
                <w:lang w:val="es-ES" w:eastAsia="es-ES"/>
              </w:rPr>
            </w:pPr>
            <w:r w:rsidRPr="00870FDB">
              <w:rPr>
                <w:rFonts w:ascii="Arial" w:eastAsia="Times New Roman" w:hAnsi="Arial" w:cs="Arial"/>
                <w:b/>
                <w:bCs/>
                <w:color w:val="auto"/>
                <w:sz w:val="24"/>
                <w:szCs w:val="24"/>
                <w:lang w:val="es-ES" w:eastAsia="es-ES"/>
              </w:rPr>
              <w:t>Iva</w:t>
            </w:r>
          </w:p>
        </w:tc>
        <w:tc>
          <w:tcPr>
            <w:tcW w:w="2551" w:type="dxa"/>
            <w:shd w:val="clear" w:color="auto" w:fill="auto"/>
          </w:tcPr>
          <w:p w:rsidR="00870FDB" w:rsidRPr="00870FDB" w:rsidRDefault="00870FDB" w:rsidP="00870FDB">
            <w:pPr>
              <w:spacing w:after="0" w:line="240" w:lineRule="auto"/>
              <w:jc w:val="both"/>
              <w:rPr>
                <w:rFonts w:ascii="Arial" w:eastAsia="Times New Roman" w:hAnsi="Arial" w:cs="Arial"/>
                <w:bCs/>
                <w:color w:val="auto"/>
                <w:sz w:val="24"/>
                <w:szCs w:val="24"/>
                <w:lang w:val="es-ES" w:eastAsia="es-ES"/>
              </w:rPr>
            </w:pPr>
            <w:r w:rsidRPr="00870FDB">
              <w:rPr>
                <w:rFonts w:ascii="Arial" w:eastAsia="Times New Roman" w:hAnsi="Arial" w:cs="Arial"/>
                <w:bCs/>
                <w:color w:val="auto"/>
                <w:sz w:val="24"/>
                <w:szCs w:val="24"/>
                <w:lang w:val="es-ES" w:eastAsia="es-ES"/>
              </w:rPr>
              <w:t>Monto Imponible</w:t>
            </w:r>
          </w:p>
        </w:tc>
        <w:tc>
          <w:tcPr>
            <w:tcW w:w="2126" w:type="dxa"/>
            <w:shd w:val="clear" w:color="auto" w:fill="auto"/>
          </w:tcPr>
          <w:p w:rsidR="00870FDB" w:rsidRPr="00870FDB" w:rsidRDefault="00870FDB" w:rsidP="00870FDB">
            <w:pPr>
              <w:spacing w:after="0" w:line="240" w:lineRule="auto"/>
              <w:jc w:val="both"/>
              <w:rPr>
                <w:rFonts w:ascii="Arial" w:eastAsia="Times New Roman" w:hAnsi="Arial" w:cs="Arial"/>
                <w:bCs/>
                <w:color w:val="auto"/>
                <w:sz w:val="24"/>
                <w:szCs w:val="24"/>
                <w:lang w:val="es-ES" w:eastAsia="es-ES"/>
              </w:rPr>
            </w:pPr>
            <w:r w:rsidRPr="00870FDB">
              <w:rPr>
                <w:rFonts w:ascii="Arial" w:eastAsia="Times New Roman" w:hAnsi="Arial" w:cs="Arial"/>
                <w:bCs/>
                <w:color w:val="auto"/>
                <w:sz w:val="24"/>
                <w:szCs w:val="24"/>
                <w:lang w:val="es-ES" w:eastAsia="es-ES"/>
              </w:rPr>
              <w:t>Leyes Sociales</w:t>
            </w:r>
          </w:p>
        </w:tc>
        <w:tc>
          <w:tcPr>
            <w:tcW w:w="2126" w:type="dxa"/>
            <w:shd w:val="clear" w:color="auto" w:fill="auto"/>
          </w:tcPr>
          <w:p w:rsidR="00870FDB" w:rsidRPr="00870FDB" w:rsidRDefault="00870FDB" w:rsidP="00870FDB">
            <w:pPr>
              <w:spacing w:after="0" w:line="240" w:lineRule="auto"/>
              <w:jc w:val="both"/>
              <w:rPr>
                <w:rFonts w:ascii="Arial" w:eastAsia="Times New Roman" w:hAnsi="Arial" w:cs="Arial"/>
                <w:bCs/>
                <w:color w:val="auto"/>
                <w:sz w:val="24"/>
                <w:szCs w:val="24"/>
                <w:lang w:val="es-ES" w:eastAsia="es-ES"/>
              </w:rPr>
            </w:pPr>
            <w:r w:rsidRPr="00870FDB">
              <w:rPr>
                <w:rFonts w:ascii="Arial" w:eastAsia="Times New Roman" w:hAnsi="Arial" w:cs="Arial"/>
                <w:bCs/>
                <w:color w:val="auto"/>
                <w:sz w:val="24"/>
                <w:szCs w:val="24"/>
                <w:lang w:val="es-ES" w:eastAsia="es-ES"/>
              </w:rPr>
              <w:t>Total adjudicado</w:t>
            </w:r>
          </w:p>
        </w:tc>
      </w:tr>
    </w:tbl>
    <w:p w:rsidR="00870FDB" w:rsidRDefault="00870FDB">
      <w:pPr>
        <w:spacing w:after="0" w:line="240" w:lineRule="auto"/>
        <w:jc w:val="both"/>
        <w:rPr>
          <w:rFonts w:ascii="Arial" w:eastAsia="Arial" w:hAnsi="Arial" w:cs="Arial"/>
          <w:b/>
          <w:sz w:val="24"/>
          <w:szCs w:val="24"/>
        </w:rPr>
      </w:pPr>
    </w:p>
    <w:p w:rsidR="0021641A" w:rsidRDefault="00F63907">
      <w:pPr>
        <w:spacing w:after="0" w:line="240" w:lineRule="auto"/>
        <w:jc w:val="both"/>
      </w:pPr>
      <w:r>
        <w:rPr>
          <w:rFonts w:ascii="Arial" w:eastAsia="Arial" w:hAnsi="Arial" w:cs="Arial"/>
          <w:b/>
          <w:sz w:val="24"/>
          <w:szCs w:val="24"/>
        </w:rPr>
        <w:t>II).- Condiciones Generales</w:t>
      </w:r>
      <w:r>
        <w:rPr>
          <w:rFonts w:ascii="Arial" w:eastAsia="Arial" w:hAnsi="Arial" w:cs="Arial"/>
          <w:sz w:val="24"/>
          <w:szCs w:val="24"/>
        </w:rPr>
        <w:t>:</w:t>
      </w:r>
    </w:p>
    <w:p w:rsidR="0021641A" w:rsidRDefault="0021641A">
      <w:pPr>
        <w:spacing w:after="0" w:line="240" w:lineRule="auto"/>
        <w:jc w:val="both"/>
      </w:pPr>
    </w:p>
    <w:p w:rsidR="0021641A" w:rsidRDefault="00F63907">
      <w:pPr>
        <w:spacing w:after="0" w:line="240" w:lineRule="auto"/>
        <w:jc w:val="both"/>
      </w:pPr>
      <w:r>
        <w:rPr>
          <w:rFonts w:ascii="Arial" w:eastAsia="Arial" w:hAnsi="Arial" w:cs="Arial"/>
        </w:rPr>
        <w:t>1.-  Deberá darse cumplimiento, en lo pertinente,</w:t>
      </w:r>
      <w:r w:rsidR="00754889">
        <w:rPr>
          <w:rFonts w:ascii="Arial" w:eastAsia="Arial" w:hAnsi="Arial" w:cs="Arial"/>
        </w:rPr>
        <w:t xml:space="preserve"> a lo dispuesto por el Decreto </w:t>
      </w:r>
      <w:r>
        <w:rPr>
          <w:rFonts w:ascii="Arial" w:eastAsia="Arial" w:hAnsi="Arial" w:cs="Arial"/>
        </w:rPr>
        <w:t xml:space="preserve">150/2012 </w:t>
      </w:r>
      <w:r w:rsidR="00754889">
        <w:rPr>
          <w:rFonts w:ascii="Arial" w:eastAsia="Arial" w:hAnsi="Arial" w:cs="Arial"/>
        </w:rPr>
        <w:t>modificativas y concordantes.</w:t>
      </w:r>
    </w:p>
    <w:p w:rsidR="0021641A" w:rsidRDefault="0021641A">
      <w:pPr>
        <w:spacing w:after="0" w:line="240" w:lineRule="auto"/>
        <w:jc w:val="both"/>
      </w:pPr>
    </w:p>
    <w:p w:rsidR="0021641A" w:rsidRDefault="00F63907">
      <w:pPr>
        <w:spacing w:after="0" w:line="240" w:lineRule="auto"/>
        <w:jc w:val="both"/>
      </w:pPr>
      <w:r>
        <w:rPr>
          <w:rFonts w:ascii="Arial" w:eastAsia="Arial" w:hAnsi="Arial" w:cs="Arial"/>
        </w:rPr>
        <w:t xml:space="preserve">2.- Los oferentes deberán  </w:t>
      </w:r>
      <w:r>
        <w:rPr>
          <w:rFonts w:ascii="Arial" w:eastAsia="Arial" w:hAnsi="Arial" w:cs="Arial"/>
          <w:b/>
        </w:rPr>
        <w:t>presentar formulario de identificación del oferente.</w:t>
      </w:r>
    </w:p>
    <w:p w:rsidR="0021641A" w:rsidRDefault="0021641A">
      <w:pPr>
        <w:spacing w:after="0" w:line="240" w:lineRule="auto"/>
        <w:jc w:val="both"/>
      </w:pPr>
    </w:p>
    <w:p w:rsidR="0021641A" w:rsidRDefault="00F63907">
      <w:pPr>
        <w:spacing w:after="0" w:line="240" w:lineRule="auto"/>
        <w:jc w:val="both"/>
      </w:pPr>
      <w:r>
        <w:rPr>
          <w:rFonts w:ascii="Arial" w:eastAsia="Arial" w:hAnsi="Arial" w:cs="Arial"/>
          <w:b/>
        </w:rPr>
        <w:t xml:space="preserve">3.- </w:t>
      </w:r>
      <w:r>
        <w:rPr>
          <w:rFonts w:ascii="Arial" w:eastAsia="Arial" w:hAnsi="Arial" w:cs="Arial"/>
        </w:rPr>
        <w:t xml:space="preserve">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  </w:t>
      </w:r>
    </w:p>
    <w:p w:rsidR="0021641A" w:rsidRDefault="0021641A">
      <w:pPr>
        <w:spacing w:after="0" w:line="240" w:lineRule="auto"/>
        <w:jc w:val="both"/>
      </w:pPr>
    </w:p>
    <w:p w:rsidR="0021641A" w:rsidRDefault="00F63907">
      <w:pPr>
        <w:spacing w:after="0" w:line="240" w:lineRule="auto"/>
        <w:jc w:val="both"/>
      </w:pPr>
      <w:r>
        <w:rPr>
          <w:rFonts w:ascii="Arial" w:eastAsia="Arial" w:hAnsi="Arial" w:cs="Arial"/>
        </w:rPr>
        <w:t>4- Se recomienda, avanzar rápidamente con el cumplimiento de todo el trámite de inscripción en caso de cotizar para este llamado.</w:t>
      </w:r>
    </w:p>
    <w:p w:rsidR="0021641A" w:rsidRDefault="0021641A">
      <w:pPr>
        <w:spacing w:after="0" w:line="240" w:lineRule="auto"/>
        <w:jc w:val="both"/>
      </w:pPr>
    </w:p>
    <w:p w:rsidR="0021641A" w:rsidRDefault="00F63907">
      <w:pPr>
        <w:spacing w:after="0" w:line="240" w:lineRule="auto"/>
        <w:jc w:val="both"/>
      </w:pPr>
      <w:r>
        <w:rPr>
          <w:rFonts w:ascii="Arial" w:eastAsia="Arial" w:hAnsi="Arial" w:cs="Arial"/>
        </w:rPr>
        <w:t xml:space="preserve">5.- La empresa ganadora deberá estar </w:t>
      </w:r>
      <w:r>
        <w:rPr>
          <w:rFonts w:ascii="Arial" w:eastAsia="Arial" w:hAnsi="Arial" w:cs="Arial"/>
          <w:b/>
        </w:rPr>
        <w:t>ACTIVA</w:t>
      </w:r>
      <w:r>
        <w:rPr>
          <w:rFonts w:ascii="Arial" w:eastAsia="Arial" w:hAnsi="Arial" w:cs="Arial"/>
        </w:rPr>
        <w:t xml:space="preserve"> en el sistema </w:t>
      </w:r>
      <w:r>
        <w:rPr>
          <w:rFonts w:ascii="Arial" w:eastAsia="Arial" w:hAnsi="Arial" w:cs="Arial"/>
          <w:b/>
        </w:rPr>
        <w:t>RUPE al momento de la adjudicación</w:t>
      </w:r>
      <w:r>
        <w:rPr>
          <w:rFonts w:ascii="Arial" w:eastAsia="Arial" w:hAnsi="Arial" w:cs="Arial"/>
        </w:rPr>
        <w:t xml:space="preserve">. Si al momento de la Adjudicación, el proveedor que resulte adjudicatario no hubiese adquirido el estado “ACTIVO” en  RUPE, se le otorgará un plazo de 48 horas hábiles contados a partir del día siguiente a la notificación de la adjudicación, a fin de  que el mismo adquiera dicho estado, bajo apercibimiento de adjudicar este llamado al siguiente mejor oferente en caso de no cumplirse este requerimiento en plazo mencionado.  </w:t>
      </w:r>
    </w:p>
    <w:p w:rsidR="0021641A" w:rsidRDefault="0021641A">
      <w:pPr>
        <w:spacing w:after="0" w:line="240" w:lineRule="auto"/>
        <w:jc w:val="both"/>
      </w:pPr>
    </w:p>
    <w:p w:rsidR="0021641A" w:rsidRDefault="00F63907">
      <w:pPr>
        <w:spacing w:after="0" w:line="240" w:lineRule="auto"/>
        <w:jc w:val="both"/>
      </w:pPr>
      <w:r>
        <w:rPr>
          <w:rFonts w:ascii="Arial" w:eastAsia="Arial" w:hAnsi="Arial" w:cs="Arial"/>
        </w:rPr>
        <w:t>6.- El pliego de condiciones es gratuito y se encuentra publicado en la página de SICE y también se encuentra impreso en la Administración del Instituto de Investigaciones Biológicas Clemente Estable (Avda Italia 3318) en el horario de 11: 00 a 13:00 y de 14:00 a 16:00.</w:t>
      </w:r>
    </w:p>
    <w:p w:rsidR="0021641A" w:rsidRDefault="0021641A">
      <w:pPr>
        <w:spacing w:after="0" w:line="240" w:lineRule="auto"/>
        <w:jc w:val="both"/>
      </w:pPr>
    </w:p>
    <w:p w:rsidR="0021641A" w:rsidRDefault="00F63907">
      <w:pPr>
        <w:spacing w:after="0" w:line="240" w:lineRule="auto"/>
        <w:jc w:val="both"/>
        <w:rPr>
          <w:rFonts w:ascii="Arial" w:eastAsia="Arial" w:hAnsi="Arial" w:cs="Arial"/>
          <w:b/>
          <w:u w:val="single"/>
        </w:rPr>
      </w:pPr>
      <w:r>
        <w:rPr>
          <w:rFonts w:ascii="Arial" w:eastAsia="Arial" w:hAnsi="Arial" w:cs="Arial"/>
        </w:rPr>
        <w:t xml:space="preserve">7.- Las ofertas deberán ser presentadas (original y copia) en la Administración del Instituto de Investigaciones Biológicas Clemente Estable, sito en Av. Italia  3318, </w:t>
      </w:r>
      <w:r>
        <w:rPr>
          <w:rFonts w:ascii="Arial" w:eastAsia="Arial" w:hAnsi="Arial" w:cs="Arial"/>
          <w:b/>
          <w:u w:val="single"/>
        </w:rPr>
        <w:t xml:space="preserve">hasta 30” (30 minutos) antes del acto de  apertura de las ofertas no admitiéndose su presentación por fax ni mail. </w:t>
      </w:r>
    </w:p>
    <w:p w:rsidR="00754889" w:rsidRDefault="00754889">
      <w:pPr>
        <w:spacing w:after="0" w:line="240" w:lineRule="auto"/>
        <w:jc w:val="both"/>
        <w:rPr>
          <w:rFonts w:ascii="Arial" w:eastAsia="Arial" w:hAnsi="Arial" w:cs="Arial"/>
          <w:b/>
          <w:u w:val="single"/>
        </w:rPr>
      </w:pPr>
    </w:p>
    <w:p w:rsidR="00754889" w:rsidRPr="00754889" w:rsidRDefault="00754889">
      <w:pPr>
        <w:spacing w:after="0" w:line="240" w:lineRule="auto"/>
        <w:jc w:val="both"/>
      </w:pPr>
      <w:r w:rsidRPr="00754889">
        <w:rPr>
          <w:rFonts w:ascii="Arial" w:eastAsia="Arial" w:hAnsi="Arial" w:cs="Arial"/>
        </w:rPr>
        <w:t xml:space="preserve">8.- El único día y hora para la visita será </w:t>
      </w:r>
      <w:r w:rsidRPr="00C85F09">
        <w:rPr>
          <w:rFonts w:ascii="Arial" w:eastAsia="Arial" w:hAnsi="Arial" w:cs="Arial"/>
          <w:color w:val="auto"/>
        </w:rPr>
        <w:t xml:space="preserve">el día </w:t>
      </w:r>
      <w:r w:rsidR="00C85F09" w:rsidRPr="00C85F09">
        <w:rPr>
          <w:rFonts w:ascii="Arial" w:eastAsia="Arial" w:hAnsi="Arial" w:cs="Arial"/>
          <w:b/>
          <w:color w:val="auto"/>
        </w:rPr>
        <w:t xml:space="preserve">miércoles </w:t>
      </w:r>
      <w:r w:rsidR="00A0052B" w:rsidRPr="00C85F09">
        <w:rPr>
          <w:rFonts w:ascii="Arial" w:eastAsia="Arial" w:hAnsi="Arial" w:cs="Arial"/>
          <w:b/>
          <w:color w:val="auto"/>
        </w:rPr>
        <w:t>2</w:t>
      </w:r>
      <w:r w:rsidR="00C85F09" w:rsidRPr="00C85F09">
        <w:rPr>
          <w:rFonts w:ascii="Arial" w:eastAsia="Arial" w:hAnsi="Arial" w:cs="Arial"/>
          <w:b/>
          <w:color w:val="auto"/>
        </w:rPr>
        <w:t>4</w:t>
      </w:r>
      <w:r w:rsidR="00A0052B" w:rsidRPr="00C85F09">
        <w:rPr>
          <w:rFonts w:ascii="Arial" w:eastAsia="Arial" w:hAnsi="Arial" w:cs="Arial"/>
          <w:b/>
          <w:color w:val="auto"/>
        </w:rPr>
        <w:t xml:space="preserve"> de mayo</w:t>
      </w:r>
      <w:r w:rsidRPr="00C85F09">
        <w:rPr>
          <w:rFonts w:ascii="Arial" w:eastAsia="Arial" w:hAnsi="Arial" w:cs="Arial"/>
          <w:b/>
          <w:color w:val="auto"/>
        </w:rPr>
        <w:t xml:space="preserve"> las </w:t>
      </w:r>
      <w:r w:rsidR="00C85F09" w:rsidRPr="00C85F09">
        <w:rPr>
          <w:rFonts w:ascii="Arial" w:eastAsia="Arial" w:hAnsi="Arial" w:cs="Arial"/>
          <w:b/>
          <w:color w:val="auto"/>
        </w:rPr>
        <w:t>10.30 hs</w:t>
      </w:r>
      <w:r w:rsidRPr="00C85F09">
        <w:rPr>
          <w:rFonts w:ascii="Arial" w:eastAsia="Arial" w:hAnsi="Arial" w:cs="Arial"/>
          <w:color w:val="auto"/>
        </w:rPr>
        <w:t xml:space="preserve"> </w:t>
      </w:r>
      <w:r>
        <w:rPr>
          <w:rFonts w:ascii="Arial" w:eastAsia="Arial" w:hAnsi="Arial" w:cs="Arial"/>
        </w:rPr>
        <w:t>siendo la misma excluyente, es decir no se aceptarán ofertas de aquellas empresas que no hayan realizado previamente la visita técnica.</w:t>
      </w:r>
    </w:p>
    <w:p w:rsidR="0021641A" w:rsidRDefault="0021641A">
      <w:pPr>
        <w:spacing w:after="0" w:line="240" w:lineRule="auto"/>
        <w:jc w:val="both"/>
      </w:pPr>
    </w:p>
    <w:p w:rsidR="0021641A" w:rsidRDefault="00F63907">
      <w:pPr>
        <w:spacing w:after="0" w:line="240" w:lineRule="auto"/>
        <w:jc w:val="both"/>
      </w:pPr>
      <w:r>
        <w:rPr>
          <w:rFonts w:ascii="Arial" w:eastAsia="Arial" w:hAnsi="Arial" w:cs="Arial"/>
        </w:rPr>
        <w:t xml:space="preserve">8- Las consultas personales o telefónicas podrán ser realizadas en </w:t>
      </w:r>
      <w:r w:rsidR="00754889">
        <w:rPr>
          <w:rFonts w:ascii="Arial" w:eastAsia="Arial" w:hAnsi="Arial" w:cs="Arial"/>
        </w:rPr>
        <w:t xml:space="preserve">con Tabaré de los Campos de Lunes a viernes de 10 a 14 horas al teléfono 24871616 int 258 o al correo electrónico: tdeloscampos@iibce.edu.uy. </w:t>
      </w:r>
    </w:p>
    <w:p w:rsidR="0021641A" w:rsidRDefault="0021641A">
      <w:pPr>
        <w:spacing w:after="0" w:line="240" w:lineRule="auto"/>
        <w:jc w:val="both"/>
      </w:pPr>
    </w:p>
    <w:p w:rsidR="0021641A" w:rsidRPr="00C57A87" w:rsidRDefault="00F63907">
      <w:pPr>
        <w:spacing w:after="0" w:line="240" w:lineRule="auto"/>
        <w:jc w:val="both"/>
        <w:rPr>
          <w:color w:val="auto"/>
        </w:rPr>
      </w:pPr>
      <w:r w:rsidRPr="00C57A87">
        <w:rPr>
          <w:rFonts w:ascii="Arial" w:eastAsia="Arial" w:hAnsi="Arial" w:cs="Arial"/>
          <w:b/>
          <w:color w:val="auto"/>
        </w:rPr>
        <w:t>9</w:t>
      </w:r>
      <w:r w:rsidRPr="00C32041">
        <w:rPr>
          <w:rFonts w:ascii="Arial" w:eastAsia="Arial" w:hAnsi="Arial" w:cs="Arial"/>
          <w:b/>
          <w:color w:val="auto"/>
        </w:rPr>
        <w:t xml:space="preserve">.- El acto de apertura de las propuestas se realizará el día </w:t>
      </w:r>
      <w:r w:rsidR="00C85F09" w:rsidRPr="00C32041">
        <w:rPr>
          <w:rFonts w:ascii="Arial" w:eastAsia="Arial" w:hAnsi="Arial" w:cs="Arial"/>
          <w:b/>
          <w:color w:val="auto"/>
        </w:rPr>
        <w:t>13</w:t>
      </w:r>
      <w:r w:rsidR="00754889" w:rsidRPr="00C32041">
        <w:rPr>
          <w:rFonts w:ascii="Arial" w:eastAsia="Arial" w:hAnsi="Arial" w:cs="Arial"/>
          <w:b/>
          <w:color w:val="auto"/>
        </w:rPr>
        <w:t xml:space="preserve"> de </w:t>
      </w:r>
      <w:r w:rsidR="00C85F09" w:rsidRPr="00C32041">
        <w:rPr>
          <w:rFonts w:ascii="Arial" w:eastAsia="Arial" w:hAnsi="Arial" w:cs="Arial"/>
          <w:b/>
          <w:color w:val="auto"/>
        </w:rPr>
        <w:t>junio</w:t>
      </w:r>
      <w:r w:rsidRPr="00C32041">
        <w:rPr>
          <w:rFonts w:ascii="Arial" w:eastAsia="Arial" w:hAnsi="Arial" w:cs="Arial"/>
          <w:b/>
          <w:color w:val="auto"/>
        </w:rPr>
        <w:t xml:space="preserve"> de 201</w:t>
      </w:r>
      <w:r w:rsidR="00C85F09" w:rsidRPr="00C32041">
        <w:rPr>
          <w:rFonts w:ascii="Arial" w:eastAsia="Arial" w:hAnsi="Arial" w:cs="Arial"/>
          <w:b/>
          <w:color w:val="auto"/>
        </w:rPr>
        <w:t>7</w:t>
      </w:r>
      <w:r w:rsidRPr="00C32041">
        <w:rPr>
          <w:rFonts w:ascii="Arial" w:eastAsia="Arial" w:hAnsi="Arial" w:cs="Arial"/>
          <w:b/>
          <w:color w:val="auto"/>
        </w:rPr>
        <w:t xml:space="preserve">  a la hora 1</w:t>
      </w:r>
      <w:r w:rsidR="004638E8" w:rsidRPr="00C32041">
        <w:rPr>
          <w:rFonts w:ascii="Arial" w:eastAsia="Arial" w:hAnsi="Arial" w:cs="Arial"/>
          <w:b/>
          <w:color w:val="auto"/>
        </w:rPr>
        <w:t>5.00</w:t>
      </w:r>
      <w:r w:rsidRPr="00C57A87">
        <w:rPr>
          <w:rFonts w:ascii="Arial" w:eastAsia="Arial" w:hAnsi="Arial" w:cs="Arial"/>
          <w:b/>
          <w:color w:val="auto"/>
        </w:rPr>
        <w:t>.</w:t>
      </w:r>
    </w:p>
    <w:p w:rsidR="0021641A" w:rsidRDefault="0021641A"/>
    <w:p w:rsidR="0021641A" w:rsidRDefault="0021641A"/>
    <w:p w:rsidR="0021641A" w:rsidRDefault="0021641A"/>
    <w:sectPr w:rsidR="0021641A">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435"/>
    <w:multiLevelType w:val="multilevel"/>
    <w:tmpl w:val="1A3CE2C8"/>
    <w:lvl w:ilvl="0">
      <w:start w:val="1"/>
      <w:numFmt w:val="upperRoman"/>
      <w:lvlText w:val="%1)"/>
      <w:lvlJc w:val="left"/>
      <w:pPr>
        <w:ind w:left="2334" w:firstLine="360"/>
      </w:pPr>
    </w:lvl>
    <w:lvl w:ilvl="1">
      <w:start w:val="1"/>
      <w:numFmt w:val="lowerLetter"/>
      <w:lvlText w:val="%2."/>
      <w:lvlJc w:val="left"/>
      <w:pPr>
        <w:ind w:left="2694" w:firstLine="1080"/>
      </w:pPr>
    </w:lvl>
    <w:lvl w:ilvl="2">
      <w:start w:val="1"/>
      <w:numFmt w:val="lowerRoman"/>
      <w:lvlText w:val="%3."/>
      <w:lvlJc w:val="right"/>
      <w:pPr>
        <w:ind w:left="3414" w:firstLine="1980"/>
      </w:pPr>
    </w:lvl>
    <w:lvl w:ilvl="3">
      <w:start w:val="1"/>
      <w:numFmt w:val="decimal"/>
      <w:lvlText w:val="%4."/>
      <w:lvlJc w:val="left"/>
      <w:pPr>
        <w:ind w:left="4134" w:firstLine="2520"/>
      </w:pPr>
    </w:lvl>
    <w:lvl w:ilvl="4">
      <w:start w:val="1"/>
      <w:numFmt w:val="lowerLetter"/>
      <w:lvlText w:val="%5."/>
      <w:lvlJc w:val="left"/>
      <w:pPr>
        <w:ind w:left="4854" w:firstLine="3240"/>
      </w:pPr>
    </w:lvl>
    <w:lvl w:ilvl="5">
      <w:start w:val="1"/>
      <w:numFmt w:val="lowerRoman"/>
      <w:lvlText w:val="%6."/>
      <w:lvlJc w:val="right"/>
      <w:pPr>
        <w:ind w:left="5574" w:firstLine="4140"/>
      </w:pPr>
    </w:lvl>
    <w:lvl w:ilvl="6">
      <w:start w:val="1"/>
      <w:numFmt w:val="decimal"/>
      <w:lvlText w:val="%7."/>
      <w:lvlJc w:val="left"/>
      <w:pPr>
        <w:ind w:left="6294" w:firstLine="4680"/>
      </w:pPr>
    </w:lvl>
    <w:lvl w:ilvl="7">
      <w:start w:val="1"/>
      <w:numFmt w:val="lowerLetter"/>
      <w:lvlText w:val="%8."/>
      <w:lvlJc w:val="left"/>
      <w:pPr>
        <w:ind w:left="7014" w:firstLine="5400"/>
      </w:pPr>
    </w:lvl>
    <w:lvl w:ilvl="8">
      <w:start w:val="1"/>
      <w:numFmt w:val="lowerRoman"/>
      <w:lvlText w:val="%9."/>
      <w:lvlJc w:val="right"/>
      <w:pPr>
        <w:ind w:left="7734" w:firstLine="6300"/>
      </w:pPr>
    </w:lvl>
  </w:abstractNum>
  <w:abstractNum w:abstractNumId="1">
    <w:nsid w:val="335F004B"/>
    <w:multiLevelType w:val="hybridMultilevel"/>
    <w:tmpl w:val="82BCDAD8"/>
    <w:lvl w:ilvl="0" w:tplc="951834EA">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429057D1"/>
    <w:multiLevelType w:val="hybridMultilevel"/>
    <w:tmpl w:val="F96E8812"/>
    <w:lvl w:ilvl="0" w:tplc="86DADB12">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5184728B"/>
    <w:multiLevelType w:val="multilevel"/>
    <w:tmpl w:val="3DCAF098"/>
    <w:lvl w:ilvl="0">
      <w:start w:val="2"/>
      <w:numFmt w:val="bullet"/>
      <w:lvlText w:val="-"/>
      <w:lvlJc w:val="left"/>
      <w:pPr>
        <w:ind w:left="644" w:firstLine="284"/>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21641A"/>
    <w:rsid w:val="00041EC8"/>
    <w:rsid w:val="00125369"/>
    <w:rsid w:val="00150629"/>
    <w:rsid w:val="0017025E"/>
    <w:rsid w:val="001B230C"/>
    <w:rsid w:val="001C60F9"/>
    <w:rsid w:val="001F5352"/>
    <w:rsid w:val="00214B8F"/>
    <w:rsid w:val="0021641A"/>
    <w:rsid w:val="00233863"/>
    <w:rsid w:val="002C48FD"/>
    <w:rsid w:val="002D426E"/>
    <w:rsid w:val="002E05CE"/>
    <w:rsid w:val="002F49FF"/>
    <w:rsid w:val="00300A8C"/>
    <w:rsid w:val="00300C74"/>
    <w:rsid w:val="003103D1"/>
    <w:rsid w:val="0035022C"/>
    <w:rsid w:val="003E502F"/>
    <w:rsid w:val="004638E8"/>
    <w:rsid w:val="0047779E"/>
    <w:rsid w:val="004D3FD8"/>
    <w:rsid w:val="004E14EC"/>
    <w:rsid w:val="00517F7D"/>
    <w:rsid w:val="0057329C"/>
    <w:rsid w:val="0060632D"/>
    <w:rsid w:val="0064316B"/>
    <w:rsid w:val="00685B9E"/>
    <w:rsid w:val="006A2DB2"/>
    <w:rsid w:val="006B50E1"/>
    <w:rsid w:val="006C309D"/>
    <w:rsid w:val="006C6455"/>
    <w:rsid w:val="006E092C"/>
    <w:rsid w:val="006E77A2"/>
    <w:rsid w:val="00754889"/>
    <w:rsid w:val="0077608B"/>
    <w:rsid w:val="00795443"/>
    <w:rsid w:val="00866FB0"/>
    <w:rsid w:val="00870FDB"/>
    <w:rsid w:val="008847C8"/>
    <w:rsid w:val="008A49C8"/>
    <w:rsid w:val="008B0FD0"/>
    <w:rsid w:val="0091504F"/>
    <w:rsid w:val="00940C54"/>
    <w:rsid w:val="00963C84"/>
    <w:rsid w:val="009A3464"/>
    <w:rsid w:val="009F3AEE"/>
    <w:rsid w:val="009F4273"/>
    <w:rsid w:val="00A0052B"/>
    <w:rsid w:val="00A2331B"/>
    <w:rsid w:val="00A651A3"/>
    <w:rsid w:val="00A80AF6"/>
    <w:rsid w:val="00AE5A22"/>
    <w:rsid w:val="00AF4B58"/>
    <w:rsid w:val="00B76177"/>
    <w:rsid w:val="00B80466"/>
    <w:rsid w:val="00B856DF"/>
    <w:rsid w:val="00BF7EA9"/>
    <w:rsid w:val="00C32041"/>
    <w:rsid w:val="00C5279E"/>
    <w:rsid w:val="00C57A87"/>
    <w:rsid w:val="00C85F09"/>
    <w:rsid w:val="00CF4724"/>
    <w:rsid w:val="00D246F0"/>
    <w:rsid w:val="00DD14D0"/>
    <w:rsid w:val="00DD1541"/>
    <w:rsid w:val="00DD5498"/>
    <w:rsid w:val="00E7416A"/>
    <w:rsid w:val="00EC1BFF"/>
    <w:rsid w:val="00F21BF6"/>
    <w:rsid w:val="00F639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1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4D0"/>
    <w:rPr>
      <w:rFonts w:ascii="Tahoma" w:hAnsi="Tahoma" w:cs="Tahoma"/>
      <w:sz w:val="16"/>
      <w:szCs w:val="16"/>
    </w:rPr>
  </w:style>
  <w:style w:type="paragraph" w:styleId="Prrafodelista">
    <w:name w:val="List Paragraph"/>
    <w:basedOn w:val="Normal"/>
    <w:uiPriority w:val="34"/>
    <w:qFormat/>
    <w:rsid w:val="00233863"/>
    <w:pPr>
      <w:spacing w:after="0" w:line="240" w:lineRule="auto"/>
      <w:ind w:left="708"/>
    </w:pPr>
    <w:rPr>
      <w:rFonts w:ascii="Times New Roman" w:eastAsia="Times New Roman" w:hAnsi="Times New Roman" w:cs="Times New Roman"/>
      <w:color w:val="auto"/>
      <w:sz w:val="20"/>
      <w:szCs w:val="20"/>
      <w:lang w:val="es-ES" w:eastAsia="es-ES"/>
    </w:rPr>
  </w:style>
  <w:style w:type="character" w:customStyle="1" w:styleId="TtuloCar">
    <w:name w:val="Título Car"/>
    <w:basedOn w:val="Fuentedeprrafopredeter"/>
    <w:link w:val="Ttulo"/>
    <w:rsid w:val="00233863"/>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1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4D0"/>
    <w:rPr>
      <w:rFonts w:ascii="Tahoma" w:hAnsi="Tahoma" w:cs="Tahoma"/>
      <w:sz w:val="16"/>
      <w:szCs w:val="16"/>
    </w:rPr>
  </w:style>
  <w:style w:type="paragraph" w:styleId="Prrafodelista">
    <w:name w:val="List Paragraph"/>
    <w:basedOn w:val="Normal"/>
    <w:uiPriority w:val="34"/>
    <w:qFormat/>
    <w:rsid w:val="00233863"/>
    <w:pPr>
      <w:spacing w:after="0" w:line="240" w:lineRule="auto"/>
      <w:ind w:left="708"/>
    </w:pPr>
    <w:rPr>
      <w:rFonts w:ascii="Times New Roman" w:eastAsia="Times New Roman" w:hAnsi="Times New Roman" w:cs="Times New Roman"/>
      <w:color w:val="auto"/>
      <w:sz w:val="20"/>
      <w:szCs w:val="20"/>
      <w:lang w:val="es-ES" w:eastAsia="es-ES"/>
    </w:rPr>
  </w:style>
  <w:style w:type="character" w:customStyle="1" w:styleId="TtuloCar">
    <w:name w:val="Título Car"/>
    <w:basedOn w:val="Fuentedeprrafopredeter"/>
    <w:link w:val="Ttulo"/>
    <w:rsid w:val="00233863"/>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dc:creator>
  <cp:lastModifiedBy>XP</cp:lastModifiedBy>
  <cp:revision>2</cp:revision>
  <cp:lastPrinted>2017-05-11T17:20:00Z</cp:lastPrinted>
  <dcterms:created xsi:type="dcterms:W3CDTF">2017-05-18T18:21:00Z</dcterms:created>
  <dcterms:modified xsi:type="dcterms:W3CDTF">2017-05-18T18:21:00Z</dcterms:modified>
</cp:coreProperties>
</file>