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E518CF" w:rsidRDefault="00E518CF" w:rsidP="00B01E32">
      <w:pPr>
        <w:ind w:left="851"/>
        <w:jc w:val="both"/>
        <w:rPr>
          <w:rFonts w:ascii="Arial" w:hAnsi="Arial"/>
          <w:sz w:val="22"/>
          <w:szCs w:val="22"/>
          <w:lang w:val="es-UY"/>
        </w:rPr>
      </w:pPr>
    </w:p>
    <w:p w:rsidR="00E518CF" w:rsidRDefault="00E518CF" w:rsidP="00E518CF">
      <w:pPr>
        <w:ind w:left="851"/>
        <w:jc w:val="both"/>
        <w:rPr>
          <w:rFonts w:ascii="Arial" w:hAnsi="Arial" w:cs="Arial"/>
          <w:sz w:val="22"/>
          <w:szCs w:val="22"/>
          <w:lang w:val="es-UY"/>
        </w:rPr>
      </w:pPr>
      <w:r w:rsidRPr="0060528A">
        <w:rPr>
          <w:rFonts w:ascii="Arial" w:hAnsi="Arial" w:cs="Arial"/>
          <w:sz w:val="22"/>
          <w:szCs w:val="22"/>
          <w:lang w:val="es-UY"/>
        </w:rPr>
        <w:t xml:space="preserve">La Dirección Nacional de Vialidad del Ministerio de Transporte y Obras Públicas, </w:t>
      </w:r>
      <w:r>
        <w:rPr>
          <w:rFonts w:ascii="Arial" w:hAnsi="Arial" w:cs="Arial"/>
          <w:sz w:val="22"/>
          <w:szCs w:val="22"/>
          <w:lang w:val="es-UY"/>
        </w:rPr>
        <w:t xml:space="preserve">convoca a </w:t>
      </w:r>
      <w:r w:rsidRPr="00E518CF">
        <w:rPr>
          <w:rFonts w:ascii="Arial" w:hAnsi="Arial" w:cs="Arial"/>
          <w:b/>
          <w:sz w:val="22"/>
          <w:szCs w:val="22"/>
          <w:lang w:val="es-UY"/>
        </w:rPr>
        <w:t>Concurso de Precios</w:t>
      </w:r>
      <w:r w:rsidRPr="005678FF">
        <w:rPr>
          <w:rFonts w:ascii="Arial" w:hAnsi="Arial" w:cs="Arial"/>
          <w:sz w:val="22"/>
          <w:szCs w:val="22"/>
          <w:lang w:val="es-UY"/>
        </w:rPr>
        <w:t xml:space="preserve"> para </w:t>
      </w:r>
      <w:r>
        <w:rPr>
          <w:rFonts w:ascii="Arial" w:hAnsi="Arial" w:cs="Arial"/>
          <w:sz w:val="22"/>
          <w:szCs w:val="22"/>
          <w:lang w:val="es-UY"/>
        </w:rPr>
        <w:t>la</w:t>
      </w:r>
      <w:r w:rsidRPr="0060528A">
        <w:rPr>
          <w:rFonts w:ascii="Arial" w:hAnsi="Arial" w:cs="Arial"/>
          <w:sz w:val="22"/>
          <w:szCs w:val="22"/>
          <w:lang w:val="es-UY"/>
        </w:rPr>
        <w:t xml:space="preserve"> </w:t>
      </w:r>
      <w:r w:rsidRPr="0000360E">
        <w:rPr>
          <w:rFonts w:ascii="Arial" w:hAnsi="Arial" w:cs="Arial"/>
          <w:b/>
          <w:i/>
          <w:sz w:val="22"/>
          <w:szCs w:val="22"/>
        </w:rPr>
        <w:t>Confección de planos</w:t>
      </w:r>
      <w:r>
        <w:rPr>
          <w:rFonts w:ascii="Arial" w:hAnsi="Arial" w:cs="Arial"/>
          <w:b/>
          <w:i/>
          <w:sz w:val="22"/>
          <w:szCs w:val="22"/>
        </w:rPr>
        <w:t>,</w:t>
      </w:r>
      <w:r w:rsidRPr="0000360E">
        <w:rPr>
          <w:rFonts w:ascii="Arial" w:hAnsi="Arial" w:cs="Arial"/>
          <w:b/>
          <w:i/>
          <w:sz w:val="22"/>
          <w:szCs w:val="22"/>
        </w:rPr>
        <w:t xml:space="preserve"> proyecto de adecuación y tramitación de habilitación </w:t>
      </w:r>
      <w:r>
        <w:rPr>
          <w:rFonts w:ascii="Arial" w:hAnsi="Arial" w:cs="Arial"/>
          <w:b/>
          <w:i/>
          <w:sz w:val="22"/>
          <w:szCs w:val="22"/>
        </w:rPr>
        <w:t xml:space="preserve">ante </w:t>
      </w:r>
      <w:r w:rsidRPr="0000360E">
        <w:rPr>
          <w:rFonts w:ascii="Arial" w:hAnsi="Arial" w:cs="Arial"/>
          <w:b/>
          <w:i/>
          <w:sz w:val="22"/>
          <w:szCs w:val="22"/>
        </w:rPr>
        <w:t>la Dirección Nacional de Bomberos</w:t>
      </w:r>
      <w:r>
        <w:rPr>
          <w:rFonts w:ascii="Arial" w:hAnsi="Arial" w:cs="Arial"/>
          <w:b/>
          <w:i/>
          <w:sz w:val="22"/>
          <w:szCs w:val="22"/>
        </w:rPr>
        <w:t xml:space="preserve"> </w:t>
      </w:r>
      <w:r w:rsidRPr="0000360E">
        <w:rPr>
          <w:rFonts w:ascii="Arial" w:hAnsi="Arial" w:cs="Arial"/>
          <w:b/>
          <w:i/>
          <w:sz w:val="22"/>
          <w:szCs w:val="22"/>
        </w:rPr>
        <w:t>de</w:t>
      </w:r>
      <w:r>
        <w:rPr>
          <w:rFonts w:ascii="Arial" w:hAnsi="Arial" w:cs="Arial"/>
          <w:b/>
          <w:i/>
          <w:sz w:val="22"/>
          <w:szCs w:val="22"/>
        </w:rPr>
        <w:t xml:space="preserve"> las instalaciones </w:t>
      </w:r>
      <w:r w:rsidRPr="0000360E">
        <w:rPr>
          <w:rFonts w:ascii="Arial" w:hAnsi="Arial" w:cs="Arial"/>
          <w:b/>
          <w:i/>
          <w:sz w:val="22"/>
          <w:szCs w:val="22"/>
        </w:rPr>
        <w:t xml:space="preserve">de </w:t>
      </w:r>
      <w:r>
        <w:rPr>
          <w:rFonts w:ascii="Arial" w:hAnsi="Arial" w:cs="Arial"/>
          <w:b/>
          <w:i/>
          <w:sz w:val="22"/>
          <w:szCs w:val="22"/>
        </w:rPr>
        <w:t xml:space="preserve">División </w:t>
      </w:r>
      <w:r w:rsidRPr="0000360E">
        <w:rPr>
          <w:rFonts w:ascii="Arial" w:hAnsi="Arial" w:cs="Arial"/>
          <w:b/>
          <w:i/>
          <w:sz w:val="22"/>
          <w:szCs w:val="22"/>
        </w:rPr>
        <w:t xml:space="preserve">Regional </w:t>
      </w:r>
      <w:r>
        <w:rPr>
          <w:rFonts w:ascii="Arial" w:hAnsi="Arial" w:cs="Arial"/>
          <w:b/>
          <w:i/>
          <w:sz w:val="22"/>
          <w:szCs w:val="22"/>
        </w:rPr>
        <w:t>10</w:t>
      </w:r>
      <w:r w:rsidRPr="0060528A">
        <w:rPr>
          <w:rFonts w:ascii="Arial" w:hAnsi="Arial" w:cs="Arial"/>
          <w:sz w:val="22"/>
          <w:szCs w:val="22"/>
          <w:lang w:val="es-UY"/>
        </w:rPr>
        <w:t>, de acuerdo a lo establecido en la Sección V.</w:t>
      </w:r>
    </w:p>
    <w:p w:rsidR="00E518CF" w:rsidRDefault="00E518CF" w:rsidP="00E518CF">
      <w:pPr>
        <w:ind w:left="851"/>
        <w:jc w:val="both"/>
        <w:rPr>
          <w:rFonts w:ascii="Arial" w:hAnsi="Arial" w:cs="Arial"/>
          <w:sz w:val="22"/>
          <w:szCs w:val="22"/>
          <w:lang w:val="es-UY"/>
        </w:rPr>
      </w:pPr>
      <w:r>
        <w:rPr>
          <w:rFonts w:ascii="Arial" w:hAnsi="Arial" w:cs="Arial"/>
          <w:sz w:val="22"/>
          <w:szCs w:val="22"/>
          <w:lang w:val="es-UY"/>
        </w:rPr>
        <w:t xml:space="preserve">Las instalaciones de </w:t>
      </w:r>
      <w:r w:rsidRPr="00607050">
        <w:rPr>
          <w:rFonts w:ascii="Arial" w:hAnsi="Arial" w:cs="Arial"/>
          <w:sz w:val="22"/>
          <w:szCs w:val="22"/>
          <w:lang w:val="es-UY"/>
        </w:rPr>
        <w:t>División Regional 10</w:t>
      </w:r>
      <w:r>
        <w:rPr>
          <w:rFonts w:ascii="Arial" w:hAnsi="Arial" w:cs="Arial"/>
          <w:sz w:val="22"/>
          <w:szCs w:val="22"/>
          <w:lang w:val="es-UY"/>
        </w:rPr>
        <w:t>, están ubicadas en la calle Melvin Jones s/n, ciudad de Minas, departamento de Lavalleja, padrón N° 15375</w:t>
      </w:r>
      <w:r w:rsidRPr="001B5DA8">
        <w:rPr>
          <w:rFonts w:ascii="Arial" w:hAnsi="Arial" w:cs="Arial"/>
          <w:sz w:val="22"/>
          <w:szCs w:val="22"/>
          <w:lang w:val="es-UY"/>
        </w:rPr>
        <w:t>.</w:t>
      </w:r>
    </w:p>
    <w:p w:rsidR="00B01E32" w:rsidRPr="00B01E32" w:rsidRDefault="00B01E32" w:rsidP="00E518CF">
      <w:pPr>
        <w:jc w:val="both"/>
        <w:rPr>
          <w:rFonts w:ascii="Arial" w:hAnsi="Arial" w:cs="Arial"/>
          <w:sz w:val="22"/>
          <w:szCs w:val="22"/>
          <w:lang w:val="es-UY"/>
        </w:rPr>
      </w:pPr>
    </w:p>
    <w:p w:rsidR="00B01E32" w:rsidRPr="00B01E32" w:rsidRDefault="00B01E32" w:rsidP="00B01E32">
      <w:pPr>
        <w:ind w:left="851" w:hanging="851"/>
        <w:jc w:val="both"/>
        <w:rPr>
          <w:rFonts w:ascii="Arial" w:hAnsi="Arial" w:cs="Arial"/>
          <w:b/>
          <w:sz w:val="22"/>
          <w:szCs w:val="22"/>
        </w:rPr>
      </w:pPr>
      <w:r w:rsidRPr="00B01E32">
        <w:rPr>
          <w:rFonts w:ascii="Arial" w:hAnsi="Arial" w:cs="Arial"/>
          <w:b/>
          <w:sz w:val="22"/>
          <w:szCs w:val="22"/>
        </w:rPr>
        <w:t>2.</w:t>
      </w:r>
      <w:r w:rsidRPr="00B01E32">
        <w:rPr>
          <w:rFonts w:ascii="Arial" w:hAnsi="Arial" w:cs="Arial"/>
          <w:b/>
          <w:sz w:val="22"/>
          <w:szCs w:val="22"/>
        </w:rPr>
        <w:tab/>
        <w:t>Plazo</w:t>
      </w:r>
    </w:p>
    <w:p w:rsidR="00B01E32" w:rsidRPr="00B01E32" w:rsidRDefault="00B01E32" w:rsidP="00B01E32">
      <w:pPr>
        <w:ind w:left="851"/>
        <w:jc w:val="both"/>
        <w:rPr>
          <w:rFonts w:ascii="Arial" w:hAnsi="Arial" w:cs="Arial"/>
          <w:sz w:val="22"/>
          <w:szCs w:val="22"/>
        </w:rPr>
      </w:pPr>
      <w:r w:rsidRPr="00B01E32">
        <w:rPr>
          <w:rFonts w:ascii="Arial" w:hAnsi="Arial" w:cs="Arial"/>
          <w:sz w:val="22"/>
          <w:szCs w:val="22"/>
        </w:rPr>
        <w:t>Los oferentes deberán indicar en la oferta el plazo estimado para la confección de planos y presentación del proyecto de adecuación de los locales, el que no podrá superar los doce meses para la presentación de la solicitud de habilitación de los locales ante la Dirección Nacional de Bomberos.</w:t>
      </w:r>
    </w:p>
    <w:p w:rsidR="00A00EC7" w:rsidRPr="00867ACF" w:rsidRDefault="00A00EC7" w:rsidP="00B01E32">
      <w:pPr>
        <w:ind w:left="851"/>
        <w:jc w:val="both"/>
        <w:rPr>
          <w:rFonts w:ascii="Arial" w:hAnsi="Arial"/>
          <w:color w:val="FF0000"/>
        </w:rPr>
      </w:pPr>
    </w:p>
    <w:p w:rsidR="00EA2B3D" w:rsidRPr="000246F4" w:rsidRDefault="00C16DB4" w:rsidP="00EA2B3D">
      <w:pPr>
        <w:pStyle w:val="Ttulo7"/>
        <w:tabs>
          <w:tab w:val="left" w:pos="851"/>
        </w:tabs>
        <w:rPr>
          <w:rFonts w:ascii="Arial" w:hAnsi="Arial"/>
        </w:rPr>
      </w:pPr>
      <w:r>
        <w:rPr>
          <w:rFonts w:ascii="Arial" w:hAnsi="Arial"/>
        </w:rPr>
        <w:t>3</w:t>
      </w:r>
      <w:r w:rsidR="00EA2B3D">
        <w:rPr>
          <w:rFonts w:ascii="Arial" w:hAnsi="Arial"/>
        </w:rPr>
        <w:t>.</w:t>
      </w:r>
      <w:r w:rsidR="00EA2B3D">
        <w:rPr>
          <w:rFonts w:ascii="Arial" w:hAnsi="Arial"/>
        </w:rPr>
        <w:tab/>
      </w:r>
      <w:r w:rsidR="00EA2B3D" w:rsidRPr="000246F4">
        <w:rPr>
          <w:rFonts w:ascii="Arial" w:hAnsi="Arial"/>
        </w:rPr>
        <w:t>Garantías</w:t>
      </w:r>
    </w:p>
    <w:p w:rsidR="00EA2B3D" w:rsidRPr="003B09DC" w:rsidRDefault="00EA2B3D" w:rsidP="00EA2B3D">
      <w:pPr>
        <w:ind w:left="851"/>
        <w:jc w:val="both"/>
        <w:rPr>
          <w:rFonts w:ascii="Arial" w:hAnsi="Arial"/>
          <w:sz w:val="22"/>
        </w:rPr>
      </w:pPr>
      <w:r>
        <w:rPr>
          <w:rFonts w:ascii="Arial" w:hAnsi="Arial"/>
          <w:sz w:val="22"/>
        </w:rPr>
        <w:t>No corresponde constituir garantía de mantenimiento de oferta ni de cumplimiento de contrato.</w:t>
      </w:r>
    </w:p>
    <w:p w:rsidR="00EA2B3D" w:rsidRPr="00EA2B3D" w:rsidRDefault="00EA2B3D">
      <w:pPr>
        <w:pStyle w:val="Ttulo7"/>
        <w:tabs>
          <w:tab w:val="left" w:pos="851"/>
        </w:tabs>
        <w:rPr>
          <w:rFonts w:ascii="Arial" w:hAnsi="Arial" w:cs="Arial"/>
          <w:szCs w:val="22"/>
        </w:rPr>
      </w:pPr>
    </w:p>
    <w:p w:rsidR="005D0984" w:rsidRDefault="00C16DB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w:t>
      </w:r>
      <w:r w:rsidR="00C16DB4">
        <w:rPr>
          <w:rFonts w:ascii="Arial" w:hAnsi="Arial"/>
          <w:sz w:val="22"/>
        </w:rPr>
        <w:t>remitirán al</w:t>
      </w:r>
      <w:r w:rsidR="0001325C">
        <w:rPr>
          <w:rFonts w:ascii="Arial" w:hAnsi="Arial"/>
          <w:sz w:val="22"/>
        </w:rPr>
        <w:t xml:space="preserve"> correo electrónico</w:t>
      </w:r>
      <w:r w:rsidR="00D31E5E" w:rsidRPr="00D31E5E">
        <w:rPr>
          <w:rFonts w:ascii="Arial" w:hAnsi="Arial"/>
          <w:b/>
          <w:sz w:val="22"/>
        </w:rPr>
        <w:t xml:space="preserve"> dnv.proveeduria@mtop.gub.uy</w:t>
      </w:r>
      <w:r w:rsidR="00D31E5E">
        <w:rPr>
          <w:rFonts w:ascii="Arial" w:hAnsi="Arial"/>
          <w:sz w:val="22"/>
        </w:rPr>
        <w:t xml:space="preserve">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C16DB4">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C16DB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5</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C16DB4" w:rsidP="00084122">
      <w:pPr>
        <w:ind w:left="851" w:hanging="851"/>
        <w:jc w:val="both"/>
        <w:rPr>
          <w:rFonts w:ascii="Arial" w:hAnsi="Arial"/>
          <w:sz w:val="22"/>
        </w:rPr>
      </w:pPr>
      <w:r>
        <w:rPr>
          <w:rFonts w:ascii="Arial" w:hAnsi="Arial"/>
          <w:sz w:val="22"/>
          <w:lang w:val="es-UY"/>
        </w:rPr>
        <w:t>5</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w:t>
      </w:r>
      <w:r w:rsidR="00B01E32">
        <w:rPr>
          <w:rFonts w:ascii="Arial" w:hAnsi="Arial"/>
          <w:sz w:val="22"/>
        </w:rPr>
        <w:t xml:space="preserve"> </w:t>
      </w:r>
      <w:r w:rsidR="0001325C" w:rsidRPr="0001325C">
        <w:rPr>
          <w:rFonts w:ascii="Arial" w:hAnsi="Arial"/>
          <w:b/>
          <w:sz w:val="22"/>
        </w:rPr>
        <w:t>dnv.proveeduria@mtop.gub.uy</w:t>
      </w:r>
      <w:r w:rsidR="00B01E32">
        <w:rPr>
          <w:rFonts w:ascii="Arial" w:hAnsi="Arial"/>
          <w:b/>
          <w:sz w:val="22"/>
        </w:rPr>
        <w:t>,</w:t>
      </w:r>
      <w:r w:rsidRPr="00084122">
        <w:rPr>
          <w:rFonts w:ascii="Arial" w:hAnsi="Arial"/>
          <w:sz w:val="22"/>
        </w:rPr>
        <w:t xml:space="preserve">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D0984" w:rsidRPr="00157A4A" w:rsidRDefault="005D0984">
      <w:pPr>
        <w:pStyle w:val="Sangradetextonormal"/>
        <w:rPr>
          <w:rFonts w:ascii="Arial" w:hAnsi="Arial"/>
        </w:rPr>
      </w:pPr>
    </w:p>
    <w:p w:rsidR="005F10C0" w:rsidRPr="003E7CAE" w:rsidRDefault="00C16DB4" w:rsidP="005F10C0">
      <w:pPr>
        <w:pStyle w:val="Ttulo7"/>
        <w:tabs>
          <w:tab w:val="left" w:pos="851"/>
        </w:tabs>
        <w:rPr>
          <w:rFonts w:ascii="Arial" w:hAnsi="Arial" w:cs="Arial"/>
          <w:szCs w:val="22"/>
        </w:rPr>
      </w:pPr>
      <w:r>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C16DB4"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A2B3D" w:rsidRDefault="00EA2B3D" w:rsidP="00EA2B3D">
      <w:pPr>
        <w:pStyle w:val="Sangradetextonormal"/>
        <w:tabs>
          <w:tab w:val="center" w:pos="4513"/>
        </w:tabs>
        <w:ind w:left="0"/>
        <w:rPr>
          <w:rFonts w:ascii="Arial" w:hAnsi="Arial"/>
        </w:rPr>
      </w:pPr>
    </w:p>
    <w:p w:rsidR="00C16DB4" w:rsidRDefault="00C16DB4"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BA75ED" w:rsidRDefault="00BA75ED">
      <w:pPr>
        <w:rPr>
          <w:rFonts w:ascii="Arial" w:hAnsi="Arial"/>
          <w:b/>
          <w:sz w:val="24"/>
          <w:u w:val="single"/>
        </w:rPr>
      </w:pPr>
      <w:r>
        <w:rPr>
          <w:rFonts w:ascii="Arial" w:hAnsi="Arial"/>
          <w:b/>
          <w:sz w:val="24"/>
          <w:u w:val="single"/>
        </w:rPr>
        <w:br w:type="page"/>
      </w:r>
    </w:p>
    <w:p w:rsidR="00A740E3" w:rsidRDefault="00A740E3" w:rsidP="00EA2B3D">
      <w:pPr>
        <w:pStyle w:val="Sangradetextonormal"/>
        <w:tabs>
          <w:tab w:val="center" w:pos="4513"/>
        </w:tabs>
        <w:ind w:left="0"/>
        <w:jc w:val="center"/>
        <w:rPr>
          <w:rFonts w:ascii="Arial" w:hAnsi="Arial"/>
          <w:b/>
          <w:sz w:val="24"/>
          <w:u w:val="single"/>
        </w:rPr>
      </w:pPr>
    </w:p>
    <w:p w:rsidR="005D0984" w:rsidRPr="00265330" w:rsidRDefault="005D0984" w:rsidP="00EA2B3D">
      <w:pPr>
        <w:pStyle w:val="Sangradetextonormal"/>
        <w:tabs>
          <w:tab w:val="center" w:pos="4513"/>
        </w:tabs>
        <w:ind w:left="0"/>
        <w:jc w:val="center"/>
        <w:rPr>
          <w:rFonts w:ascii="Arial" w:hAnsi="Arial"/>
        </w:rPr>
      </w:pPr>
      <w:r>
        <w:rPr>
          <w:rFonts w:ascii="Arial" w:hAnsi="Arial"/>
          <w:b/>
          <w:sz w:val="24"/>
          <w:u w:val="single"/>
        </w:rPr>
        <w:t>SECCION II</w:t>
      </w:r>
    </w:p>
    <w:p w:rsidR="005D0984" w:rsidRDefault="005D0984" w:rsidP="00265330">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B01E32" w:rsidRDefault="00B01E32" w:rsidP="00B01E32">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Referencias de empresas públicas o privadas a las cuales se les haya prestado servicios similares.</w:t>
      </w:r>
    </w:p>
    <w:p w:rsidR="00B01E32" w:rsidRPr="00B01E32" w:rsidRDefault="00B01E32" w:rsidP="00B01E32">
      <w:pPr>
        <w:numPr>
          <w:ilvl w:val="0"/>
          <w:numId w:val="26"/>
        </w:numPr>
        <w:tabs>
          <w:tab w:val="left" w:pos="1211"/>
        </w:tabs>
        <w:suppressAutoHyphens/>
        <w:autoSpaceDN w:val="0"/>
        <w:ind w:left="1211"/>
        <w:jc w:val="both"/>
        <w:textAlignment w:val="baseline"/>
        <w:rPr>
          <w:rFonts w:ascii="Arial" w:hAnsi="Arial"/>
          <w:sz w:val="22"/>
        </w:rPr>
      </w:pPr>
      <w:r w:rsidRPr="00B01E32">
        <w:rPr>
          <w:rFonts w:ascii="Arial" w:hAnsi="Arial"/>
          <w:sz w:val="22"/>
        </w:rPr>
        <w:t xml:space="preserve">Títulos Certificados y/o Diplomas habilitantes de los profesionales propuestos para la ejecución del contrato (deberán adjuntar títulos habilitantes y acreditar estar al día con la caja de Profesiones y registro como técnico en Dirección Nacional de Bomberos </w:t>
      </w:r>
    </w:p>
    <w:p w:rsidR="00B01E32" w:rsidRPr="00B01E32" w:rsidRDefault="00B01E32" w:rsidP="00B01E32">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Estar registrado</w:t>
      </w:r>
      <w:r w:rsidRPr="00B01E32">
        <w:rPr>
          <w:rFonts w:ascii="Arial" w:hAnsi="Arial"/>
          <w:sz w:val="22"/>
        </w:rPr>
        <w:t xml:space="preserve"> como proveedor en Bombeos. </w:t>
      </w:r>
    </w:p>
    <w:p w:rsidR="00CD2A69" w:rsidRDefault="00B01E32" w:rsidP="00B01E32">
      <w:pPr>
        <w:numPr>
          <w:ilvl w:val="0"/>
          <w:numId w:val="26"/>
        </w:numPr>
        <w:tabs>
          <w:tab w:val="left" w:pos="1211"/>
        </w:tabs>
        <w:suppressAutoHyphens/>
        <w:autoSpaceDN w:val="0"/>
        <w:ind w:left="1211"/>
        <w:jc w:val="both"/>
        <w:textAlignment w:val="baseline"/>
        <w:rPr>
          <w:rFonts w:ascii="Arial" w:hAnsi="Arial"/>
          <w:sz w:val="22"/>
        </w:rPr>
      </w:pPr>
      <w:r w:rsidRPr="00B01E32">
        <w:rPr>
          <w:rFonts w:ascii="Arial" w:hAnsi="Arial"/>
          <w:sz w:val="22"/>
        </w:rPr>
        <w:t>Comprobante de visita a los locales</w:t>
      </w:r>
      <w:r>
        <w:rPr>
          <w:rFonts w:ascii="Arial" w:hAnsi="Arial"/>
          <w:sz w:val="22"/>
        </w:rPr>
        <w:t xml:space="preserve"> de la Regional</w:t>
      </w:r>
      <w:r w:rsidRPr="00B01E32">
        <w:rPr>
          <w:rFonts w:ascii="Arial" w:hAnsi="Arial"/>
          <w:sz w:val="22"/>
        </w:rPr>
        <w:t>. La visita a los locales será obligatoria a los efectos de presentar oferta</w:t>
      </w:r>
      <w:r>
        <w:rPr>
          <w:rFonts w:ascii="Arial" w:hAnsi="Arial"/>
          <w:sz w:val="22"/>
        </w:rPr>
        <w:t xml:space="preserve">, y </w:t>
      </w:r>
      <w:r w:rsidRPr="00B01E32">
        <w:rPr>
          <w:rFonts w:ascii="Arial" w:hAnsi="Arial"/>
          <w:sz w:val="22"/>
        </w:rPr>
        <w:t>será coordinada telefónicamente en los respectivos locales</w:t>
      </w:r>
      <w:r>
        <w:rPr>
          <w:rFonts w:ascii="Arial" w:hAnsi="Arial"/>
          <w:sz w:val="22"/>
        </w:rPr>
        <w:t>, y realizada la misma la Regional extenderá la respectiva constancia.</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w:t>
      </w:r>
      <w:r w:rsidR="0077780E">
        <w:rPr>
          <w:rFonts w:ascii="Arial" w:hAnsi="Arial"/>
          <w:sz w:val="22"/>
        </w:rPr>
        <w:t>ilio</w:t>
      </w:r>
      <w:r w:rsidR="00997AFF">
        <w:rPr>
          <w:rFonts w:ascii="Arial" w:hAnsi="Arial"/>
          <w:sz w:val="22"/>
        </w:rPr>
        <w:t xml:space="preserve"> y</w:t>
      </w:r>
      <w:r w:rsidR="0077780E">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C16DB4">
        <w:rPr>
          <w:rFonts w:ascii="Arial" w:hAnsi="Arial" w:cs="Arial"/>
          <w:sz w:val="22"/>
          <w:szCs w:val="22"/>
        </w:rPr>
        <w:t xml:space="preserve"> Todos los datos al momento de la apertura del llamado deberán estar actualizados.</w:t>
      </w:r>
      <w:r w:rsidRPr="00CC4B1E">
        <w:rPr>
          <w:rFonts w:ascii="Arial" w:hAnsi="Arial" w:cs="Arial"/>
          <w:sz w:val="22"/>
          <w:szCs w:val="22"/>
        </w:rPr>
        <w:t xml:space="preserve"> </w:t>
      </w:r>
    </w:p>
    <w:p w:rsidR="00CD2A69" w:rsidRPr="00C16DB4" w:rsidRDefault="00C16DB4" w:rsidP="00C16DB4">
      <w:pPr>
        <w:suppressAutoHyphens/>
        <w:autoSpaceDN w:val="0"/>
        <w:ind w:left="851" w:hanging="851"/>
        <w:jc w:val="both"/>
        <w:textAlignment w:val="baseline"/>
        <w:rPr>
          <w:rFonts w:ascii="Arial" w:hAnsi="Arial" w:cs="Arial"/>
          <w:sz w:val="22"/>
          <w:szCs w:val="22"/>
        </w:rPr>
      </w:pPr>
      <w:r w:rsidRPr="00C16DB4">
        <w:rPr>
          <w:rFonts w:ascii="Arial" w:hAnsi="Arial" w:cs="Arial"/>
          <w:sz w:val="22"/>
          <w:szCs w:val="22"/>
        </w:rPr>
        <w:t>1.2</w:t>
      </w:r>
      <w:r w:rsidRPr="00C16DB4">
        <w:rPr>
          <w:rFonts w:ascii="Arial" w:hAnsi="Arial" w:cs="Arial"/>
          <w:sz w:val="22"/>
          <w:szCs w:val="22"/>
        </w:rPr>
        <w:tab/>
      </w:r>
      <w:r w:rsidR="00CD2A69" w:rsidRPr="00C16DB4">
        <w:rPr>
          <w:rFonts w:ascii="Arial" w:hAnsi="Arial" w:cs="Arial"/>
          <w:sz w:val="22"/>
          <w:szCs w:val="22"/>
        </w:rPr>
        <w:t>Los documentos e información se subirán a la página web junto con la oferta</w:t>
      </w:r>
      <w:r w:rsidR="007E0DEA" w:rsidRPr="00C16DB4">
        <w:rPr>
          <w:rFonts w:ascii="Arial" w:hAnsi="Arial" w:cs="Arial"/>
          <w:sz w:val="22"/>
          <w:szCs w:val="22"/>
        </w:rPr>
        <w:t xml:space="preserve"> en formato PDF</w:t>
      </w:r>
      <w:r w:rsidR="00133EC0" w:rsidRPr="00C16DB4">
        <w:rPr>
          <w:rFonts w:ascii="Arial" w:hAnsi="Arial" w:cs="Arial"/>
          <w:sz w:val="22"/>
          <w:szCs w:val="22"/>
        </w:rPr>
        <w:t>.</w:t>
      </w:r>
      <w:r w:rsidR="00CD2A69" w:rsidRPr="00C16DB4">
        <w:rPr>
          <w:rFonts w:ascii="Arial" w:hAnsi="Arial" w:cs="Arial"/>
          <w:sz w:val="22"/>
          <w:szCs w:val="22"/>
        </w:rPr>
        <w:t xml:space="preserve"> </w:t>
      </w:r>
    </w:p>
    <w:p w:rsidR="00CD2A69" w:rsidRPr="00CC4B1E" w:rsidRDefault="00C16DB4" w:rsidP="00CD2A69">
      <w:pPr>
        <w:suppressAutoHyphens/>
        <w:autoSpaceDN w:val="0"/>
        <w:ind w:left="851" w:hanging="851"/>
        <w:jc w:val="both"/>
        <w:textAlignment w:val="baseline"/>
        <w:rPr>
          <w:rFonts w:ascii="Arial" w:hAnsi="Arial" w:cs="Arial"/>
          <w:sz w:val="22"/>
          <w:szCs w:val="22"/>
        </w:rPr>
      </w:pPr>
      <w:r>
        <w:rPr>
          <w:rFonts w:ascii="Arial" w:hAnsi="Arial" w:cs="Arial"/>
          <w:sz w:val="22"/>
          <w:szCs w:val="22"/>
        </w:rPr>
        <w:t>1.3</w:t>
      </w:r>
      <w:r w:rsidR="00CD2A69"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A740E3" w:rsidRDefault="00A740E3" w:rsidP="00D149C8">
      <w:pPr>
        <w:jc w:val="center"/>
        <w:rPr>
          <w:rFonts w:ascii="Arial" w:hAnsi="Arial"/>
          <w:b/>
          <w:sz w:val="24"/>
          <w:u w:val="single"/>
        </w:rPr>
      </w:pPr>
    </w:p>
    <w:p w:rsidR="00D149C8" w:rsidRDefault="00D149C8" w:rsidP="00D149C8">
      <w:pPr>
        <w:jc w:val="center"/>
        <w:rPr>
          <w:rFonts w:ascii="Arial" w:hAnsi="Arial"/>
          <w:b/>
          <w:sz w:val="24"/>
          <w:u w:val="single"/>
        </w:rPr>
      </w:pPr>
      <w:r>
        <w:rPr>
          <w:rFonts w:ascii="Arial" w:hAnsi="Arial"/>
          <w:b/>
          <w:sz w:val="24"/>
          <w:u w:val="single"/>
        </w:rPr>
        <w:t>SECCION III</w:t>
      </w:r>
    </w:p>
    <w:p w:rsidR="00D149C8" w:rsidRDefault="00D149C8" w:rsidP="00D149C8">
      <w:pPr>
        <w:jc w:val="center"/>
        <w:rPr>
          <w:rFonts w:ascii="Arial" w:hAnsi="Arial"/>
          <w:b/>
          <w:sz w:val="24"/>
          <w:u w:val="single"/>
        </w:rPr>
      </w:pPr>
      <w:r>
        <w:rPr>
          <w:rFonts w:ascii="Arial" w:hAnsi="Arial"/>
          <w:b/>
          <w:sz w:val="24"/>
          <w:u w:val="single"/>
        </w:rPr>
        <w:t xml:space="preserve">NORMAS Y DOCUMENTOS </w:t>
      </w:r>
    </w:p>
    <w:p w:rsidR="003E6ADE" w:rsidRDefault="003E6ADE">
      <w:pPr>
        <w:jc w:val="center"/>
        <w:rPr>
          <w:rFonts w:ascii="Arial" w:hAnsi="Arial"/>
          <w:b/>
          <w:sz w:val="22"/>
        </w:rPr>
      </w:pPr>
    </w:p>
    <w:p w:rsidR="00D149C8" w:rsidRPr="00FB36AB" w:rsidRDefault="00D149C8" w:rsidP="00D149C8">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Pr>
          <w:rFonts w:ascii="Arial" w:hAnsi="Arial" w:cs="Arial"/>
          <w:sz w:val="22"/>
        </w:rPr>
        <w:t>12 de 11 de mayo de 2012, TOCAF</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 2014</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D149C8" w:rsidRPr="00FB36AB"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Pr>
          <w:rFonts w:ascii="Arial" w:hAnsi="Arial" w:cs="Arial"/>
          <w:sz w:val="22"/>
        </w:rPr>
        <w:t>16.134 de 24/9/990, artículo 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Pr>
          <w:rFonts w:ascii="Arial" w:hAnsi="Arial" w:cs="Arial"/>
          <w:sz w:val="22"/>
        </w:rPr>
        <w:t>9 de junio de 2000, artículo 27</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Pr>
          <w:rFonts w:ascii="Arial" w:hAnsi="Arial" w:cs="Arial"/>
          <w:sz w:val="22"/>
        </w:rPr>
        <w:t xml:space="preserve"> del poder público, corrupción)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Pr>
          <w:rFonts w:ascii="Arial" w:hAnsi="Arial" w:cs="Arial"/>
          <w:sz w:val="22"/>
        </w:rPr>
        <w:t>.244 de 27 de diciembre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Pr>
          <w:rFonts w:ascii="Arial" w:hAnsi="Arial" w:cs="Arial"/>
          <w:sz w:val="22"/>
        </w:rPr>
        <w:t>y 18.098 de 12 de enero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D149C8" w:rsidRPr="00FB36AB" w:rsidRDefault="00D149C8" w:rsidP="00D149C8">
      <w:pPr>
        <w:numPr>
          <w:ilvl w:val="3"/>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D149C8" w:rsidRPr="00FB36AB" w:rsidRDefault="00D149C8" w:rsidP="00D149C8">
      <w:pPr>
        <w:numPr>
          <w:ilvl w:val="1"/>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D149C8" w:rsidRPr="00FB36AB" w:rsidRDefault="00D149C8" w:rsidP="00D149C8">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D149C8" w:rsidRDefault="00D149C8" w:rsidP="00D149C8">
      <w:pPr>
        <w:tabs>
          <w:tab w:val="left" w:pos="688"/>
        </w:tabs>
        <w:suppressAutoHyphens/>
        <w:autoSpaceDN w:val="0"/>
        <w:jc w:val="both"/>
        <w:textAlignment w:val="baseline"/>
        <w:rPr>
          <w:rFonts w:ascii="Arial" w:hAnsi="Arial" w:cs="Arial"/>
          <w:sz w:val="22"/>
        </w:rPr>
      </w:pPr>
    </w:p>
    <w:p w:rsidR="005D0984" w:rsidRDefault="005D0984">
      <w:pPr>
        <w:jc w:val="both"/>
        <w:rPr>
          <w:rFonts w:ascii="Arial" w:hAnsi="Arial"/>
          <w:b/>
          <w:sz w:val="24"/>
          <w:u w:val="single"/>
        </w:rPr>
      </w:pPr>
    </w:p>
    <w:p w:rsidR="003E6ADE" w:rsidRDefault="005D0984">
      <w:pPr>
        <w:pStyle w:val="Ttulo6"/>
        <w:rPr>
          <w:rFonts w:ascii="Arial" w:hAnsi="Arial"/>
        </w:rPr>
      </w:pPr>
      <w:r w:rsidRPr="00C769E0">
        <w:rPr>
          <w:rFonts w:ascii="Arial" w:hAnsi="Arial"/>
        </w:rPr>
        <w:br w:type="page"/>
      </w:r>
    </w:p>
    <w:p w:rsidR="00A740E3" w:rsidRDefault="00A740E3" w:rsidP="00430555">
      <w:pPr>
        <w:jc w:val="center"/>
        <w:rPr>
          <w:rFonts w:ascii="Arial" w:hAnsi="Arial"/>
          <w:b/>
          <w:sz w:val="24"/>
          <w:u w:val="single"/>
        </w:rPr>
      </w:pPr>
    </w:p>
    <w:p w:rsidR="005D0984" w:rsidRDefault="005D0984" w:rsidP="00430555">
      <w:pPr>
        <w:jc w:val="center"/>
        <w:rPr>
          <w:rFonts w:ascii="Arial" w:hAnsi="Arial"/>
          <w:b/>
          <w:sz w:val="24"/>
          <w:u w:val="single"/>
        </w:rPr>
      </w:pPr>
      <w:r>
        <w:rPr>
          <w:rFonts w:ascii="Arial" w:hAnsi="Arial"/>
          <w:b/>
          <w:sz w:val="24"/>
          <w:u w:val="single"/>
        </w:rPr>
        <w:t xml:space="preserve">SECCION </w:t>
      </w:r>
      <w:r w:rsidR="00430555">
        <w:rPr>
          <w:rFonts w:ascii="Arial" w:hAnsi="Arial"/>
          <w:b/>
          <w:sz w:val="24"/>
          <w:u w:val="single"/>
        </w:rPr>
        <w:t>I</w:t>
      </w:r>
      <w:r>
        <w:rPr>
          <w:rFonts w:ascii="Arial" w:hAnsi="Arial"/>
          <w:b/>
          <w:sz w:val="24"/>
          <w:u w:val="single"/>
        </w:rPr>
        <w:t>V</w:t>
      </w:r>
    </w:p>
    <w:p w:rsidR="005D0984" w:rsidRDefault="005D0984" w:rsidP="00806DE7">
      <w:pPr>
        <w:jc w:val="center"/>
        <w:rPr>
          <w:rFonts w:ascii="Arial" w:hAnsi="Arial"/>
          <w:b/>
          <w:sz w:val="24"/>
          <w:u w:val="single"/>
        </w:rPr>
      </w:pPr>
      <w:r>
        <w:rPr>
          <w:rFonts w:ascii="Arial" w:hAnsi="Arial"/>
          <w:b/>
          <w:sz w:val="24"/>
          <w:u w:val="single"/>
        </w:rPr>
        <w:t>PRESENTACION DE LAS PROPUESTAS Y ADJUDICACION</w:t>
      </w: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8E6B3E">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en papel membretado, redactadas en forma clara y precisa en idioma español y firmadas por el oferente</w:t>
      </w:r>
      <w:r>
        <w:rPr>
          <w:rFonts w:ascii="Arial" w:hAnsi="Arial"/>
          <w:sz w:val="22"/>
        </w:rPr>
        <w:t>.</w:t>
      </w:r>
      <w:r w:rsidR="005D0984" w:rsidRPr="00A36A32">
        <w:rPr>
          <w:rFonts w:ascii="Arial" w:hAnsi="Arial"/>
          <w:sz w:val="22"/>
        </w:rPr>
        <w:t xml:space="preserve">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8F14BC" w:rsidRPr="00A36A32">
        <w:rPr>
          <w:rFonts w:ascii="Arial" w:hAnsi="Arial"/>
          <w:sz w:val="22"/>
          <w:lang w:val="pt-BR"/>
        </w:rPr>
        <w:t>Director Nacional de Vialidad</w:t>
      </w:r>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265330">
        <w:rPr>
          <w:rFonts w:ascii="Arial" w:hAnsi="Arial"/>
          <w:sz w:val="22"/>
        </w:rPr>
        <w:t>l</w:t>
      </w:r>
      <w:r w:rsidR="00B01E32">
        <w:rPr>
          <w:rFonts w:ascii="Arial" w:hAnsi="Arial"/>
          <w:sz w:val="22"/>
        </w:rPr>
        <w:t>a</w:t>
      </w:r>
      <w:r w:rsidR="00265330">
        <w:rPr>
          <w:rFonts w:ascii="Arial" w:hAnsi="Arial"/>
          <w:sz w:val="22"/>
        </w:rPr>
        <w:t xml:space="preserve"> </w:t>
      </w:r>
      <w:r w:rsidR="00E518CF" w:rsidRPr="00E518CF">
        <w:rPr>
          <w:rFonts w:ascii="Arial" w:hAnsi="Arial"/>
          <w:b/>
          <w:i/>
          <w:sz w:val="22"/>
        </w:rPr>
        <w:t>Confección de planos, proyecto de adecuación y tramitación de habilitación ante la Dirección Nacional de Bomberos de las instalaciones de División Regional 10</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 xml:space="preserve">Se </w:t>
      </w:r>
      <w:r w:rsidR="00B01E32" w:rsidRPr="00A36A32">
        <w:rPr>
          <w:rFonts w:ascii="Arial" w:hAnsi="Arial"/>
          <w:sz w:val="22"/>
        </w:rPr>
        <w:t>adjunta</w:t>
      </w:r>
      <w:r w:rsidR="00B01E32">
        <w:rPr>
          <w:rFonts w:ascii="Arial" w:hAnsi="Arial"/>
          <w:sz w:val="22"/>
        </w:rPr>
        <w:t>,</w:t>
      </w:r>
      <w:r w:rsidRPr="00A36A32">
        <w:rPr>
          <w:rFonts w:ascii="Arial" w:hAnsi="Arial"/>
          <w:sz w:val="22"/>
        </w:rPr>
        <w:t xml:space="preserve"> </w:t>
      </w:r>
    </w:p>
    <w:p w:rsidR="00B01E32" w:rsidRPr="00B01E32" w:rsidRDefault="00B01E32" w:rsidP="00B01E32">
      <w:pPr>
        <w:keepLines/>
        <w:numPr>
          <w:ilvl w:val="0"/>
          <w:numId w:val="38"/>
        </w:num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i/>
          <w:sz w:val="22"/>
        </w:rPr>
      </w:pPr>
      <w:r w:rsidRPr="00B01E32">
        <w:rPr>
          <w:rFonts w:ascii="Arial" w:hAnsi="Arial"/>
          <w:i/>
          <w:sz w:val="22"/>
        </w:rPr>
        <w:t>Cuadro detallando los precios unitarios del servicio para cada local (en pesos uruguayos expresados en letras y números).</w:t>
      </w:r>
    </w:p>
    <w:p w:rsidR="00B01E32" w:rsidRPr="00B01E32" w:rsidRDefault="00B01E32" w:rsidP="00B01E32">
      <w:pPr>
        <w:keepLines/>
        <w:numPr>
          <w:ilvl w:val="0"/>
          <w:numId w:val="38"/>
        </w:num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i/>
          <w:sz w:val="22"/>
        </w:rPr>
      </w:pPr>
      <w:r w:rsidRPr="00B01E32">
        <w:rPr>
          <w:rFonts w:ascii="Arial" w:hAnsi="Arial"/>
          <w:i/>
          <w:sz w:val="22"/>
        </w:rPr>
        <w:t xml:space="preserve">Antecedentes. </w:t>
      </w:r>
    </w:p>
    <w:p w:rsidR="00B01E32" w:rsidRPr="00B01E32" w:rsidRDefault="00B01E32" w:rsidP="00B01E32">
      <w:pPr>
        <w:keepLines/>
        <w:numPr>
          <w:ilvl w:val="0"/>
          <w:numId w:val="38"/>
        </w:num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i/>
          <w:sz w:val="22"/>
        </w:rPr>
      </w:pPr>
      <w:r w:rsidRPr="00B01E32">
        <w:rPr>
          <w:rFonts w:ascii="Arial" w:hAnsi="Arial"/>
          <w:i/>
          <w:sz w:val="22"/>
        </w:rPr>
        <w:t>Personal técnico.</w:t>
      </w:r>
    </w:p>
    <w:p w:rsidR="00A8083D" w:rsidRDefault="005D0984" w:rsidP="00B01E3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Saluda atentamente,</w:t>
      </w:r>
      <w:r w:rsidR="001E1623" w:rsidRPr="00A36A32">
        <w:rPr>
          <w:rFonts w:ascii="Arial" w:hAnsi="Arial"/>
          <w:sz w:val="22"/>
        </w:rPr>
        <w:tab/>
      </w:r>
    </w:p>
    <w:p w:rsidR="00A8083D" w:rsidRDefault="00A8083D" w:rsidP="00B01E3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p>
    <w:p w:rsidR="005D0984" w:rsidRDefault="001E1623" w:rsidP="00B01E3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r>
      <w:r w:rsidRPr="00A36A32">
        <w:rPr>
          <w:rFonts w:ascii="Arial" w:hAnsi="Arial"/>
          <w:sz w:val="22"/>
        </w:rPr>
        <w:tab/>
      </w:r>
      <w:r w:rsidRPr="00A36A32">
        <w:rPr>
          <w:rFonts w:ascii="Arial" w:hAnsi="Arial"/>
          <w:sz w:val="22"/>
        </w:rPr>
        <w:tab/>
        <w:t>firma del oferente</w:t>
      </w:r>
    </w:p>
    <w:p w:rsidR="009024EC" w:rsidRDefault="009024EC" w:rsidP="00B01E3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p>
    <w:tbl>
      <w:tblPr>
        <w:tblpPr w:leftFromText="141" w:rightFromText="141" w:vertAnchor="text" w:horzAnchor="margin" w:tblpXSpec="center" w:tblpY="28"/>
        <w:tblW w:w="9062" w:type="dxa"/>
        <w:tblCellMar>
          <w:left w:w="70" w:type="dxa"/>
          <w:right w:w="70" w:type="dxa"/>
        </w:tblCellMar>
        <w:tblLook w:val="04A0" w:firstRow="1" w:lastRow="0" w:firstColumn="1" w:lastColumn="0" w:noHBand="0" w:noVBand="1"/>
      </w:tblPr>
      <w:tblGrid>
        <w:gridCol w:w="545"/>
        <w:gridCol w:w="3086"/>
        <w:gridCol w:w="807"/>
        <w:gridCol w:w="992"/>
        <w:gridCol w:w="1957"/>
        <w:gridCol w:w="1675"/>
      </w:tblGrid>
      <w:tr w:rsidR="009024EC" w:rsidRPr="00B01E32" w:rsidTr="009024EC">
        <w:trPr>
          <w:trHeight w:val="690"/>
        </w:trPr>
        <w:tc>
          <w:tcPr>
            <w:tcW w:w="545" w:type="dxa"/>
            <w:tcBorders>
              <w:top w:val="single" w:sz="8" w:space="0" w:color="auto"/>
              <w:left w:val="single" w:sz="8" w:space="0" w:color="auto"/>
              <w:bottom w:val="single" w:sz="4" w:space="0" w:color="auto"/>
              <w:right w:val="single" w:sz="4" w:space="0" w:color="auto"/>
            </w:tcBorders>
            <w:shd w:val="clear" w:color="auto" w:fill="BFBFBF"/>
            <w:vAlign w:val="center"/>
            <w:hideMark/>
          </w:tcPr>
          <w:p w:rsidR="009024EC" w:rsidRPr="00A8083D" w:rsidRDefault="009024EC" w:rsidP="009024EC">
            <w:pPr>
              <w:keepLines/>
              <w:jc w:val="center"/>
              <w:rPr>
                <w:rFonts w:ascii="Arial Narrow" w:hAnsi="Arial Narrow"/>
                <w:b/>
                <w:bCs/>
                <w:sz w:val="24"/>
                <w:szCs w:val="24"/>
                <w:lang w:val="es-UY"/>
              </w:rPr>
            </w:pPr>
            <w:r w:rsidRPr="00A8083D">
              <w:rPr>
                <w:rFonts w:ascii="Arial Narrow" w:hAnsi="Arial Narrow"/>
                <w:b/>
                <w:bCs/>
                <w:sz w:val="24"/>
                <w:szCs w:val="24"/>
                <w:lang w:val="es-UY"/>
              </w:rPr>
              <w:t>Ítem</w:t>
            </w:r>
          </w:p>
        </w:tc>
        <w:tc>
          <w:tcPr>
            <w:tcW w:w="3131" w:type="dxa"/>
            <w:tcBorders>
              <w:top w:val="single" w:sz="8" w:space="0" w:color="auto"/>
              <w:left w:val="nil"/>
              <w:bottom w:val="single" w:sz="4" w:space="0" w:color="auto"/>
              <w:right w:val="single" w:sz="4" w:space="0" w:color="auto"/>
            </w:tcBorders>
            <w:shd w:val="clear" w:color="auto" w:fill="BFBFBF"/>
            <w:vAlign w:val="center"/>
            <w:hideMark/>
          </w:tcPr>
          <w:p w:rsidR="009024EC" w:rsidRPr="00A8083D" w:rsidRDefault="009024EC" w:rsidP="009024EC">
            <w:pPr>
              <w:keepLines/>
              <w:jc w:val="center"/>
              <w:rPr>
                <w:rFonts w:ascii="Arial Narrow" w:hAnsi="Arial Narrow"/>
                <w:b/>
                <w:bCs/>
                <w:sz w:val="24"/>
                <w:szCs w:val="24"/>
                <w:lang w:val="es-UY"/>
              </w:rPr>
            </w:pPr>
            <w:r>
              <w:rPr>
                <w:rFonts w:ascii="Arial Narrow" w:hAnsi="Arial Narrow"/>
                <w:b/>
                <w:bCs/>
                <w:sz w:val="24"/>
                <w:szCs w:val="24"/>
                <w:lang w:val="es-UY"/>
              </w:rPr>
              <w:t>Descripción</w:t>
            </w:r>
            <w:r w:rsidRPr="00A8083D">
              <w:rPr>
                <w:rFonts w:ascii="Arial Narrow" w:hAnsi="Arial Narrow"/>
                <w:b/>
                <w:bCs/>
                <w:sz w:val="24"/>
                <w:szCs w:val="24"/>
                <w:lang w:val="es-UY"/>
              </w:rPr>
              <w:t xml:space="preserve"> </w:t>
            </w:r>
          </w:p>
        </w:tc>
        <w:tc>
          <w:tcPr>
            <w:tcW w:w="709" w:type="dxa"/>
            <w:tcBorders>
              <w:top w:val="single" w:sz="8" w:space="0" w:color="auto"/>
              <w:left w:val="nil"/>
              <w:bottom w:val="single" w:sz="4" w:space="0" w:color="auto"/>
              <w:right w:val="single" w:sz="4" w:space="0" w:color="auto"/>
            </w:tcBorders>
            <w:shd w:val="clear" w:color="auto" w:fill="BFBFBF"/>
            <w:vAlign w:val="center"/>
            <w:hideMark/>
          </w:tcPr>
          <w:p w:rsidR="009024EC" w:rsidRPr="00A8083D" w:rsidRDefault="009024EC" w:rsidP="009024EC">
            <w:pPr>
              <w:keepLines/>
              <w:jc w:val="center"/>
              <w:rPr>
                <w:rFonts w:ascii="Arial Narrow" w:hAnsi="Arial Narrow"/>
                <w:b/>
                <w:bCs/>
                <w:sz w:val="24"/>
                <w:szCs w:val="24"/>
                <w:lang w:val="es-UY"/>
              </w:rPr>
            </w:pPr>
            <w:r w:rsidRPr="00A8083D">
              <w:rPr>
                <w:rFonts w:ascii="Arial Narrow" w:hAnsi="Arial Narrow"/>
                <w:b/>
                <w:bCs/>
                <w:sz w:val="24"/>
                <w:szCs w:val="24"/>
                <w:lang w:val="es-UY"/>
              </w:rPr>
              <w:t>Unidad</w:t>
            </w:r>
          </w:p>
        </w:tc>
        <w:tc>
          <w:tcPr>
            <w:tcW w:w="992" w:type="dxa"/>
            <w:tcBorders>
              <w:top w:val="single" w:sz="8" w:space="0" w:color="auto"/>
              <w:left w:val="nil"/>
              <w:bottom w:val="single" w:sz="4" w:space="0" w:color="auto"/>
              <w:right w:val="single" w:sz="4" w:space="0" w:color="auto"/>
            </w:tcBorders>
            <w:shd w:val="clear" w:color="auto" w:fill="BFBFBF"/>
            <w:vAlign w:val="center"/>
            <w:hideMark/>
          </w:tcPr>
          <w:p w:rsidR="009024EC" w:rsidRPr="00A8083D" w:rsidRDefault="009024EC" w:rsidP="009024EC">
            <w:pPr>
              <w:keepLines/>
              <w:jc w:val="center"/>
              <w:rPr>
                <w:rFonts w:ascii="Arial Narrow" w:hAnsi="Arial Narrow"/>
                <w:b/>
                <w:bCs/>
                <w:sz w:val="24"/>
                <w:szCs w:val="24"/>
                <w:lang w:val="es-UY"/>
              </w:rPr>
            </w:pPr>
            <w:r w:rsidRPr="00A8083D">
              <w:rPr>
                <w:rFonts w:ascii="Arial Narrow" w:hAnsi="Arial Narrow"/>
                <w:b/>
                <w:bCs/>
                <w:sz w:val="24"/>
                <w:szCs w:val="24"/>
                <w:lang w:val="es-UY"/>
              </w:rPr>
              <w:t>Cantidad</w:t>
            </w:r>
          </w:p>
        </w:tc>
        <w:tc>
          <w:tcPr>
            <w:tcW w:w="1984" w:type="dxa"/>
            <w:tcBorders>
              <w:top w:val="single" w:sz="8" w:space="0" w:color="auto"/>
              <w:left w:val="nil"/>
              <w:bottom w:val="single" w:sz="4" w:space="0" w:color="auto"/>
              <w:right w:val="single" w:sz="8" w:space="0" w:color="auto"/>
            </w:tcBorders>
            <w:shd w:val="clear" w:color="auto" w:fill="BFBFBF"/>
            <w:vAlign w:val="center"/>
            <w:hideMark/>
          </w:tcPr>
          <w:p w:rsidR="009024EC" w:rsidRPr="00A8083D" w:rsidRDefault="009024EC" w:rsidP="009024EC">
            <w:pPr>
              <w:keepLines/>
              <w:jc w:val="center"/>
              <w:rPr>
                <w:rFonts w:ascii="Arial Narrow" w:hAnsi="Arial Narrow"/>
                <w:b/>
                <w:bCs/>
                <w:sz w:val="24"/>
                <w:szCs w:val="24"/>
                <w:lang w:val="es-UY"/>
              </w:rPr>
            </w:pPr>
            <w:r w:rsidRPr="00A8083D">
              <w:rPr>
                <w:rFonts w:ascii="Arial Narrow" w:hAnsi="Arial Narrow"/>
                <w:b/>
                <w:bCs/>
                <w:sz w:val="24"/>
                <w:szCs w:val="24"/>
                <w:lang w:val="es-UY"/>
              </w:rPr>
              <w:t>Unitario sin imp. $</w:t>
            </w:r>
          </w:p>
        </w:tc>
        <w:tc>
          <w:tcPr>
            <w:tcW w:w="1701" w:type="dxa"/>
            <w:tcBorders>
              <w:top w:val="single" w:sz="8" w:space="0" w:color="auto"/>
              <w:left w:val="nil"/>
              <w:bottom w:val="single" w:sz="4" w:space="0" w:color="auto"/>
              <w:right w:val="single" w:sz="8" w:space="0" w:color="auto"/>
            </w:tcBorders>
            <w:shd w:val="clear" w:color="auto" w:fill="BFBFBF"/>
            <w:vAlign w:val="center"/>
          </w:tcPr>
          <w:p w:rsidR="009024EC" w:rsidRPr="00A8083D" w:rsidRDefault="009024EC" w:rsidP="009024EC">
            <w:pPr>
              <w:keepLines/>
              <w:jc w:val="center"/>
              <w:rPr>
                <w:rFonts w:ascii="Arial Narrow" w:hAnsi="Arial Narrow"/>
                <w:b/>
                <w:bCs/>
                <w:sz w:val="24"/>
                <w:szCs w:val="24"/>
                <w:lang w:val="es-UY"/>
              </w:rPr>
            </w:pPr>
            <w:r w:rsidRPr="00A8083D">
              <w:rPr>
                <w:rFonts w:ascii="Arial Narrow" w:hAnsi="Arial Narrow"/>
                <w:b/>
                <w:bCs/>
                <w:sz w:val="24"/>
                <w:szCs w:val="24"/>
                <w:lang w:val="es-UY"/>
              </w:rPr>
              <w:t>Total imp. incl. $</w:t>
            </w:r>
          </w:p>
        </w:tc>
      </w:tr>
      <w:tr w:rsidR="009024EC" w:rsidRPr="00B01E32" w:rsidTr="009024EC">
        <w:trPr>
          <w:trHeight w:val="425"/>
        </w:trPr>
        <w:tc>
          <w:tcPr>
            <w:tcW w:w="545" w:type="dxa"/>
            <w:tcBorders>
              <w:top w:val="nil"/>
              <w:left w:val="single" w:sz="8" w:space="0" w:color="auto"/>
              <w:bottom w:val="single" w:sz="4" w:space="0" w:color="auto"/>
              <w:right w:val="single" w:sz="4" w:space="0" w:color="auto"/>
            </w:tcBorders>
            <w:shd w:val="clear" w:color="000000" w:fill="FFFFFF"/>
            <w:vAlign w:val="center"/>
            <w:hideMark/>
          </w:tcPr>
          <w:p w:rsidR="009024EC" w:rsidRPr="00A8083D" w:rsidRDefault="009024EC" w:rsidP="009024EC">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center"/>
              <w:rPr>
                <w:rFonts w:ascii="Arial Narrow" w:hAnsi="Arial Narrow"/>
                <w:b/>
                <w:bCs/>
                <w:sz w:val="24"/>
                <w:szCs w:val="24"/>
                <w:lang w:val="es-UY"/>
              </w:rPr>
            </w:pPr>
            <w:r w:rsidRPr="00A8083D">
              <w:rPr>
                <w:rFonts w:ascii="Arial Narrow" w:hAnsi="Arial Narrow"/>
                <w:b/>
                <w:bCs/>
                <w:sz w:val="24"/>
                <w:szCs w:val="24"/>
                <w:lang w:val="es-UY"/>
              </w:rPr>
              <w:t>1</w:t>
            </w:r>
          </w:p>
        </w:tc>
        <w:tc>
          <w:tcPr>
            <w:tcW w:w="3131" w:type="dxa"/>
            <w:tcBorders>
              <w:top w:val="nil"/>
              <w:left w:val="nil"/>
              <w:bottom w:val="single" w:sz="4" w:space="0" w:color="auto"/>
              <w:right w:val="single" w:sz="4" w:space="0" w:color="auto"/>
            </w:tcBorders>
            <w:shd w:val="clear" w:color="000000" w:fill="FFFFFF"/>
            <w:vAlign w:val="center"/>
            <w:hideMark/>
          </w:tcPr>
          <w:p w:rsidR="009024EC" w:rsidRPr="009024EC" w:rsidRDefault="009024EC" w:rsidP="009024EC">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center"/>
              <w:rPr>
                <w:rFonts w:ascii="Arial Narrow" w:hAnsi="Arial Narrow"/>
                <w:bCs/>
                <w:sz w:val="24"/>
                <w:szCs w:val="24"/>
                <w:lang w:val="es-UY"/>
              </w:rPr>
            </w:pPr>
            <w:r w:rsidRPr="009024EC">
              <w:rPr>
                <w:rFonts w:ascii="Arial Narrow" w:hAnsi="Arial Narrow"/>
                <w:bCs/>
                <w:sz w:val="24"/>
                <w:szCs w:val="24"/>
                <w:lang w:val="es-UY"/>
              </w:rPr>
              <w:t xml:space="preserve">Proyecto habilitación de </w:t>
            </w:r>
            <w:r>
              <w:rPr>
                <w:rFonts w:ascii="Arial Narrow" w:hAnsi="Arial Narrow"/>
                <w:bCs/>
                <w:sz w:val="24"/>
                <w:szCs w:val="24"/>
                <w:lang w:val="es-UY"/>
              </w:rPr>
              <w:t xml:space="preserve">la D.N. de </w:t>
            </w:r>
            <w:r w:rsidRPr="009024EC">
              <w:rPr>
                <w:rFonts w:ascii="Arial Narrow" w:hAnsi="Arial Narrow"/>
                <w:bCs/>
                <w:sz w:val="24"/>
                <w:szCs w:val="24"/>
                <w:lang w:val="es-UY"/>
              </w:rPr>
              <w:t>Bomberos</w:t>
            </w:r>
          </w:p>
        </w:tc>
        <w:tc>
          <w:tcPr>
            <w:tcW w:w="709" w:type="dxa"/>
            <w:tcBorders>
              <w:top w:val="nil"/>
              <w:left w:val="nil"/>
              <w:bottom w:val="single" w:sz="4" w:space="0" w:color="auto"/>
              <w:right w:val="single" w:sz="4" w:space="0" w:color="auto"/>
            </w:tcBorders>
            <w:shd w:val="clear" w:color="000000" w:fill="FFFFFF"/>
            <w:vAlign w:val="center"/>
            <w:hideMark/>
          </w:tcPr>
          <w:p w:rsidR="009024EC" w:rsidRPr="00A8083D" w:rsidRDefault="009024EC" w:rsidP="009024EC">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center"/>
              <w:rPr>
                <w:rFonts w:ascii="Arial Narrow" w:hAnsi="Arial Narrow"/>
                <w:sz w:val="24"/>
                <w:szCs w:val="24"/>
                <w:lang w:val="es-UY"/>
              </w:rPr>
            </w:pPr>
            <w:r w:rsidRPr="00A8083D">
              <w:rPr>
                <w:rFonts w:ascii="Arial Narrow" w:hAnsi="Arial Narrow"/>
                <w:sz w:val="24"/>
                <w:szCs w:val="24"/>
                <w:lang w:val="es-UY"/>
              </w:rPr>
              <w:t>Global</w:t>
            </w:r>
          </w:p>
        </w:tc>
        <w:tc>
          <w:tcPr>
            <w:tcW w:w="992" w:type="dxa"/>
            <w:tcBorders>
              <w:top w:val="nil"/>
              <w:left w:val="nil"/>
              <w:bottom w:val="single" w:sz="4" w:space="0" w:color="auto"/>
              <w:right w:val="single" w:sz="4" w:space="0" w:color="auto"/>
            </w:tcBorders>
            <w:shd w:val="clear" w:color="000000" w:fill="FFFFFF"/>
            <w:vAlign w:val="center"/>
            <w:hideMark/>
          </w:tcPr>
          <w:p w:rsidR="009024EC" w:rsidRPr="00A8083D" w:rsidRDefault="009024EC" w:rsidP="009024EC">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center"/>
              <w:rPr>
                <w:rFonts w:ascii="Arial Narrow" w:hAnsi="Arial Narrow"/>
                <w:sz w:val="28"/>
                <w:szCs w:val="28"/>
                <w:lang w:val="es-UY"/>
              </w:rPr>
            </w:pPr>
            <w:r w:rsidRPr="00A8083D">
              <w:rPr>
                <w:rFonts w:ascii="Arial Narrow" w:hAnsi="Arial Narrow"/>
                <w:sz w:val="28"/>
                <w:szCs w:val="28"/>
                <w:lang w:val="es-UY"/>
              </w:rPr>
              <w:t>1</w:t>
            </w:r>
          </w:p>
        </w:tc>
        <w:tc>
          <w:tcPr>
            <w:tcW w:w="1984" w:type="dxa"/>
            <w:tcBorders>
              <w:top w:val="nil"/>
              <w:left w:val="nil"/>
              <w:bottom w:val="single" w:sz="4" w:space="0" w:color="auto"/>
              <w:right w:val="single" w:sz="8" w:space="0" w:color="auto"/>
            </w:tcBorders>
            <w:shd w:val="clear" w:color="000000" w:fill="FFFFFF"/>
            <w:vAlign w:val="center"/>
            <w:hideMark/>
          </w:tcPr>
          <w:p w:rsidR="009024EC" w:rsidRPr="00A8083D" w:rsidRDefault="009024EC" w:rsidP="009024EC">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center"/>
              <w:rPr>
                <w:rFonts w:ascii="Arial Narrow" w:hAnsi="Arial Narrow"/>
                <w:sz w:val="28"/>
                <w:szCs w:val="28"/>
                <w:lang w:val="es-UY"/>
              </w:rPr>
            </w:pPr>
          </w:p>
        </w:tc>
        <w:tc>
          <w:tcPr>
            <w:tcW w:w="1701" w:type="dxa"/>
            <w:tcBorders>
              <w:top w:val="nil"/>
              <w:left w:val="nil"/>
              <w:bottom w:val="single" w:sz="4" w:space="0" w:color="auto"/>
              <w:right w:val="single" w:sz="8" w:space="0" w:color="auto"/>
            </w:tcBorders>
            <w:shd w:val="clear" w:color="000000" w:fill="FFFFFF"/>
          </w:tcPr>
          <w:p w:rsidR="009024EC" w:rsidRPr="00A8083D" w:rsidRDefault="009024EC" w:rsidP="009024EC">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center"/>
              <w:rPr>
                <w:rFonts w:ascii="Arial Narrow" w:hAnsi="Arial Narrow"/>
                <w:sz w:val="28"/>
                <w:szCs w:val="28"/>
                <w:lang w:val="es-UY"/>
              </w:rPr>
            </w:pPr>
          </w:p>
        </w:tc>
      </w:tr>
    </w:tbl>
    <w:p w:rsidR="009024EC" w:rsidRDefault="009024EC" w:rsidP="00B01E3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p>
    <w:p w:rsidR="005D0984" w:rsidRDefault="005D0984">
      <w:pPr>
        <w:tabs>
          <w:tab w:val="left" w:pos="851"/>
        </w:tabs>
        <w:jc w:val="both"/>
        <w:rPr>
          <w:rFonts w:ascii="Arial" w:hAnsi="Arial"/>
          <w:b/>
          <w:sz w:val="22"/>
        </w:rPr>
      </w:pPr>
      <w:r>
        <w:rPr>
          <w:rFonts w:ascii="Arial" w:hAnsi="Arial"/>
          <w:b/>
          <w:sz w:val="22"/>
        </w:rPr>
        <w:tab/>
      </w:r>
    </w:p>
    <w:p w:rsidR="009024EC"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ab/>
        <w:t>Cotización de la propuesta</w:t>
      </w:r>
    </w:p>
    <w:p w:rsidR="00BA75ED" w:rsidRDefault="002C1883" w:rsidP="00C16DB4">
      <w:pPr>
        <w:suppressAutoHyphens/>
        <w:autoSpaceDN w:val="0"/>
        <w:ind w:left="851"/>
        <w:jc w:val="both"/>
        <w:textAlignment w:val="baseline"/>
        <w:rPr>
          <w:rFonts w:ascii="Arial" w:hAnsi="Arial"/>
          <w:b/>
          <w:sz w:val="22"/>
          <w:szCs w:val="22"/>
        </w:rPr>
      </w:pPr>
      <w:r w:rsidRPr="00C16DB4">
        <w:rPr>
          <w:rFonts w:ascii="Arial" w:hAnsi="Arial"/>
          <w:sz w:val="22"/>
        </w:rPr>
        <w:t>La cotización se dará</w:t>
      </w:r>
      <w:r w:rsidRPr="00C16DB4">
        <w:rPr>
          <w:rFonts w:ascii="Arial" w:hAnsi="Arial"/>
          <w:sz w:val="22"/>
          <w:szCs w:val="22"/>
        </w:rPr>
        <w:t xml:space="preserve"> por un </w:t>
      </w:r>
      <w:r w:rsidRPr="00C16DB4">
        <w:rPr>
          <w:rFonts w:ascii="Arial" w:hAnsi="Arial"/>
          <w:b/>
          <w:sz w:val="22"/>
          <w:szCs w:val="22"/>
        </w:rPr>
        <w:t>valor único</w:t>
      </w:r>
      <w:r w:rsidR="00BA75ED">
        <w:rPr>
          <w:rFonts w:ascii="Arial" w:hAnsi="Arial"/>
          <w:b/>
          <w:sz w:val="22"/>
          <w:szCs w:val="22"/>
        </w:rPr>
        <w:t xml:space="preserve"> </w:t>
      </w:r>
      <w:r w:rsidR="00A8083D">
        <w:rPr>
          <w:rFonts w:ascii="Arial" w:hAnsi="Arial"/>
          <w:b/>
          <w:sz w:val="22"/>
          <w:szCs w:val="22"/>
        </w:rPr>
        <w:t xml:space="preserve">y </w:t>
      </w:r>
      <w:r w:rsidR="00BA75ED">
        <w:rPr>
          <w:rFonts w:ascii="Arial" w:hAnsi="Arial"/>
          <w:b/>
          <w:sz w:val="22"/>
          <w:szCs w:val="22"/>
        </w:rPr>
        <w:t>global</w:t>
      </w:r>
      <w:r w:rsidRPr="00C16DB4">
        <w:rPr>
          <w:rFonts w:ascii="Arial" w:hAnsi="Arial"/>
          <w:sz w:val="22"/>
          <w:szCs w:val="22"/>
        </w:rPr>
        <w:t>,</w:t>
      </w:r>
      <w:r w:rsidRPr="00C16DB4">
        <w:rPr>
          <w:rFonts w:ascii="Arial" w:hAnsi="Arial"/>
          <w:sz w:val="22"/>
        </w:rPr>
        <w:t xml:space="preserve"> en</w:t>
      </w:r>
      <w:r w:rsidRPr="00C16DB4">
        <w:rPr>
          <w:rFonts w:ascii="Arial" w:hAnsi="Arial"/>
          <w:sz w:val="22"/>
          <w:szCs w:val="22"/>
        </w:rPr>
        <w:t xml:space="preserve"> </w:t>
      </w:r>
      <w:r w:rsidRPr="00C16DB4">
        <w:rPr>
          <w:rFonts w:ascii="Arial" w:hAnsi="Arial"/>
          <w:b/>
          <w:sz w:val="22"/>
          <w:szCs w:val="22"/>
        </w:rPr>
        <w:t>pesos uruguayos</w:t>
      </w:r>
      <w:r w:rsidRPr="00C16DB4">
        <w:rPr>
          <w:rFonts w:ascii="Arial" w:hAnsi="Arial"/>
          <w:sz w:val="22"/>
          <w:szCs w:val="22"/>
        </w:rPr>
        <w:t xml:space="preserve">, </w:t>
      </w:r>
      <w:r w:rsidRPr="00C16DB4">
        <w:rPr>
          <w:rFonts w:ascii="Arial" w:hAnsi="Arial"/>
          <w:b/>
          <w:sz w:val="22"/>
          <w:szCs w:val="22"/>
        </w:rPr>
        <w:t xml:space="preserve">incluyendo todos los tributos y </w:t>
      </w:r>
      <w:r w:rsidR="00BA75ED">
        <w:rPr>
          <w:rFonts w:ascii="Arial" w:hAnsi="Arial"/>
          <w:b/>
          <w:sz w:val="22"/>
          <w:szCs w:val="22"/>
        </w:rPr>
        <w:t xml:space="preserve">los </w:t>
      </w:r>
      <w:r w:rsidRPr="00C16DB4">
        <w:rPr>
          <w:rFonts w:ascii="Arial" w:hAnsi="Arial"/>
          <w:b/>
          <w:sz w:val="22"/>
          <w:szCs w:val="22"/>
        </w:rPr>
        <w:t xml:space="preserve">demás </w:t>
      </w:r>
      <w:r w:rsidR="00BA75ED">
        <w:rPr>
          <w:rFonts w:ascii="Arial" w:hAnsi="Arial"/>
          <w:b/>
          <w:sz w:val="22"/>
          <w:szCs w:val="22"/>
        </w:rPr>
        <w:t>insumos que correspondan.</w:t>
      </w: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w:t>
      </w:r>
      <w:r w:rsidRPr="00CD2A69">
        <w:rPr>
          <w:rFonts w:ascii="Arial" w:hAnsi="Arial"/>
          <w:sz w:val="22"/>
        </w:rPr>
        <w:t>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AD0303" w:rsidRDefault="00AD0303" w:rsidP="00AD0303">
      <w:pPr>
        <w:pStyle w:val="Ttulo7"/>
        <w:tabs>
          <w:tab w:val="left" w:pos="851"/>
        </w:tabs>
        <w:rPr>
          <w:rFonts w:ascii="Arial" w:hAnsi="Arial"/>
        </w:rPr>
      </w:pPr>
    </w:p>
    <w:p w:rsidR="00806DE7" w:rsidRPr="002B263B" w:rsidRDefault="00806DE7" w:rsidP="00806DE7">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806DE7" w:rsidRPr="002B263B" w:rsidRDefault="007132A4" w:rsidP="00806DE7">
      <w:pPr>
        <w:pStyle w:val="Textoindependiente2"/>
        <w:ind w:left="851"/>
        <w:rPr>
          <w:rFonts w:ascii="Arial" w:hAnsi="Arial"/>
          <w:i w:val="0"/>
        </w:rPr>
      </w:pPr>
      <w:r>
        <w:rPr>
          <w:rFonts w:ascii="Arial" w:hAnsi="Arial"/>
          <w:i w:val="0"/>
        </w:rPr>
        <w:t>El aumento y la reducción de la contratación s</w:t>
      </w:r>
      <w:r w:rsidR="00806DE7" w:rsidRPr="002B263B">
        <w:rPr>
          <w:rFonts w:ascii="Arial" w:hAnsi="Arial"/>
          <w:i w:val="0"/>
        </w:rPr>
        <w:t>e regirá</w:t>
      </w:r>
      <w:r>
        <w:rPr>
          <w:rFonts w:ascii="Arial" w:hAnsi="Arial"/>
          <w:i w:val="0"/>
        </w:rPr>
        <w:t>n</w:t>
      </w:r>
      <w:r w:rsidR="00806DE7" w:rsidRPr="002B263B">
        <w:rPr>
          <w:rFonts w:ascii="Arial" w:hAnsi="Arial"/>
          <w:i w:val="0"/>
        </w:rPr>
        <w:t xml:space="preserve"> según lo dispuesto en el artículo 74 de TOCAF.</w:t>
      </w:r>
    </w:p>
    <w:p w:rsidR="00806DE7" w:rsidRDefault="00806DE7" w:rsidP="00806DE7">
      <w:pPr>
        <w:jc w:val="both"/>
        <w:rPr>
          <w:rFonts w:ascii="Arial" w:hAnsi="Arial"/>
          <w:sz w:val="22"/>
        </w:rPr>
      </w:pPr>
      <w:r>
        <w:rPr>
          <w:rFonts w:ascii="Arial" w:hAnsi="Arial"/>
          <w:sz w:val="22"/>
        </w:rPr>
        <w:t xml:space="preserve">   </w:t>
      </w:r>
    </w:p>
    <w:p w:rsidR="003E6ADE" w:rsidRDefault="009F6FF2" w:rsidP="009F6FF2">
      <w:pPr>
        <w:pStyle w:val="Encabezado"/>
        <w:keepLines w:val="0"/>
        <w:tabs>
          <w:tab w:val="clear" w:pos="4321"/>
          <w:tab w:val="clear" w:pos="8641"/>
        </w:tabs>
        <w:spacing w:after="0" w:line="240" w:lineRule="auto"/>
      </w:pPr>
      <w:r>
        <w:br w:type="page"/>
      </w:r>
    </w:p>
    <w:p w:rsidR="00A740E3" w:rsidRDefault="00A740E3" w:rsidP="009F6FF2">
      <w:pPr>
        <w:pStyle w:val="Encabezado"/>
        <w:keepLines w:val="0"/>
        <w:tabs>
          <w:tab w:val="clear" w:pos="4321"/>
          <w:tab w:val="clear" w:pos="8641"/>
        </w:tabs>
        <w:spacing w:after="0" w:line="240" w:lineRule="auto"/>
        <w:rPr>
          <w:rFonts w:ascii="Arial" w:hAnsi="Arial"/>
          <w:b/>
          <w:smallCaps w:val="0"/>
          <w:kern w:val="0"/>
          <w:sz w:val="24"/>
          <w:u w:val="single"/>
        </w:rPr>
      </w:pPr>
    </w:p>
    <w:p w:rsidR="009F6FF2" w:rsidRPr="00A8083D" w:rsidRDefault="00D149C8" w:rsidP="009F6FF2">
      <w:pPr>
        <w:pStyle w:val="Encabezado"/>
        <w:keepLines w:val="0"/>
        <w:tabs>
          <w:tab w:val="clear" w:pos="4321"/>
          <w:tab w:val="clear" w:pos="8641"/>
        </w:tabs>
        <w:spacing w:after="0" w:line="240" w:lineRule="auto"/>
        <w:rPr>
          <w:rFonts w:ascii="Arial" w:hAnsi="Arial"/>
          <w:b/>
          <w:smallCaps w:val="0"/>
          <w:kern w:val="0"/>
          <w:sz w:val="24"/>
          <w:u w:val="single"/>
        </w:rPr>
      </w:pPr>
      <w:r w:rsidRPr="00A8083D">
        <w:rPr>
          <w:rFonts w:ascii="Arial" w:hAnsi="Arial"/>
          <w:b/>
          <w:smallCaps w:val="0"/>
          <w:kern w:val="0"/>
          <w:sz w:val="24"/>
          <w:u w:val="single"/>
        </w:rPr>
        <w:t>SECCION V</w:t>
      </w:r>
    </w:p>
    <w:p w:rsidR="00E518CF" w:rsidRPr="00A8083D" w:rsidRDefault="00E518CF" w:rsidP="00E518CF">
      <w:pPr>
        <w:pStyle w:val="Ttulo6"/>
        <w:tabs>
          <w:tab w:val="clear" w:pos="4513"/>
        </w:tabs>
        <w:rPr>
          <w:rFonts w:ascii="Arial" w:hAnsi="Arial" w:cs="Arial"/>
          <w:szCs w:val="22"/>
        </w:rPr>
      </w:pPr>
      <w:r w:rsidRPr="00A8083D">
        <w:rPr>
          <w:rFonts w:ascii="Arial" w:hAnsi="Arial" w:cs="Arial"/>
          <w:szCs w:val="22"/>
        </w:rPr>
        <w:t xml:space="preserve">DE LAS CONDICIONES PARTICULARES </w:t>
      </w:r>
    </w:p>
    <w:p w:rsidR="00E518CF" w:rsidRDefault="00E518CF" w:rsidP="00E518CF">
      <w:pPr>
        <w:jc w:val="center"/>
        <w:rPr>
          <w:rFonts w:ascii="Arial" w:hAnsi="Arial" w:cs="Arial"/>
          <w:sz w:val="22"/>
          <w:szCs w:val="22"/>
        </w:rPr>
      </w:pPr>
    </w:p>
    <w:p w:rsidR="00E518CF" w:rsidRPr="00A8083D" w:rsidRDefault="00E518CF" w:rsidP="00E518C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rPr>
      </w:pPr>
      <w:r w:rsidRPr="00A8083D">
        <w:rPr>
          <w:rFonts w:ascii="Arial" w:hAnsi="Arial" w:cs="Arial"/>
          <w:b/>
          <w:sz w:val="22"/>
          <w:szCs w:val="22"/>
        </w:rPr>
        <w:t>1.</w:t>
      </w:r>
      <w:r w:rsidRPr="00A8083D">
        <w:rPr>
          <w:rFonts w:ascii="Arial" w:hAnsi="Arial" w:cs="Arial"/>
          <w:b/>
          <w:sz w:val="22"/>
          <w:szCs w:val="22"/>
        </w:rPr>
        <w:tab/>
      </w:r>
      <w:r w:rsidRPr="00A8083D">
        <w:rPr>
          <w:rFonts w:ascii="Arial" w:hAnsi="Arial" w:cs="Arial"/>
          <w:b/>
          <w:sz w:val="22"/>
          <w:szCs w:val="22"/>
        </w:rPr>
        <w:tab/>
        <w:t>Prestación de los servicios</w:t>
      </w:r>
    </w:p>
    <w:p w:rsidR="00E518CF" w:rsidRPr="00A8083D" w:rsidRDefault="00E518CF" w:rsidP="00E518C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p>
    <w:p w:rsidR="008827C5" w:rsidRPr="00A8083D" w:rsidRDefault="008827C5" w:rsidP="008827C5">
      <w:pPr>
        <w:pStyle w:val="Prrafodelista"/>
        <w:numPr>
          <w:ilvl w:val="1"/>
          <w:numId w:val="46"/>
        </w:numPr>
        <w:ind w:left="709" w:hanging="709"/>
        <w:jc w:val="both"/>
        <w:rPr>
          <w:rFonts w:ascii="Arial" w:hAnsi="Arial" w:cs="Arial"/>
          <w:sz w:val="22"/>
          <w:szCs w:val="22"/>
        </w:rPr>
      </w:pPr>
      <w:r w:rsidRPr="00A8083D">
        <w:rPr>
          <w:rFonts w:ascii="Arial" w:hAnsi="Arial" w:cs="Arial"/>
          <w:sz w:val="22"/>
          <w:szCs w:val="22"/>
        </w:rPr>
        <w:t>E</w:t>
      </w:r>
      <w:r w:rsidR="00E518CF" w:rsidRPr="00A8083D">
        <w:rPr>
          <w:rFonts w:ascii="Arial" w:hAnsi="Arial" w:cs="Arial"/>
          <w:sz w:val="22"/>
          <w:szCs w:val="22"/>
        </w:rPr>
        <w:t>l local para obtener la habilitación de la Dirección Nacional de Bomberos es la sede de División Regional 10 de la D.N.V. del M.T.O.P., calle Melvin Jones S/N, Minas, departamento de Lavalleja, padrón N° 15375.</w:t>
      </w:r>
    </w:p>
    <w:p w:rsidR="00BA75ED" w:rsidRPr="00A8083D" w:rsidRDefault="00BA75ED" w:rsidP="00BA75ED">
      <w:pPr>
        <w:ind w:left="709"/>
        <w:jc w:val="both"/>
        <w:rPr>
          <w:rFonts w:ascii="Arial" w:hAnsi="Arial" w:cs="Arial"/>
          <w:sz w:val="22"/>
          <w:szCs w:val="22"/>
        </w:rPr>
      </w:pPr>
    </w:p>
    <w:p w:rsidR="00BA75ED" w:rsidRPr="00A8083D" w:rsidRDefault="00BA75ED" w:rsidP="00BA75ED">
      <w:pPr>
        <w:pStyle w:val="Prrafodelista"/>
        <w:ind w:left="709"/>
        <w:jc w:val="both"/>
        <w:rPr>
          <w:rFonts w:ascii="Arial" w:hAnsi="Arial" w:cs="Arial"/>
          <w:sz w:val="22"/>
          <w:szCs w:val="22"/>
        </w:rPr>
      </w:pPr>
    </w:p>
    <w:p w:rsidR="008827C5" w:rsidRPr="00A8083D" w:rsidRDefault="00E518CF" w:rsidP="00BA75ED">
      <w:pPr>
        <w:pStyle w:val="Prrafodelista"/>
        <w:numPr>
          <w:ilvl w:val="1"/>
          <w:numId w:val="46"/>
        </w:numPr>
        <w:ind w:left="709" w:hanging="709"/>
        <w:jc w:val="both"/>
        <w:rPr>
          <w:rFonts w:ascii="Arial" w:hAnsi="Arial" w:cs="Arial"/>
          <w:sz w:val="22"/>
          <w:szCs w:val="22"/>
        </w:rPr>
      </w:pPr>
      <w:r w:rsidRPr="00A8083D">
        <w:rPr>
          <w:rFonts w:ascii="Arial" w:hAnsi="Arial" w:cs="Arial"/>
          <w:sz w:val="22"/>
          <w:szCs w:val="22"/>
        </w:rPr>
        <w:t>Toda empresa o persona que se presente al llamado, declara automáticamente conocer las condiciones del servicio a prestar, habiendo visitado el lugar que corresponde.  Se deberá presentar en la propuesta, constancia expedida al respecto.  Dicha condición se considerará esencial para no ser descalificado de participar en la presente compra.</w:t>
      </w:r>
    </w:p>
    <w:p w:rsidR="00BA75ED" w:rsidRPr="00A8083D" w:rsidRDefault="008827C5" w:rsidP="00BA75ED">
      <w:pPr>
        <w:pStyle w:val="Prrafodelista"/>
        <w:ind w:left="708"/>
        <w:jc w:val="both"/>
        <w:rPr>
          <w:rFonts w:ascii="Arial" w:hAnsi="Arial" w:cs="Arial"/>
          <w:szCs w:val="22"/>
        </w:rPr>
      </w:pPr>
      <w:r w:rsidRPr="00A8083D">
        <w:rPr>
          <w:rFonts w:ascii="Arial" w:hAnsi="Arial" w:cs="Arial"/>
          <w:sz w:val="22"/>
          <w:szCs w:val="22"/>
        </w:rPr>
        <w:tab/>
      </w:r>
      <w:r w:rsidR="00E518CF" w:rsidRPr="00A8083D">
        <w:rPr>
          <w:rFonts w:ascii="Arial" w:hAnsi="Arial" w:cs="Arial"/>
          <w:sz w:val="22"/>
          <w:szCs w:val="22"/>
        </w:rPr>
        <w:t>Todas las visitas se podrán realizar en días hábiles entre las 7 y las 16:30 hs, y hasta 3 días hábiles</w:t>
      </w:r>
      <w:r w:rsidR="00E518CF" w:rsidRPr="00583A69">
        <w:rPr>
          <w:rFonts w:ascii="Arial" w:hAnsi="Arial" w:cs="Arial"/>
          <w:sz w:val="22"/>
          <w:szCs w:val="22"/>
        </w:rPr>
        <w:t xml:space="preserve"> antes de la fecha de presentación de las ofertas.  Las mismas deberán ser coordinadas previamente por el teléfono 44422664.</w:t>
      </w:r>
    </w:p>
    <w:p w:rsidR="00E518CF" w:rsidRPr="00A8083D" w:rsidRDefault="00BA75ED" w:rsidP="00BA75ED">
      <w:pPr>
        <w:pStyle w:val="Prrafodelista"/>
        <w:ind w:left="708"/>
        <w:jc w:val="both"/>
        <w:rPr>
          <w:rFonts w:ascii="Arial" w:hAnsi="Arial" w:cs="Arial"/>
          <w:sz w:val="22"/>
          <w:szCs w:val="22"/>
        </w:rPr>
      </w:pPr>
      <w:r w:rsidRPr="00A8083D">
        <w:rPr>
          <w:rFonts w:ascii="Arial" w:hAnsi="Arial" w:cs="Arial"/>
          <w:szCs w:val="22"/>
        </w:rPr>
        <w:t>E</w:t>
      </w:r>
      <w:r w:rsidR="00E518CF" w:rsidRPr="00A8083D">
        <w:rPr>
          <w:rFonts w:ascii="Arial" w:hAnsi="Arial" w:cs="Arial"/>
          <w:sz w:val="22"/>
          <w:szCs w:val="22"/>
        </w:rPr>
        <w:t>l adjudicatario como parte del servicio deberá elaborar y presentar:</w:t>
      </w:r>
    </w:p>
    <w:p w:rsidR="00BA75ED" w:rsidRPr="00A8083D" w:rsidRDefault="00BA75ED" w:rsidP="00BA75ED">
      <w:pPr>
        <w:pStyle w:val="Prrafodelista"/>
        <w:ind w:left="708"/>
        <w:jc w:val="both"/>
        <w:rPr>
          <w:rFonts w:ascii="Arial" w:hAnsi="Arial" w:cs="Arial"/>
          <w:sz w:val="22"/>
          <w:szCs w:val="22"/>
        </w:rPr>
      </w:pPr>
    </w:p>
    <w:p w:rsidR="00E518CF" w:rsidRPr="00A8083D" w:rsidRDefault="00E518CF" w:rsidP="00E518CF">
      <w:pPr>
        <w:ind w:left="708"/>
        <w:jc w:val="both"/>
        <w:rPr>
          <w:rFonts w:ascii="Arial" w:hAnsi="Arial" w:cs="Arial"/>
          <w:color w:val="0A0410"/>
          <w:spacing w:val="15"/>
          <w:sz w:val="16"/>
          <w:szCs w:val="16"/>
          <w:lang w:val="es-ES"/>
        </w:rPr>
      </w:pPr>
    </w:p>
    <w:p w:rsidR="00E518CF" w:rsidRPr="00A8083D" w:rsidRDefault="00E518CF" w:rsidP="00E518CF">
      <w:pPr>
        <w:numPr>
          <w:ilvl w:val="0"/>
          <w:numId w:val="41"/>
        </w:numPr>
        <w:jc w:val="both"/>
        <w:rPr>
          <w:rFonts w:ascii="Arial" w:hAnsi="Arial" w:cs="Arial"/>
          <w:b/>
          <w:color w:val="0A0410"/>
          <w:spacing w:val="6"/>
          <w:sz w:val="22"/>
          <w:szCs w:val="22"/>
          <w:lang w:val="es-ES"/>
        </w:rPr>
      </w:pPr>
      <w:r w:rsidRPr="00A8083D">
        <w:rPr>
          <w:rFonts w:ascii="Arial" w:hAnsi="Arial" w:cs="Arial"/>
          <w:b/>
          <w:color w:val="0A0410"/>
          <w:spacing w:val="6"/>
          <w:sz w:val="22"/>
          <w:szCs w:val="22"/>
          <w:lang w:val="es-ES"/>
        </w:rPr>
        <w:t xml:space="preserve">Planos de las construcciones </w:t>
      </w:r>
      <w:r w:rsidRPr="00A8083D">
        <w:rPr>
          <w:rFonts w:ascii="Arial" w:hAnsi="Arial" w:cs="Arial"/>
          <w:color w:val="0A0410"/>
          <w:spacing w:val="6"/>
          <w:sz w:val="22"/>
          <w:szCs w:val="22"/>
          <w:lang w:val="es-ES"/>
        </w:rPr>
        <w:t xml:space="preserve">(esc. 1.1000 o superior) </w:t>
      </w:r>
      <w:r w:rsidRPr="00A8083D">
        <w:rPr>
          <w:rFonts w:ascii="Arial" w:hAnsi="Arial" w:cs="Arial"/>
          <w:b/>
          <w:color w:val="0A0410"/>
          <w:spacing w:val="6"/>
          <w:sz w:val="22"/>
          <w:szCs w:val="22"/>
          <w:lang w:val="es-ES"/>
        </w:rPr>
        <w:t xml:space="preserve">y Planos de albañilería </w:t>
      </w:r>
      <w:r w:rsidRPr="00A8083D">
        <w:rPr>
          <w:rFonts w:ascii="Arial" w:hAnsi="Arial" w:cs="Arial"/>
          <w:color w:val="0A0410"/>
          <w:spacing w:val="6"/>
          <w:sz w:val="22"/>
          <w:szCs w:val="22"/>
          <w:lang w:val="es-ES"/>
        </w:rPr>
        <w:t>(plantas, Fachadas y cortes ese. 1:100)</w:t>
      </w:r>
    </w:p>
    <w:p w:rsidR="00E518CF" w:rsidRPr="00A8083D" w:rsidRDefault="00E518CF" w:rsidP="00E518CF">
      <w:pPr>
        <w:ind w:left="1068" w:firstLine="1"/>
        <w:jc w:val="both"/>
        <w:rPr>
          <w:rFonts w:ascii="Arial" w:hAnsi="Arial" w:cs="Arial"/>
          <w:color w:val="0A0410"/>
          <w:spacing w:val="6"/>
          <w:sz w:val="22"/>
          <w:szCs w:val="22"/>
          <w:lang w:val="es-ES"/>
        </w:rPr>
      </w:pPr>
      <w:r w:rsidRPr="00A8083D">
        <w:rPr>
          <w:rFonts w:ascii="Arial" w:hAnsi="Arial" w:cs="Arial"/>
          <w:color w:val="0A0410"/>
          <w:spacing w:val="6"/>
          <w:sz w:val="22"/>
          <w:szCs w:val="22"/>
          <w:lang w:val="es-ES"/>
        </w:rPr>
        <w:t>Los planos deberán realizarse y contener:</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19"/>
          <w:sz w:val="22"/>
          <w:szCs w:val="22"/>
          <w:lang w:val="es-ES"/>
        </w:rPr>
      </w:pPr>
      <w:r w:rsidRPr="00A8083D">
        <w:rPr>
          <w:rFonts w:ascii="Arial" w:hAnsi="Arial" w:cs="Arial"/>
          <w:color w:val="0A0410"/>
          <w:spacing w:val="19"/>
          <w:sz w:val="22"/>
          <w:szCs w:val="22"/>
          <w:lang w:val="es-ES"/>
        </w:rPr>
        <w:t>Rotulo Institucional en todos los planos.</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10"/>
          <w:sz w:val="22"/>
          <w:szCs w:val="22"/>
          <w:lang w:val="es-ES"/>
        </w:rPr>
      </w:pPr>
      <w:r w:rsidRPr="00A8083D">
        <w:rPr>
          <w:rFonts w:ascii="Arial" w:hAnsi="Arial" w:cs="Arial"/>
          <w:color w:val="0A0410"/>
          <w:spacing w:val="10"/>
          <w:sz w:val="22"/>
          <w:szCs w:val="22"/>
          <w:lang w:val="es-ES"/>
        </w:rPr>
        <w:t xml:space="preserve">Para la totalidad de los predios en cuestión, Indicar niveles existentes, abarcarán sus construcciones, vereda y </w:t>
      </w:r>
      <w:r w:rsidRPr="00A8083D">
        <w:rPr>
          <w:rFonts w:ascii="Arial" w:hAnsi="Arial" w:cs="Arial"/>
          <w:color w:val="0A0410"/>
          <w:spacing w:val="6"/>
          <w:sz w:val="22"/>
          <w:szCs w:val="22"/>
          <w:lang w:val="es-ES"/>
        </w:rPr>
        <w:t>calle que enfrenta.</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16"/>
          <w:sz w:val="22"/>
          <w:szCs w:val="22"/>
          <w:lang w:val="es-ES"/>
        </w:rPr>
      </w:pPr>
      <w:r w:rsidRPr="00A8083D">
        <w:rPr>
          <w:rFonts w:ascii="Arial" w:hAnsi="Arial" w:cs="Arial"/>
          <w:color w:val="0A0410"/>
          <w:spacing w:val="16"/>
          <w:sz w:val="22"/>
          <w:szCs w:val="22"/>
          <w:lang w:val="es-ES"/>
        </w:rPr>
        <w:t>Acotar total y parcialmente todas las piezas graficadas.</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7"/>
          <w:sz w:val="22"/>
          <w:szCs w:val="22"/>
          <w:lang w:val="es-ES"/>
        </w:rPr>
      </w:pPr>
      <w:r w:rsidRPr="00A8083D">
        <w:rPr>
          <w:rFonts w:ascii="Arial" w:hAnsi="Arial" w:cs="Arial"/>
          <w:color w:val="0A0410"/>
          <w:spacing w:val="7"/>
          <w:sz w:val="22"/>
          <w:szCs w:val="22"/>
          <w:lang w:val="es-ES"/>
        </w:rPr>
        <w:t>Indicar Orientación y líneas de cortes en todas las plantas</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17"/>
          <w:sz w:val="22"/>
          <w:szCs w:val="22"/>
          <w:lang w:val="es-ES"/>
        </w:rPr>
      </w:pPr>
      <w:r w:rsidRPr="00A8083D">
        <w:rPr>
          <w:rFonts w:ascii="Arial" w:hAnsi="Arial" w:cs="Arial"/>
          <w:color w:val="0A0410"/>
          <w:spacing w:val="17"/>
          <w:sz w:val="22"/>
          <w:szCs w:val="22"/>
          <w:lang w:val="es-ES"/>
        </w:rPr>
        <w:t>Destino de todos los locales en todas las plantas.</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8"/>
          <w:sz w:val="22"/>
          <w:szCs w:val="22"/>
          <w:lang w:val="es-ES"/>
        </w:rPr>
      </w:pPr>
      <w:r w:rsidRPr="00A8083D">
        <w:rPr>
          <w:rFonts w:ascii="Arial" w:hAnsi="Arial" w:cs="Arial"/>
          <w:color w:val="0A0410"/>
          <w:spacing w:val="8"/>
          <w:sz w:val="22"/>
          <w:szCs w:val="22"/>
          <w:lang w:val="es-ES"/>
        </w:rPr>
        <w:t>Cortes transversales y longitudinales con cotas altimétricas referidas al ±0.00.</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4"/>
          <w:sz w:val="22"/>
          <w:szCs w:val="22"/>
          <w:lang w:val="es-ES"/>
        </w:rPr>
      </w:pPr>
      <w:r w:rsidRPr="00A8083D">
        <w:rPr>
          <w:rFonts w:ascii="Arial" w:hAnsi="Arial" w:cs="Arial"/>
          <w:color w:val="0A0410"/>
          <w:spacing w:val="4"/>
          <w:sz w:val="22"/>
          <w:szCs w:val="22"/>
          <w:lang w:val="es-ES"/>
        </w:rPr>
        <w:t xml:space="preserve">Altura de los cuerpos salientes, límites superiores e inferiores y amplitud de los </w:t>
      </w:r>
      <w:r w:rsidRPr="00A8083D">
        <w:rPr>
          <w:rFonts w:ascii="Arial" w:hAnsi="Arial" w:cs="Arial"/>
          <w:color w:val="0A0410"/>
          <w:sz w:val="22"/>
          <w:szCs w:val="22"/>
          <w:lang w:val="es-ES"/>
        </w:rPr>
        <w:t>pasajes.</w:t>
      </w:r>
    </w:p>
    <w:p w:rsidR="00E518CF" w:rsidRPr="00A8083D" w:rsidRDefault="00E518CF" w:rsidP="00E518CF">
      <w:pPr>
        <w:numPr>
          <w:ilvl w:val="0"/>
          <w:numId w:val="40"/>
        </w:numPr>
        <w:tabs>
          <w:tab w:val="decimal" w:pos="1418"/>
        </w:tabs>
        <w:ind w:left="1418" w:hanging="284"/>
        <w:jc w:val="both"/>
        <w:rPr>
          <w:rFonts w:ascii="Arial" w:hAnsi="Arial" w:cs="Arial"/>
          <w:color w:val="0A0410"/>
          <w:spacing w:val="10"/>
          <w:sz w:val="22"/>
          <w:szCs w:val="22"/>
          <w:lang w:val="es-ES"/>
        </w:rPr>
      </w:pPr>
      <w:r w:rsidRPr="00A8083D">
        <w:rPr>
          <w:rFonts w:ascii="Arial" w:hAnsi="Arial" w:cs="Arial"/>
          <w:color w:val="0A0410"/>
          <w:spacing w:val="10"/>
          <w:sz w:val="22"/>
          <w:szCs w:val="22"/>
          <w:lang w:val="es-ES"/>
        </w:rPr>
        <w:t xml:space="preserve">Graficar fachadas que correspondan para el análisis de la propuesta. Acotar </w:t>
      </w:r>
      <w:r w:rsidRPr="00A8083D">
        <w:rPr>
          <w:rFonts w:ascii="Arial" w:hAnsi="Arial" w:cs="Arial"/>
          <w:color w:val="0A0410"/>
          <w:spacing w:val="6"/>
          <w:sz w:val="22"/>
          <w:szCs w:val="22"/>
          <w:lang w:val="es-ES"/>
        </w:rPr>
        <w:t>sus alturas y graficar el perfil de los linderos e identificar su destino.</w:t>
      </w:r>
    </w:p>
    <w:p w:rsidR="00E518CF" w:rsidRPr="00A8083D" w:rsidRDefault="00E518CF" w:rsidP="00E518CF">
      <w:pPr>
        <w:ind w:left="1069"/>
        <w:jc w:val="both"/>
        <w:rPr>
          <w:rFonts w:ascii="Arial" w:hAnsi="Arial" w:cs="Arial"/>
          <w:color w:val="0A0410"/>
          <w:spacing w:val="7"/>
          <w:sz w:val="22"/>
          <w:szCs w:val="22"/>
          <w:lang w:val="es-ES"/>
        </w:rPr>
      </w:pPr>
      <w:r w:rsidRPr="00A8083D">
        <w:rPr>
          <w:rFonts w:ascii="Arial" w:hAnsi="Arial" w:cs="Arial"/>
          <w:color w:val="0A0410"/>
          <w:spacing w:val="14"/>
          <w:sz w:val="22"/>
          <w:szCs w:val="22"/>
          <w:lang w:val="es-ES"/>
        </w:rPr>
        <w:t xml:space="preserve">La totalidad de los planos deberán contener firma Profesional de Arquitecto, y se </w:t>
      </w:r>
      <w:r w:rsidRPr="00A8083D">
        <w:rPr>
          <w:rFonts w:ascii="Arial" w:hAnsi="Arial" w:cs="Arial"/>
          <w:color w:val="0A0410"/>
          <w:spacing w:val="7"/>
          <w:sz w:val="22"/>
          <w:szCs w:val="22"/>
          <w:lang w:val="es-ES"/>
        </w:rPr>
        <w:t>entregará en formato digital (dwg y .pdf firmado y con logo institucional)</w:t>
      </w:r>
    </w:p>
    <w:p w:rsidR="00E518CF" w:rsidRPr="00A8083D" w:rsidRDefault="00E518CF" w:rsidP="00E518CF">
      <w:pPr>
        <w:ind w:left="708"/>
        <w:jc w:val="both"/>
        <w:rPr>
          <w:rFonts w:ascii="Arial" w:hAnsi="Arial" w:cs="Arial"/>
          <w:color w:val="0A0410"/>
          <w:spacing w:val="15"/>
          <w:sz w:val="16"/>
          <w:szCs w:val="16"/>
          <w:lang w:val="es-ES"/>
        </w:rPr>
      </w:pPr>
    </w:p>
    <w:p w:rsidR="00E518CF" w:rsidRPr="00A8083D" w:rsidRDefault="00E518CF" w:rsidP="00E518CF">
      <w:pPr>
        <w:numPr>
          <w:ilvl w:val="0"/>
          <w:numId w:val="41"/>
        </w:numPr>
        <w:jc w:val="both"/>
        <w:rPr>
          <w:rFonts w:ascii="Arial" w:hAnsi="Arial" w:cs="Arial"/>
          <w:b/>
          <w:color w:val="0A0410"/>
          <w:spacing w:val="4"/>
          <w:sz w:val="22"/>
          <w:szCs w:val="22"/>
          <w:lang w:val="es-ES"/>
        </w:rPr>
      </w:pPr>
      <w:r w:rsidRPr="00A8083D">
        <w:rPr>
          <w:rFonts w:ascii="Arial" w:hAnsi="Arial" w:cs="Arial"/>
          <w:b/>
          <w:color w:val="0A0410"/>
          <w:spacing w:val="4"/>
          <w:sz w:val="22"/>
          <w:szCs w:val="22"/>
          <w:lang w:val="es-ES"/>
        </w:rPr>
        <w:t xml:space="preserve">Confección de todas las Memorias según los instructivos técnicos y normativa vigente de la Dirección Nacional de </w:t>
      </w:r>
      <w:r w:rsidRPr="00A8083D">
        <w:rPr>
          <w:rFonts w:ascii="Arial" w:hAnsi="Arial" w:cs="Arial"/>
          <w:b/>
          <w:color w:val="0A0410"/>
          <w:spacing w:val="6"/>
          <w:sz w:val="22"/>
          <w:szCs w:val="22"/>
          <w:lang w:val="es-ES"/>
        </w:rPr>
        <w:t xml:space="preserve">Bomberos </w:t>
      </w:r>
      <w:r w:rsidRPr="00A8083D">
        <w:rPr>
          <w:rFonts w:ascii="Arial" w:hAnsi="Arial" w:cs="Arial"/>
          <w:color w:val="0A0410"/>
          <w:spacing w:val="6"/>
          <w:sz w:val="22"/>
          <w:szCs w:val="22"/>
          <w:lang w:val="es-ES"/>
        </w:rPr>
        <w:t>aplicable en cada uno de los establecimientos y predios a habilitar.</w:t>
      </w:r>
    </w:p>
    <w:p w:rsidR="00E518CF" w:rsidRPr="00A8083D" w:rsidRDefault="00E518CF" w:rsidP="00E518CF">
      <w:pPr>
        <w:ind w:left="1069"/>
        <w:jc w:val="both"/>
        <w:rPr>
          <w:rFonts w:ascii="Arial" w:eastAsia="Microsoft Sans Serif" w:hAnsi="Arial" w:cs="Arial"/>
          <w:color w:val="000000"/>
          <w:sz w:val="22"/>
          <w:szCs w:val="22"/>
          <w:lang w:val="es-ES" w:bidi="es-ES"/>
        </w:rPr>
      </w:pPr>
      <w:r w:rsidRPr="00A8083D">
        <w:rPr>
          <w:rFonts w:ascii="Arial" w:hAnsi="Arial" w:cs="Arial"/>
          <w:color w:val="0A0410"/>
          <w:spacing w:val="20"/>
          <w:sz w:val="22"/>
          <w:szCs w:val="22"/>
          <w:lang w:val="es-ES"/>
        </w:rPr>
        <w:t xml:space="preserve">Las carpetas conteniendo las memorias, cálculos de cargas, capacidades y demás </w:t>
      </w:r>
      <w:r w:rsidRPr="00A8083D">
        <w:rPr>
          <w:rFonts w:ascii="Arial" w:hAnsi="Arial" w:cs="Arial"/>
          <w:color w:val="0A0410"/>
          <w:spacing w:val="8"/>
          <w:sz w:val="22"/>
          <w:szCs w:val="22"/>
          <w:lang w:val="es-ES"/>
        </w:rPr>
        <w:t xml:space="preserve">requerimientos técnicos que correspondan, deberán entregarse con firma de responsabilidad </w:t>
      </w:r>
      <w:r w:rsidRPr="00A8083D">
        <w:rPr>
          <w:rFonts w:ascii="Arial" w:eastAsia="Microsoft Sans Serif" w:hAnsi="Arial" w:cs="Arial"/>
          <w:color w:val="000000"/>
          <w:sz w:val="22"/>
          <w:szCs w:val="22"/>
          <w:lang w:val="es-ES" w:bidi="es-ES"/>
        </w:rPr>
        <w:t>técnica, registrada en Dirección Nacional de Bomberos.  Las carpetas deberán entregarse en archivo .pdf firmado y con logo institucional.</w:t>
      </w:r>
    </w:p>
    <w:p w:rsidR="00E518CF" w:rsidRPr="00A8083D" w:rsidRDefault="00E518CF" w:rsidP="00E518CF">
      <w:pPr>
        <w:ind w:left="708"/>
        <w:jc w:val="both"/>
        <w:rPr>
          <w:rFonts w:ascii="Arial" w:hAnsi="Arial" w:cs="Arial"/>
          <w:color w:val="0A0410"/>
          <w:spacing w:val="15"/>
          <w:sz w:val="16"/>
          <w:szCs w:val="16"/>
          <w:lang w:val="es-ES"/>
        </w:rPr>
      </w:pPr>
    </w:p>
    <w:p w:rsidR="00E518CF" w:rsidRPr="00A8083D" w:rsidRDefault="00E518CF" w:rsidP="00E518CF">
      <w:pPr>
        <w:pStyle w:val="Bodytext30"/>
        <w:numPr>
          <w:ilvl w:val="0"/>
          <w:numId w:val="41"/>
        </w:numPr>
        <w:shd w:val="clear" w:color="auto" w:fill="auto"/>
        <w:spacing w:before="0" w:line="240" w:lineRule="auto"/>
        <w:rPr>
          <w:rFonts w:ascii="Arial" w:hAnsi="Arial" w:cs="Arial"/>
          <w:sz w:val="22"/>
          <w:szCs w:val="22"/>
        </w:rPr>
      </w:pPr>
      <w:r w:rsidRPr="00A8083D">
        <w:rPr>
          <w:rFonts w:ascii="Arial" w:eastAsia="Microsoft Sans Serif" w:hAnsi="Arial" w:cs="Arial"/>
          <w:color w:val="000000"/>
          <w:sz w:val="22"/>
          <w:szCs w:val="22"/>
          <w:lang w:val="es-ES" w:eastAsia="es-ES" w:bidi="es-ES"/>
        </w:rPr>
        <w:t xml:space="preserve">Confección de Planos y Proyectos ejecutivos de las propuestas de equipamiento de protección contra incendio, </w:t>
      </w:r>
      <w:r w:rsidRPr="00A8083D">
        <w:rPr>
          <w:rStyle w:val="Bodytext3NotBold"/>
          <w:rFonts w:ascii="Arial" w:hAnsi="Arial" w:cs="Arial"/>
          <w:szCs w:val="22"/>
        </w:rPr>
        <w:t>en concordancia con las Memorias, instructivos técnicos y normativa vigente de la Dirección Nacional de Bomberos.</w:t>
      </w:r>
    </w:p>
    <w:p w:rsidR="00E518CF" w:rsidRPr="00A8083D" w:rsidRDefault="00E518CF" w:rsidP="00E518CF">
      <w:pPr>
        <w:pStyle w:val="Bodytext20"/>
        <w:shd w:val="clear" w:color="auto" w:fill="auto"/>
        <w:spacing w:after="0" w:line="240" w:lineRule="auto"/>
        <w:ind w:left="1069"/>
        <w:rPr>
          <w:rFonts w:ascii="Arial" w:hAnsi="Arial" w:cs="Arial"/>
          <w:sz w:val="22"/>
          <w:szCs w:val="22"/>
        </w:rPr>
      </w:pPr>
      <w:r w:rsidRPr="00A8083D">
        <w:rPr>
          <w:rFonts w:ascii="Arial" w:eastAsia="Microsoft Sans Serif" w:hAnsi="Arial" w:cs="Arial"/>
          <w:color w:val="000000"/>
          <w:sz w:val="22"/>
          <w:szCs w:val="22"/>
          <w:lang w:val="es-ES" w:eastAsia="es-ES" w:bidi="es-ES"/>
        </w:rPr>
        <w:t xml:space="preserve">Se representarán en planos separados las medidas de seguridad contra incendios específicas y particulares, medidas de protecciones pasivas contra incendio, así como </w:t>
      </w:r>
      <w:r w:rsidRPr="00A8083D">
        <w:rPr>
          <w:rFonts w:ascii="Arial" w:eastAsia="Microsoft Sans Serif" w:hAnsi="Arial" w:cs="Arial"/>
          <w:color w:val="000000"/>
          <w:sz w:val="22"/>
          <w:szCs w:val="22"/>
          <w:lang w:val="es-ES" w:eastAsia="es-ES" w:bidi="es-ES"/>
        </w:rPr>
        <w:lastRenderedPageBreak/>
        <w:t>cualquier otra de carácter especial.  También se deberán incluir los planes de evacuación que correspondan.</w:t>
      </w:r>
    </w:p>
    <w:p w:rsidR="00E518CF" w:rsidRPr="00A8083D" w:rsidRDefault="00E518CF" w:rsidP="00E518CF">
      <w:pPr>
        <w:pStyle w:val="Bodytext20"/>
        <w:shd w:val="clear" w:color="auto" w:fill="auto"/>
        <w:spacing w:after="0" w:line="240" w:lineRule="auto"/>
        <w:ind w:left="1069"/>
        <w:rPr>
          <w:rFonts w:ascii="Arial" w:eastAsia="Microsoft Sans Serif" w:hAnsi="Arial" w:cs="Arial"/>
          <w:color w:val="000000"/>
          <w:sz w:val="22"/>
          <w:szCs w:val="22"/>
          <w:lang w:val="es-ES" w:eastAsia="es-ES" w:bidi="es-ES"/>
        </w:rPr>
      </w:pPr>
      <w:r w:rsidRPr="00A8083D">
        <w:rPr>
          <w:rFonts w:ascii="Arial" w:eastAsia="Microsoft Sans Serif" w:hAnsi="Arial" w:cs="Arial"/>
          <w:color w:val="000000"/>
          <w:sz w:val="22"/>
          <w:szCs w:val="22"/>
          <w:lang w:val="es-ES" w:eastAsia="es-ES" w:bidi="es-ES"/>
        </w:rPr>
        <w:t>La totalidad de dichos planos con las propuestas de equipamiento deberán contener firma de responsabilidad técnica registrada en Dirección Nacional de Bomberos y abalada por la empresa proveedora.  Los planos se entregarán en formato .dwg y .pdf firmado con logo institucional.</w:t>
      </w:r>
    </w:p>
    <w:p w:rsidR="00E518CF" w:rsidRPr="00A8083D" w:rsidRDefault="00E518CF" w:rsidP="00E518CF">
      <w:pPr>
        <w:pStyle w:val="Bodytext20"/>
        <w:shd w:val="clear" w:color="auto" w:fill="auto"/>
        <w:spacing w:after="0" w:line="240" w:lineRule="auto"/>
        <w:ind w:left="1069"/>
        <w:rPr>
          <w:rFonts w:ascii="Arial" w:eastAsia="Microsoft Sans Serif" w:hAnsi="Arial" w:cs="Arial"/>
          <w:color w:val="000000"/>
          <w:sz w:val="22"/>
          <w:szCs w:val="22"/>
          <w:lang w:val="es-ES" w:eastAsia="es-ES" w:bidi="es-ES"/>
        </w:rPr>
      </w:pPr>
    </w:p>
    <w:p w:rsidR="00E518CF" w:rsidRPr="00A8083D" w:rsidRDefault="00E518CF" w:rsidP="00E518CF">
      <w:pPr>
        <w:pStyle w:val="Heading10"/>
        <w:keepNext/>
        <w:keepLines/>
        <w:numPr>
          <w:ilvl w:val="0"/>
          <w:numId w:val="41"/>
        </w:numPr>
        <w:shd w:val="clear" w:color="auto" w:fill="auto"/>
        <w:spacing w:before="0" w:line="240" w:lineRule="auto"/>
        <w:rPr>
          <w:rFonts w:ascii="Arial" w:hAnsi="Arial" w:cs="Arial"/>
          <w:sz w:val="22"/>
          <w:szCs w:val="22"/>
        </w:rPr>
      </w:pPr>
      <w:bookmarkStart w:id="0" w:name="bookmark0"/>
      <w:r w:rsidRPr="00A8083D">
        <w:rPr>
          <w:rFonts w:ascii="Arial" w:eastAsia="Microsoft Sans Serif" w:hAnsi="Arial" w:cs="Arial"/>
          <w:color w:val="000000"/>
          <w:sz w:val="22"/>
          <w:szCs w:val="22"/>
          <w:lang w:val="es-ES" w:eastAsia="es-ES" w:bidi="es-ES"/>
        </w:rPr>
        <w:t>Asesoramiento y asistencia técnica durante la ejecución del proyecto e implementación de los requerimientos de defensa contra incendio.</w:t>
      </w:r>
      <w:bookmarkEnd w:id="0"/>
    </w:p>
    <w:p w:rsidR="00E518CF" w:rsidRPr="00A8083D" w:rsidRDefault="00E518CF" w:rsidP="00E518CF">
      <w:pPr>
        <w:pStyle w:val="Bodytext20"/>
        <w:shd w:val="clear" w:color="auto" w:fill="auto"/>
        <w:spacing w:after="0" w:line="240" w:lineRule="auto"/>
        <w:ind w:left="1069"/>
        <w:rPr>
          <w:rFonts w:ascii="Arial" w:eastAsia="Microsoft Sans Serif" w:hAnsi="Arial" w:cs="Arial"/>
          <w:color w:val="000000"/>
          <w:sz w:val="22"/>
          <w:szCs w:val="22"/>
          <w:lang w:val="es-ES" w:eastAsia="es-ES" w:bidi="es-ES"/>
        </w:rPr>
      </w:pPr>
      <w:r w:rsidRPr="00A8083D">
        <w:rPr>
          <w:rFonts w:ascii="Arial" w:eastAsia="Microsoft Sans Serif" w:hAnsi="Arial" w:cs="Arial"/>
          <w:color w:val="000000"/>
          <w:sz w:val="22"/>
          <w:szCs w:val="22"/>
          <w:lang w:val="es-ES" w:eastAsia="es-ES" w:bidi="es-ES"/>
        </w:rPr>
        <w:t>El asesoramiento y la asistencia deberán estar dirigidas por un técnico Arquitecto o Ingeniero y deberán estar abalados por la empresa proveedora en Bomberos.</w:t>
      </w:r>
    </w:p>
    <w:p w:rsidR="00E518CF" w:rsidRPr="00A8083D" w:rsidRDefault="00E518CF" w:rsidP="00E518CF">
      <w:pPr>
        <w:ind w:left="708"/>
        <w:jc w:val="both"/>
        <w:rPr>
          <w:rFonts w:ascii="Arial" w:hAnsi="Arial" w:cs="Arial"/>
          <w:color w:val="0A0410"/>
          <w:spacing w:val="15"/>
          <w:sz w:val="16"/>
          <w:szCs w:val="16"/>
          <w:lang w:val="es-ES"/>
        </w:rPr>
      </w:pPr>
    </w:p>
    <w:p w:rsidR="00E518CF" w:rsidRPr="00A8083D" w:rsidRDefault="00E518CF" w:rsidP="00E518CF">
      <w:pPr>
        <w:pStyle w:val="Bodytext20"/>
        <w:numPr>
          <w:ilvl w:val="0"/>
          <w:numId w:val="41"/>
        </w:numPr>
        <w:shd w:val="clear" w:color="auto" w:fill="auto"/>
        <w:spacing w:after="0" w:line="240" w:lineRule="auto"/>
        <w:rPr>
          <w:rStyle w:val="Bodytext2Bold"/>
          <w:rFonts w:ascii="Arial" w:hAnsi="Arial" w:cs="Arial"/>
          <w:b w:val="0"/>
          <w:bCs w:val="0"/>
          <w:sz w:val="22"/>
          <w:szCs w:val="22"/>
          <w:shd w:val="clear" w:color="auto" w:fill="auto"/>
        </w:rPr>
      </w:pPr>
      <w:r w:rsidRPr="00A8083D">
        <w:rPr>
          <w:rStyle w:val="Bodytext2Bold"/>
          <w:rFonts w:ascii="Arial" w:hAnsi="Arial" w:cs="Arial"/>
          <w:sz w:val="22"/>
          <w:szCs w:val="22"/>
        </w:rPr>
        <w:t xml:space="preserve">Gestión, Trámites y habilitación ante la Dirección Nacional de Bomberos. </w:t>
      </w:r>
    </w:p>
    <w:p w:rsidR="00E518CF" w:rsidRPr="00A8083D" w:rsidRDefault="00E518CF" w:rsidP="00E518CF">
      <w:pPr>
        <w:pStyle w:val="Sangra3detindependiente"/>
        <w:ind w:left="1069"/>
        <w:jc w:val="both"/>
        <w:rPr>
          <w:rFonts w:ascii="Arial" w:hAnsi="Arial" w:cs="Arial"/>
          <w:szCs w:val="22"/>
        </w:rPr>
      </w:pPr>
      <w:r w:rsidRPr="00A8083D">
        <w:rPr>
          <w:rFonts w:ascii="Arial" w:hAnsi="Arial" w:cs="Arial"/>
          <w:szCs w:val="22"/>
        </w:rPr>
        <w:t>La responsabilidad técnica deberá extenderse durante el tiempo ejecución del proyecto, vigencia de la habilitación y durante el lapso de su renovación, Estarán incluidos en los honorarios el asesoramiento técnico y modificaciones de proyecto (en cualquiera de sus etapas) que no impliquen cambios de riesgos</w:t>
      </w:r>
    </w:p>
    <w:p w:rsidR="00E518CF" w:rsidRPr="00A8083D" w:rsidRDefault="00E518CF" w:rsidP="00E518CF">
      <w:pPr>
        <w:ind w:left="708"/>
        <w:jc w:val="both"/>
        <w:rPr>
          <w:rFonts w:ascii="Arial" w:hAnsi="Arial" w:cs="Arial"/>
          <w:color w:val="0A0410"/>
          <w:spacing w:val="15"/>
          <w:sz w:val="16"/>
          <w:szCs w:val="16"/>
          <w:lang w:val="es-ES"/>
        </w:rPr>
      </w:pPr>
    </w:p>
    <w:p w:rsidR="00E518CF" w:rsidRPr="00A8083D" w:rsidRDefault="00E518CF" w:rsidP="00E518CF">
      <w:pPr>
        <w:pStyle w:val="Bodytext20"/>
        <w:numPr>
          <w:ilvl w:val="0"/>
          <w:numId w:val="41"/>
        </w:numPr>
        <w:shd w:val="clear" w:color="auto" w:fill="auto"/>
        <w:spacing w:after="0" w:line="240" w:lineRule="auto"/>
        <w:rPr>
          <w:rStyle w:val="Bodytext2Bold"/>
          <w:rFonts w:ascii="Arial" w:hAnsi="Arial" w:cs="Arial"/>
          <w:sz w:val="22"/>
          <w:szCs w:val="22"/>
        </w:rPr>
      </w:pPr>
      <w:r w:rsidRPr="00A8083D">
        <w:rPr>
          <w:rStyle w:val="Bodytext2Bold"/>
          <w:rFonts w:ascii="Arial" w:hAnsi="Arial" w:cs="Arial"/>
          <w:sz w:val="22"/>
          <w:szCs w:val="22"/>
        </w:rPr>
        <w:t>Títulos Certificados y Diplomas a presentar en la oferta</w:t>
      </w:r>
    </w:p>
    <w:p w:rsidR="00E518CF" w:rsidRPr="00A8083D" w:rsidRDefault="00E518CF" w:rsidP="00E518CF">
      <w:pPr>
        <w:pStyle w:val="Textoindependiente"/>
        <w:spacing w:after="0"/>
        <w:ind w:left="1069" w:right="108"/>
        <w:jc w:val="both"/>
        <w:rPr>
          <w:rFonts w:ascii="Arial" w:hAnsi="Arial" w:cs="Arial"/>
          <w:sz w:val="22"/>
          <w:szCs w:val="22"/>
        </w:rPr>
      </w:pPr>
      <w:r w:rsidRPr="00A8083D">
        <w:rPr>
          <w:rFonts w:ascii="Arial" w:hAnsi="Arial" w:cs="Arial"/>
          <w:sz w:val="22"/>
          <w:szCs w:val="22"/>
        </w:rPr>
        <w:t>Los profesionales deberán adjuntar títulos habilitantes, comprobante de estar al día con la caja de Profesiones y presentar comprobante del registro como técnico en Dirección Nacional de Bomberos.</w:t>
      </w:r>
    </w:p>
    <w:p w:rsidR="00E518CF" w:rsidRPr="00A8083D" w:rsidRDefault="00E518CF" w:rsidP="00E518CF">
      <w:pPr>
        <w:pStyle w:val="Textoindependiente"/>
        <w:spacing w:after="0"/>
        <w:ind w:left="1069" w:right="117"/>
        <w:jc w:val="both"/>
        <w:rPr>
          <w:rFonts w:ascii="Arial" w:hAnsi="Arial" w:cs="Arial"/>
          <w:sz w:val="22"/>
          <w:szCs w:val="22"/>
        </w:rPr>
      </w:pPr>
      <w:r w:rsidRPr="00A8083D">
        <w:rPr>
          <w:rFonts w:ascii="Arial" w:hAnsi="Arial" w:cs="Arial"/>
          <w:sz w:val="22"/>
          <w:szCs w:val="22"/>
        </w:rPr>
        <w:t>Las empresas deberán presentar el registro como proveedor en Bomberos, además de los certificados que la habilita como proveedor del estado (RUPE, DGI)</w:t>
      </w:r>
    </w:p>
    <w:p w:rsidR="00E518CF" w:rsidRPr="00A8083D" w:rsidRDefault="00E518CF" w:rsidP="00E518CF">
      <w:pPr>
        <w:pStyle w:val="Textoindependiente"/>
        <w:spacing w:after="0"/>
        <w:ind w:left="1069" w:right="117"/>
        <w:jc w:val="both"/>
        <w:rPr>
          <w:rFonts w:ascii="Arial" w:hAnsi="Arial" w:cs="Arial"/>
          <w:sz w:val="22"/>
          <w:szCs w:val="22"/>
        </w:rPr>
      </w:pPr>
      <w:r w:rsidRPr="00A8083D">
        <w:rPr>
          <w:rFonts w:ascii="Arial" w:hAnsi="Arial" w:cs="Arial"/>
          <w:sz w:val="22"/>
          <w:szCs w:val="22"/>
        </w:rPr>
        <w:t>Se valorarán en forma positiva cursos y diplomas relacionados directamente a los trámites solicitados.</w:t>
      </w:r>
    </w:p>
    <w:p w:rsidR="00E518CF" w:rsidRPr="00A8083D" w:rsidRDefault="00E518CF" w:rsidP="00E518CF">
      <w:pPr>
        <w:pStyle w:val="Sangra3detindependiente"/>
        <w:jc w:val="both"/>
        <w:rPr>
          <w:rFonts w:ascii="Arial" w:hAnsi="Arial" w:cs="Arial"/>
          <w:b/>
          <w:bCs/>
        </w:rPr>
      </w:pPr>
    </w:p>
    <w:p w:rsidR="00E518CF" w:rsidRPr="00A8083D" w:rsidRDefault="00E518CF" w:rsidP="00E518CF">
      <w:pPr>
        <w:pStyle w:val="Sangra3detindependiente"/>
        <w:jc w:val="both"/>
        <w:rPr>
          <w:rFonts w:ascii="Arial" w:hAnsi="Arial" w:cs="Arial"/>
          <w:szCs w:val="22"/>
        </w:rPr>
      </w:pPr>
      <w:r w:rsidRPr="00A8083D">
        <w:rPr>
          <w:rFonts w:ascii="Arial" w:hAnsi="Arial" w:cs="Arial"/>
          <w:b/>
          <w:bCs/>
        </w:rPr>
        <w:t xml:space="preserve">Los materiales y elementos de seguridad </w:t>
      </w:r>
      <w:r w:rsidRPr="00A8083D">
        <w:rPr>
          <w:rFonts w:ascii="Arial" w:hAnsi="Arial" w:cs="Arial"/>
          <w:szCs w:val="22"/>
        </w:rPr>
        <w:t>contra incendio serán proporcionados por la Dirección Nacional de Vialidad, según el asesoramiento, proyecto ejecutivo y propuesta de equipamiento firmadas por los técnicos contratados y abalados por la empresa registrada ante la Dirección Nacional de Bomberos.</w:t>
      </w:r>
    </w:p>
    <w:p w:rsidR="00E518CF" w:rsidRPr="00A8083D" w:rsidRDefault="00E518CF" w:rsidP="00E518C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lang w:val="es-ES"/>
        </w:rPr>
      </w:pPr>
    </w:p>
    <w:p w:rsidR="00E518CF" w:rsidRPr="00A8083D" w:rsidRDefault="00E518CF" w:rsidP="00E518C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rPr>
      </w:pPr>
      <w:r w:rsidRPr="00A8083D">
        <w:rPr>
          <w:rFonts w:ascii="Arial" w:hAnsi="Arial" w:cs="Arial"/>
          <w:b/>
          <w:sz w:val="22"/>
          <w:szCs w:val="22"/>
        </w:rPr>
        <w:t>2.</w:t>
      </w:r>
      <w:r w:rsidRPr="00A8083D">
        <w:rPr>
          <w:rFonts w:ascii="Arial" w:hAnsi="Arial" w:cs="Arial"/>
          <w:b/>
          <w:sz w:val="22"/>
          <w:szCs w:val="22"/>
        </w:rPr>
        <w:tab/>
      </w:r>
      <w:r w:rsidRPr="00A8083D">
        <w:rPr>
          <w:rFonts w:ascii="Arial" w:hAnsi="Arial" w:cs="Arial"/>
          <w:b/>
          <w:sz w:val="22"/>
          <w:szCs w:val="22"/>
        </w:rPr>
        <w:tab/>
        <w:t>Ordenes de servicio</w:t>
      </w:r>
    </w:p>
    <w:p w:rsidR="00E518CF" w:rsidRPr="00A8083D" w:rsidRDefault="00E518CF" w:rsidP="00E518CF">
      <w:pPr>
        <w:pStyle w:val="Sangra3detindependiente"/>
        <w:ind w:left="1215"/>
        <w:rPr>
          <w:rFonts w:ascii="Arial" w:hAnsi="Arial" w:cs="Arial"/>
          <w:b/>
          <w:szCs w:val="22"/>
          <w:u w:val="single"/>
        </w:rPr>
      </w:pPr>
    </w:p>
    <w:p w:rsidR="00E518CF" w:rsidRPr="00A8083D" w:rsidRDefault="00E518CF" w:rsidP="00E518CF">
      <w:pPr>
        <w:pStyle w:val="Sangra3detindependiente"/>
        <w:ind w:hanging="851"/>
        <w:jc w:val="both"/>
        <w:rPr>
          <w:rFonts w:ascii="Arial" w:hAnsi="Arial" w:cs="Arial"/>
          <w:szCs w:val="22"/>
        </w:rPr>
      </w:pPr>
      <w:r w:rsidRPr="00A8083D">
        <w:rPr>
          <w:rFonts w:ascii="Arial" w:hAnsi="Arial" w:cs="Arial"/>
          <w:szCs w:val="22"/>
        </w:rPr>
        <w:t>2.1</w:t>
      </w:r>
      <w:r w:rsidRPr="00A8083D">
        <w:rPr>
          <w:rFonts w:ascii="Arial" w:hAnsi="Arial" w:cs="Arial"/>
          <w:szCs w:val="22"/>
        </w:rPr>
        <w:tab/>
        <w:t>En la ejecución de los trabajos, el Contratista se atendrá a lo que resulte de las órdenes de servicio e instrucciones impartidas por escrito por la Administración. Estará obligado a cumplirlas aún cuando las considere irregulares, improcedentes o inconvenientes.</w:t>
      </w:r>
    </w:p>
    <w:p w:rsidR="00BA75ED" w:rsidRPr="00A8083D" w:rsidRDefault="00E518CF" w:rsidP="00E518CF">
      <w:pPr>
        <w:pStyle w:val="Sangra3detindependiente"/>
        <w:ind w:hanging="851"/>
        <w:jc w:val="both"/>
        <w:rPr>
          <w:rFonts w:ascii="Arial" w:hAnsi="Arial" w:cs="Arial"/>
          <w:szCs w:val="22"/>
        </w:rPr>
      </w:pPr>
      <w:r w:rsidRPr="00A8083D">
        <w:rPr>
          <w:rFonts w:ascii="Arial" w:hAnsi="Arial" w:cs="Arial"/>
          <w:szCs w:val="22"/>
        </w:rPr>
        <w:t>2.2</w:t>
      </w:r>
      <w:r w:rsidRPr="00A8083D">
        <w:rPr>
          <w:rFonts w:ascii="Arial" w:hAnsi="Arial" w:cs="Arial"/>
          <w:szCs w:val="22"/>
        </w:rPr>
        <w:tab/>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del Contrato y no le será admitida ninguna reclamación ulterior por tal concepto.</w:t>
      </w:r>
    </w:p>
    <w:p w:rsidR="00BA75ED" w:rsidRPr="00A8083D" w:rsidRDefault="00BA75ED">
      <w:pPr>
        <w:rPr>
          <w:rFonts w:ascii="Arial" w:hAnsi="Arial" w:cs="Arial"/>
          <w:sz w:val="22"/>
          <w:szCs w:val="22"/>
        </w:rPr>
      </w:pPr>
      <w:r w:rsidRPr="00A8083D">
        <w:rPr>
          <w:rFonts w:ascii="Arial" w:hAnsi="Arial" w:cs="Arial"/>
          <w:szCs w:val="22"/>
        </w:rPr>
        <w:br w:type="page"/>
      </w:r>
    </w:p>
    <w:p w:rsidR="00E518CF" w:rsidRPr="00A8083D" w:rsidRDefault="00E518CF" w:rsidP="00E518CF">
      <w:pPr>
        <w:pStyle w:val="Sangra3detindependiente"/>
        <w:ind w:hanging="851"/>
        <w:rPr>
          <w:rFonts w:ascii="Arial" w:hAnsi="Arial" w:cs="Arial"/>
          <w:b/>
          <w:szCs w:val="22"/>
        </w:rPr>
      </w:pPr>
      <w:r w:rsidRPr="00A8083D">
        <w:rPr>
          <w:rFonts w:ascii="Arial" w:hAnsi="Arial" w:cs="Arial"/>
          <w:b/>
          <w:szCs w:val="22"/>
        </w:rPr>
        <w:lastRenderedPageBreak/>
        <w:t>3.</w:t>
      </w:r>
      <w:r w:rsidRPr="00A8083D">
        <w:rPr>
          <w:rFonts w:ascii="Arial" w:hAnsi="Arial" w:cs="Arial"/>
          <w:b/>
          <w:szCs w:val="22"/>
        </w:rPr>
        <w:tab/>
        <w:t>Notificaciones</w:t>
      </w:r>
    </w:p>
    <w:p w:rsidR="00E518CF" w:rsidRPr="00A8083D" w:rsidRDefault="00E518CF" w:rsidP="00E518CF">
      <w:pPr>
        <w:pStyle w:val="Sangra3detindependiente"/>
        <w:jc w:val="both"/>
        <w:rPr>
          <w:rFonts w:ascii="Arial" w:hAnsi="Arial" w:cs="Arial"/>
          <w:szCs w:val="22"/>
        </w:rPr>
      </w:pPr>
      <w:r w:rsidRPr="00A8083D">
        <w:rPr>
          <w:rFonts w:ascii="Arial" w:hAnsi="Arial" w:cs="Arial"/>
          <w:szCs w:val="22"/>
        </w:rPr>
        <w:t>La Administración podrá realizar todas las notificaciones, comunicados, órdenes de servicio, u otros, en el domicilio legal y/o electrónico constituido por el contratista en la oferta, o remitirlas por fax, para lo cual la empresa deberá tener su fax habilitado en forma permanente, cuyo número denunciará en la oferta y se tendrá como valor de recibido a todos los efectos el reporte de OK del aparato emisor del envío, a partir del día hábil subsiguiente al de la emisión.</w:t>
      </w:r>
    </w:p>
    <w:p w:rsidR="00E518CF" w:rsidRPr="00A8083D" w:rsidRDefault="00E518CF" w:rsidP="00E518CF">
      <w:pPr>
        <w:pStyle w:val="Sangra3detindependiente"/>
        <w:jc w:val="both"/>
        <w:rPr>
          <w:rFonts w:ascii="Arial" w:hAnsi="Arial" w:cs="Arial"/>
          <w:szCs w:val="22"/>
        </w:rPr>
      </w:pPr>
    </w:p>
    <w:p w:rsidR="00E518CF" w:rsidRPr="00A8083D" w:rsidRDefault="00E518CF" w:rsidP="00E518C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rPr>
      </w:pPr>
      <w:r w:rsidRPr="00A8083D">
        <w:rPr>
          <w:rFonts w:ascii="Arial" w:hAnsi="Arial" w:cs="Arial"/>
          <w:b/>
          <w:sz w:val="22"/>
          <w:szCs w:val="22"/>
        </w:rPr>
        <w:t xml:space="preserve">4. </w:t>
      </w:r>
      <w:r w:rsidRPr="00A8083D">
        <w:rPr>
          <w:rFonts w:ascii="Arial" w:hAnsi="Arial" w:cs="Arial"/>
          <w:b/>
          <w:sz w:val="22"/>
          <w:szCs w:val="22"/>
        </w:rPr>
        <w:tab/>
        <w:t xml:space="preserve">Responsabilidad del Contratista </w:t>
      </w:r>
    </w:p>
    <w:p w:rsidR="00E518CF" w:rsidRPr="00A8083D" w:rsidRDefault="00E518CF" w:rsidP="00E518C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sidRPr="00A8083D">
        <w:rPr>
          <w:rFonts w:ascii="Arial" w:hAnsi="Arial" w:cs="Arial"/>
          <w:sz w:val="22"/>
          <w:szCs w:val="22"/>
        </w:rPr>
        <w:t>4.1</w:t>
      </w:r>
      <w:r w:rsidRPr="00A8083D">
        <w:rPr>
          <w:rFonts w:ascii="Arial" w:hAnsi="Arial" w:cs="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E518CF" w:rsidRPr="00A8083D" w:rsidRDefault="00E518CF" w:rsidP="00E518C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sidRPr="00A8083D">
        <w:rPr>
          <w:rFonts w:ascii="Arial" w:hAnsi="Arial" w:cs="Arial"/>
          <w:sz w:val="22"/>
          <w:szCs w:val="22"/>
        </w:rPr>
        <w:t>4.2</w:t>
      </w:r>
      <w:r w:rsidRPr="00A8083D">
        <w:rPr>
          <w:rFonts w:ascii="Arial" w:hAnsi="Arial" w:cs="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518CF" w:rsidRPr="00A8083D" w:rsidRDefault="00E518CF" w:rsidP="00E518C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sidRPr="00A8083D">
        <w:rPr>
          <w:rFonts w:ascii="Arial" w:hAnsi="Arial" w:cs="Arial"/>
          <w:sz w:val="22"/>
          <w:szCs w:val="22"/>
        </w:rPr>
        <w:t>4.3</w:t>
      </w:r>
      <w:r w:rsidRPr="00A8083D">
        <w:rPr>
          <w:rFonts w:ascii="Arial" w:hAnsi="Arial" w:cs="Arial"/>
          <w:sz w:val="22"/>
          <w:szCs w:val="22"/>
        </w:rPr>
        <w:tab/>
        <w:t>La Administración queda liberada de toda responsabilidad emergente del incumplimiento del Contratista y su personal de las normas aplicables a la presente contratación.</w:t>
      </w:r>
    </w:p>
    <w:p w:rsidR="008827C5" w:rsidRPr="00A8083D" w:rsidRDefault="00E518CF" w:rsidP="00E518CF">
      <w:pPr>
        <w:rPr>
          <w:rFonts w:ascii="Arial" w:hAnsi="Arial" w:cs="Arial"/>
          <w:sz w:val="22"/>
          <w:szCs w:val="22"/>
        </w:rPr>
      </w:pPr>
      <w:r w:rsidRPr="00A8083D">
        <w:rPr>
          <w:rFonts w:ascii="Arial" w:hAnsi="Arial" w:cs="Arial"/>
          <w:sz w:val="22"/>
          <w:szCs w:val="22"/>
        </w:rPr>
        <w:t xml:space="preserve"> </w:t>
      </w:r>
    </w:p>
    <w:p w:rsidR="00E518CF" w:rsidRPr="00A8083D" w:rsidRDefault="00E518CF" w:rsidP="00E518CF">
      <w:pPr>
        <w:pStyle w:val="Sangra3detindependiente"/>
        <w:tabs>
          <w:tab w:val="left" w:pos="851"/>
        </w:tabs>
        <w:ind w:left="0"/>
        <w:jc w:val="both"/>
        <w:rPr>
          <w:rFonts w:ascii="Arial" w:hAnsi="Arial" w:cs="Arial"/>
          <w:b/>
          <w:szCs w:val="22"/>
        </w:rPr>
      </w:pPr>
      <w:r w:rsidRPr="00A8083D">
        <w:rPr>
          <w:rFonts w:ascii="Arial" w:hAnsi="Arial" w:cs="Arial"/>
          <w:b/>
          <w:szCs w:val="22"/>
        </w:rPr>
        <w:t>5.</w:t>
      </w:r>
      <w:r w:rsidRPr="00A8083D">
        <w:rPr>
          <w:rFonts w:ascii="Arial" w:hAnsi="Arial" w:cs="Arial"/>
          <w:b/>
          <w:szCs w:val="22"/>
        </w:rPr>
        <w:tab/>
        <w:t>Sanciones</w:t>
      </w:r>
    </w:p>
    <w:p w:rsidR="00E518CF" w:rsidRPr="00A8083D" w:rsidRDefault="00E518CF" w:rsidP="00E518CF">
      <w:pPr>
        <w:pStyle w:val="Sangra2detindependiente"/>
        <w:ind w:left="851" w:hanging="851"/>
        <w:rPr>
          <w:rFonts w:ascii="Arial" w:hAnsi="Arial" w:cs="Arial"/>
          <w:b w:val="0"/>
          <w:szCs w:val="22"/>
        </w:rPr>
      </w:pPr>
      <w:r w:rsidRPr="00A8083D">
        <w:rPr>
          <w:rFonts w:ascii="Arial" w:hAnsi="Arial" w:cs="Arial"/>
          <w:b w:val="0"/>
          <w:szCs w:val="22"/>
        </w:rPr>
        <w:t>51</w:t>
      </w:r>
      <w:r w:rsidRPr="00A8083D">
        <w:rPr>
          <w:rFonts w:ascii="Arial" w:hAnsi="Arial" w:cs="Arial"/>
          <w:b w:val="0"/>
          <w:szCs w:val="22"/>
        </w:rPr>
        <w:tab/>
        <w:t>El atraso en la prestación de los servicios y/o el incumplimiento en tiempo y forma de cualquiera de las órdenes de servicio emitidas por la Administración serán sancionadas con una multa equivalente a 10 UR (diez unidades reajustables) por día de atraso y por orden, sin necesidad de interpelación alguna por parte de la Administración.</w:t>
      </w:r>
    </w:p>
    <w:p w:rsidR="00E518CF" w:rsidRPr="00A8083D" w:rsidRDefault="00E518CF" w:rsidP="00E518CF">
      <w:pPr>
        <w:ind w:left="851" w:hanging="851"/>
        <w:jc w:val="both"/>
        <w:rPr>
          <w:rFonts w:ascii="Arial" w:hAnsi="Arial" w:cs="Arial"/>
          <w:sz w:val="22"/>
          <w:szCs w:val="22"/>
        </w:rPr>
      </w:pPr>
      <w:r w:rsidRPr="00A8083D">
        <w:rPr>
          <w:rFonts w:ascii="Arial" w:hAnsi="Arial" w:cs="Arial"/>
          <w:sz w:val="22"/>
          <w:szCs w:val="22"/>
        </w:rPr>
        <w:t>5.2</w:t>
      </w:r>
      <w:r w:rsidRPr="00A8083D">
        <w:rPr>
          <w:rFonts w:ascii="Arial" w:hAnsi="Arial" w:cs="Arial"/>
          <w:sz w:val="22"/>
          <w:szCs w:val="22"/>
        </w:rPr>
        <w:tab/>
        <w:t>La Administración podrá proponer o disponer, según el caso, la aplicación de las siguientes sanciones, no siendo las mismas excluyentes y pudiendo darse en forma conjunta dos o más de ellas.</w:t>
      </w:r>
    </w:p>
    <w:p w:rsidR="00E518CF" w:rsidRPr="00A8083D" w:rsidRDefault="00E518CF" w:rsidP="00E518CF">
      <w:pPr>
        <w:numPr>
          <w:ilvl w:val="0"/>
          <w:numId w:val="20"/>
        </w:numPr>
        <w:jc w:val="both"/>
        <w:rPr>
          <w:rFonts w:ascii="Arial" w:hAnsi="Arial" w:cs="Arial"/>
          <w:sz w:val="22"/>
          <w:szCs w:val="22"/>
        </w:rPr>
      </w:pPr>
      <w:r w:rsidRPr="00A8083D">
        <w:rPr>
          <w:rFonts w:ascii="Arial" w:hAnsi="Arial" w:cs="Arial"/>
          <w:sz w:val="22"/>
          <w:szCs w:val="22"/>
        </w:rPr>
        <w:t>Apercibimiento,</w:t>
      </w:r>
    </w:p>
    <w:p w:rsidR="00E518CF" w:rsidRPr="00A8083D" w:rsidRDefault="00E518CF" w:rsidP="00E518CF">
      <w:pPr>
        <w:numPr>
          <w:ilvl w:val="0"/>
          <w:numId w:val="20"/>
        </w:numPr>
        <w:jc w:val="both"/>
        <w:rPr>
          <w:rFonts w:ascii="Arial" w:hAnsi="Arial" w:cs="Arial"/>
          <w:sz w:val="22"/>
          <w:szCs w:val="22"/>
        </w:rPr>
      </w:pPr>
      <w:r w:rsidRPr="00A8083D">
        <w:rPr>
          <w:rFonts w:ascii="Arial" w:hAnsi="Arial" w:cs="Arial"/>
          <w:sz w:val="22"/>
          <w:szCs w:val="22"/>
        </w:rPr>
        <w:t>Comunicación y/o suspensión del Registro Único de Proveedores del Estado</w:t>
      </w:r>
    </w:p>
    <w:p w:rsidR="00E518CF" w:rsidRPr="00A8083D" w:rsidRDefault="00E518CF" w:rsidP="00E518CF">
      <w:pPr>
        <w:numPr>
          <w:ilvl w:val="0"/>
          <w:numId w:val="20"/>
        </w:numPr>
        <w:jc w:val="both"/>
        <w:rPr>
          <w:rFonts w:ascii="Arial" w:hAnsi="Arial" w:cs="Arial"/>
          <w:sz w:val="22"/>
          <w:szCs w:val="22"/>
        </w:rPr>
      </w:pPr>
      <w:r w:rsidRPr="00A8083D">
        <w:rPr>
          <w:rFonts w:ascii="Arial" w:hAnsi="Arial" w:cs="Arial"/>
          <w:sz w:val="22"/>
          <w:szCs w:val="22"/>
        </w:rPr>
        <w:t xml:space="preserve">Eliminación del Registro Único de Proveedores del Estado </w:t>
      </w:r>
    </w:p>
    <w:p w:rsidR="00E518CF" w:rsidRPr="00A8083D" w:rsidRDefault="00E518CF" w:rsidP="00E518CF">
      <w:pPr>
        <w:numPr>
          <w:ilvl w:val="0"/>
          <w:numId w:val="20"/>
        </w:numPr>
        <w:jc w:val="both"/>
        <w:rPr>
          <w:rFonts w:ascii="Arial" w:hAnsi="Arial" w:cs="Arial"/>
          <w:sz w:val="22"/>
          <w:szCs w:val="22"/>
        </w:rPr>
      </w:pPr>
      <w:r w:rsidRPr="00A8083D">
        <w:rPr>
          <w:rFonts w:ascii="Arial" w:hAnsi="Arial" w:cs="Arial"/>
          <w:sz w:val="22"/>
          <w:szCs w:val="22"/>
        </w:rPr>
        <w:t>Publicaciones en la prensa indicando este incumplimiento</w:t>
      </w:r>
    </w:p>
    <w:p w:rsidR="00E518CF" w:rsidRPr="00A8083D" w:rsidRDefault="00E518CF" w:rsidP="00E518CF">
      <w:pPr>
        <w:pStyle w:val="Sangra3detindependiente"/>
        <w:tabs>
          <w:tab w:val="left" w:pos="851"/>
        </w:tabs>
        <w:ind w:left="0"/>
        <w:rPr>
          <w:rFonts w:ascii="Arial" w:hAnsi="Arial" w:cs="Arial"/>
          <w:b/>
          <w:szCs w:val="22"/>
        </w:rPr>
      </w:pPr>
    </w:p>
    <w:p w:rsidR="008827C5" w:rsidRPr="00A8083D" w:rsidRDefault="008827C5" w:rsidP="008827C5">
      <w:pPr>
        <w:pStyle w:val="Sangra3detindependiente"/>
        <w:tabs>
          <w:tab w:val="left" w:pos="851"/>
        </w:tabs>
        <w:ind w:left="0"/>
        <w:rPr>
          <w:rFonts w:ascii="Arial" w:hAnsi="Arial" w:cs="Arial"/>
          <w:b/>
          <w:szCs w:val="22"/>
        </w:rPr>
      </w:pPr>
      <w:r w:rsidRPr="00A8083D">
        <w:rPr>
          <w:rFonts w:ascii="Arial" w:hAnsi="Arial" w:cs="Arial"/>
          <w:b/>
          <w:szCs w:val="22"/>
        </w:rPr>
        <w:t>6.</w:t>
      </w:r>
      <w:r w:rsidRPr="00A8083D">
        <w:rPr>
          <w:rFonts w:ascii="Arial" w:hAnsi="Arial" w:cs="Arial"/>
          <w:b/>
          <w:szCs w:val="22"/>
        </w:rPr>
        <w:tab/>
        <w:t>Forma de pago</w:t>
      </w:r>
    </w:p>
    <w:p w:rsidR="008827C5" w:rsidRPr="00A8083D" w:rsidRDefault="008827C5" w:rsidP="008827C5">
      <w:pPr>
        <w:ind w:left="851" w:hanging="851"/>
        <w:jc w:val="both"/>
        <w:rPr>
          <w:rFonts w:ascii="Arial" w:hAnsi="Arial" w:cs="Arial"/>
          <w:sz w:val="22"/>
          <w:szCs w:val="22"/>
        </w:rPr>
      </w:pPr>
      <w:r w:rsidRPr="00A8083D">
        <w:rPr>
          <w:rFonts w:ascii="Arial" w:hAnsi="Arial" w:cs="Arial"/>
          <w:sz w:val="22"/>
          <w:szCs w:val="22"/>
        </w:rPr>
        <w:t>6.1</w:t>
      </w:r>
      <w:r w:rsidRPr="00A8083D">
        <w:rPr>
          <w:rFonts w:ascii="Arial" w:hAnsi="Arial" w:cs="Arial"/>
          <w:sz w:val="22"/>
          <w:szCs w:val="22"/>
        </w:rPr>
        <w:tab/>
        <w:t>El pago del servicio se realizará en 3 veces sobre el total cotizado, en las siguientes oportunidades:</w:t>
      </w:r>
    </w:p>
    <w:p w:rsidR="008827C5" w:rsidRPr="00A8083D" w:rsidRDefault="008827C5" w:rsidP="008827C5">
      <w:pPr>
        <w:numPr>
          <w:ilvl w:val="0"/>
          <w:numId w:val="42"/>
        </w:numPr>
        <w:ind w:right="144"/>
        <w:jc w:val="both"/>
        <w:rPr>
          <w:rFonts w:ascii="Arial" w:hAnsi="Arial" w:cs="Arial"/>
          <w:color w:val="322D37"/>
          <w:spacing w:val="4"/>
          <w:sz w:val="22"/>
          <w:szCs w:val="22"/>
          <w:lang w:val="es-ES"/>
        </w:rPr>
      </w:pPr>
      <w:r w:rsidRPr="00A8083D">
        <w:rPr>
          <w:rFonts w:ascii="Arial" w:hAnsi="Arial" w:cs="Arial"/>
          <w:color w:val="322D37"/>
          <w:spacing w:val="6"/>
          <w:sz w:val="22"/>
          <w:szCs w:val="22"/>
          <w:lang w:val="es-ES"/>
        </w:rPr>
        <w:t xml:space="preserve">50% luego del ingreso del trámite de habilitación ante la </w:t>
      </w:r>
      <w:r w:rsidRPr="00A8083D">
        <w:rPr>
          <w:rFonts w:ascii="Arial" w:hAnsi="Arial" w:cs="Arial"/>
          <w:color w:val="322D37"/>
          <w:spacing w:val="4"/>
          <w:sz w:val="22"/>
          <w:szCs w:val="22"/>
          <w:lang w:val="es-ES"/>
        </w:rPr>
        <w:t>Dirección Nacional de Bomberos.</w:t>
      </w:r>
    </w:p>
    <w:p w:rsidR="008827C5" w:rsidRPr="00A8083D" w:rsidRDefault="008827C5" w:rsidP="008827C5">
      <w:pPr>
        <w:numPr>
          <w:ilvl w:val="0"/>
          <w:numId w:val="42"/>
        </w:numPr>
        <w:ind w:right="144"/>
        <w:jc w:val="both"/>
        <w:rPr>
          <w:rFonts w:ascii="Arial" w:hAnsi="Arial" w:cs="Arial"/>
          <w:color w:val="322D37"/>
          <w:spacing w:val="8"/>
          <w:sz w:val="22"/>
          <w:szCs w:val="22"/>
          <w:lang w:val="es-ES"/>
        </w:rPr>
      </w:pPr>
      <w:r w:rsidRPr="00A8083D">
        <w:rPr>
          <w:rFonts w:ascii="Arial" w:hAnsi="Arial" w:cs="Arial"/>
          <w:color w:val="322D37"/>
          <w:spacing w:val="4"/>
          <w:sz w:val="22"/>
          <w:szCs w:val="22"/>
          <w:lang w:val="es-ES"/>
        </w:rPr>
        <w:t xml:space="preserve">35% luego de la entrega de todos los planos </w:t>
      </w:r>
      <w:r w:rsidRPr="00A8083D">
        <w:rPr>
          <w:rFonts w:ascii="Arial" w:hAnsi="Arial" w:cs="Arial"/>
          <w:color w:val="322D37"/>
          <w:spacing w:val="8"/>
          <w:sz w:val="22"/>
          <w:szCs w:val="22"/>
          <w:lang w:val="es-ES"/>
        </w:rPr>
        <w:t>requeridos.</w:t>
      </w:r>
    </w:p>
    <w:p w:rsidR="008827C5" w:rsidRPr="00A8083D" w:rsidRDefault="008827C5" w:rsidP="008827C5">
      <w:pPr>
        <w:numPr>
          <w:ilvl w:val="0"/>
          <w:numId w:val="42"/>
        </w:numPr>
        <w:ind w:right="144"/>
        <w:jc w:val="both"/>
        <w:rPr>
          <w:rFonts w:ascii="Arial" w:hAnsi="Arial" w:cs="Arial"/>
          <w:color w:val="322D37"/>
          <w:spacing w:val="6"/>
          <w:sz w:val="22"/>
          <w:szCs w:val="22"/>
          <w:lang w:val="es-ES"/>
        </w:rPr>
      </w:pPr>
      <w:r w:rsidRPr="00A8083D">
        <w:rPr>
          <w:rFonts w:ascii="Arial" w:hAnsi="Arial" w:cs="Arial"/>
          <w:color w:val="322D37"/>
          <w:spacing w:val="8"/>
          <w:sz w:val="22"/>
          <w:szCs w:val="22"/>
          <w:lang w:val="es-ES"/>
        </w:rPr>
        <w:t>15 % luego de la expedición de la habilitación por parte de la Dirección Nacional de Bomberos.</w:t>
      </w:r>
    </w:p>
    <w:p w:rsidR="008827C5" w:rsidRPr="00A8083D" w:rsidRDefault="008827C5" w:rsidP="008827C5">
      <w:pPr>
        <w:ind w:left="851" w:hanging="851"/>
        <w:jc w:val="both"/>
        <w:rPr>
          <w:rFonts w:ascii="Arial" w:hAnsi="Arial" w:cs="Arial"/>
          <w:sz w:val="22"/>
          <w:szCs w:val="22"/>
        </w:rPr>
      </w:pPr>
      <w:r w:rsidRPr="00A8083D">
        <w:rPr>
          <w:rFonts w:ascii="Arial" w:hAnsi="Arial" w:cs="Arial"/>
          <w:sz w:val="22"/>
          <w:szCs w:val="22"/>
        </w:rPr>
        <w:t>6.2</w:t>
      </w:r>
      <w:r w:rsidRPr="00A8083D">
        <w:rPr>
          <w:rFonts w:ascii="Arial" w:hAnsi="Arial" w:cs="Arial"/>
          <w:sz w:val="22"/>
          <w:szCs w:val="22"/>
        </w:rPr>
        <w:tab/>
        <w:t>Cada pago será afectado con el índice resultante de la fórmula paramétrica.</w:t>
      </w:r>
    </w:p>
    <w:p w:rsidR="00BA75ED" w:rsidRPr="00A8083D" w:rsidRDefault="008827C5" w:rsidP="008827C5">
      <w:pPr>
        <w:ind w:left="851"/>
        <w:jc w:val="both"/>
        <w:rPr>
          <w:rFonts w:ascii="Arial" w:hAnsi="Arial" w:cs="Arial"/>
          <w:sz w:val="22"/>
          <w:szCs w:val="22"/>
        </w:rPr>
      </w:pPr>
      <w:r w:rsidRPr="00A8083D">
        <w:rPr>
          <w:rFonts w:ascii="Arial" w:hAnsi="Arial" w:cs="Arial"/>
          <w:sz w:val="22"/>
          <w:szCs w:val="22"/>
        </w:rPr>
        <w:t>Las facturas conformadas por la Administración serán tramitadas para su pago el cual se verificará dentro de los 60 días subsiguientes, en pesos uruguayos a través del SIIF.</w:t>
      </w:r>
    </w:p>
    <w:p w:rsidR="008827C5" w:rsidRPr="00A8083D" w:rsidRDefault="008827C5" w:rsidP="008827C5">
      <w:pPr>
        <w:ind w:left="708" w:right="72"/>
        <w:jc w:val="both"/>
        <w:rPr>
          <w:rFonts w:ascii="Arial" w:hAnsi="Arial" w:cs="Arial"/>
          <w:color w:val="322D37"/>
          <w:spacing w:val="5"/>
          <w:sz w:val="22"/>
          <w:szCs w:val="22"/>
          <w:lang w:val="es-ES"/>
        </w:rPr>
      </w:pPr>
    </w:p>
    <w:p w:rsidR="008827C5" w:rsidRPr="00A8083D" w:rsidRDefault="008827C5" w:rsidP="008827C5">
      <w:pPr>
        <w:pStyle w:val="Sangra3detindependiente"/>
        <w:tabs>
          <w:tab w:val="left" w:pos="851"/>
        </w:tabs>
        <w:ind w:left="0"/>
        <w:rPr>
          <w:rFonts w:ascii="Arial" w:hAnsi="Arial" w:cs="Arial"/>
          <w:b/>
          <w:szCs w:val="22"/>
        </w:rPr>
      </w:pPr>
      <w:r w:rsidRPr="00A8083D">
        <w:rPr>
          <w:rFonts w:ascii="Arial" w:hAnsi="Arial" w:cs="Arial"/>
          <w:b/>
          <w:szCs w:val="22"/>
        </w:rPr>
        <w:t>7.</w:t>
      </w:r>
      <w:r w:rsidRPr="00A8083D">
        <w:rPr>
          <w:rFonts w:ascii="Arial" w:hAnsi="Arial" w:cs="Arial"/>
          <w:b/>
          <w:szCs w:val="22"/>
        </w:rPr>
        <w:tab/>
        <w:t>Ajuste de precios</w:t>
      </w:r>
    </w:p>
    <w:p w:rsidR="008827C5" w:rsidRPr="00A8083D" w:rsidRDefault="008827C5" w:rsidP="008827C5">
      <w:pPr>
        <w:pStyle w:val="Sangra3detindependiente"/>
        <w:tabs>
          <w:tab w:val="left" w:pos="851"/>
        </w:tabs>
        <w:jc w:val="both"/>
        <w:rPr>
          <w:rFonts w:ascii="Arial" w:hAnsi="Arial" w:cs="Arial"/>
          <w:szCs w:val="22"/>
        </w:rPr>
      </w:pPr>
      <w:r w:rsidRPr="00A8083D">
        <w:rPr>
          <w:rFonts w:ascii="Arial" w:hAnsi="Arial" w:cs="Arial"/>
          <w:szCs w:val="22"/>
        </w:rPr>
        <w:t xml:space="preserve">Durante la prestación de los servicios el precio cotizado podrá variar según la variación del IPC, entre el valor mensual base correspondiente al mes de la apertura de las ofertas y el valor correspondiente al mes anterior al que se correspondan las diferentes cuotas aprobadas a liquidar.  </w:t>
      </w:r>
    </w:p>
    <w:p w:rsidR="008827C5" w:rsidRPr="00A8083D" w:rsidRDefault="008827C5" w:rsidP="008827C5">
      <w:pPr>
        <w:pStyle w:val="Sangra3detindependiente"/>
        <w:tabs>
          <w:tab w:val="left" w:pos="851"/>
        </w:tabs>
        <w:ind w:left="0"/>
        <w:rPr>
          <w:rFonts w:ascii="Arial" w:hAnsi="Arial" w:cs="Arial"/>
          <w:b/>
          <w:szCs w:val="22"/>
        </w:rPr>
      </w:pPr>
    </w:p>
    <w:p w:rsidR="008827C5" w:rsidRPr="00A8083D" w:rsidRDefault="008827C5" w:rsidP="008827C5">
      <w:pPr>
        <w:tabs>
          <w:tab w:val="left" w:pos="851"/>
        </w:tabs>
        <w:jc w:val="both"/>
        <w:rPr>
          <w:rFonts w:ascii="Arial" w:hAnsi="Arial" w:cs="Arial"/>
          <w:sz w:val="22"/>
          <w:szCs w:val="22"/>
        </w:rPr>
      </w:pPr>
      <w:r w:rsidRPr="00A8083D">
        <w:rPr>
          <w:rFonts w:ascii="Arial" w:hAnsi="Arial" w:cs="Arial"/>
          <w:b/>
          <w:sz w:val="22"/>
          <w:szCs w:val="22"/>
        </w:rPr>
        <w:lastRenderedPageBreak/>
        <w:t xml:space="preserve">8.  </w:t>
      </w:r>
      <w:r w:rsidRPr="00A8083D">
        <w:rPr>
          <w:rFonts w:ascii="Arial" w:hAnsi="Arial" w:cs="Arial"/>
          <w:b/>
          <w:sz w:val="22"/>
          <w:szCs w:val="22"/>
        </w:rPr>
        <w:tab/>
        <w:t>Rescisión del contrato</w:t>
      </w:r>
    </w:p>
    <w:p w:rsidR="008827C5" w:rsidRPr="00A8083D" w:rsidRDefault="008827C5" w:rsidP="008827C5">
      <w:pPr>
        <w:ind w:left="851" w:hanging="851"/>
        <w:jc w:val="both"/>
        <w:rPr>
          <w:rFonts w:ascii="Arial" w:hAnsi="Arial" w:cs="Arial"/>
          <w:sz w:val="22"/>
          <w:szCs w:val="22"/>
        </w:rPr>
      </w:pPr>
      <w:r w:rsidRPr="00A8083D">
        <w:rPr>
          <w:rFonts w:ascii="Arial" w:hAnsi="Arial" w:cs="Arial"/>
          <w:sz w:val="22"/>
          <w:szCs w:val="22"/>
        </w:rPr>
        <w:t>8.1</w:t>
      </w:r>
      <w:r w:rsidRPr="00A8083D">
        <w:rPr>
          <w:rFonts w:ascii="Arial" w:hAnsi="Arial" w:cs="Arial"/>
          <w:sz w:val="22"/>
          <w:szCs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8827C5" w:rsidRPr="00A8083D" w:rsidRDefault="008827C5" w:rsidP="008827C5">
      <w:pPr>
        <w:numPr>
          <w:ilvl w:val="12"/>
          <w:numId w:val="0"/>
        </w:numPr>
        <w:ind w:left="851" w:hanging="851"/>
        <w:jc w:val="both"/>
        <w:rPr>
          <w:rFonts w:ascii="Arial" w:hAnsi="Arial" w:cs="Arial"/>
          <w:sz w:val="22"/>
          <w:szCs w:val="22"/>
        </w:rPr>
      </w:pPr>
      <w:r w:rsidRPr="00A8083D">
        <w:rPr>
          <w:rFonts w:ascii="Arial" w:hAnsi="Arial" w:cs="Arial"/>
          <w:sz w:val="22"/>
          <w:szCs w:val="22"/>
        </w:rPr>
        <w:t>8.2</w:t>
      </w:r>
      <w:r w:rsidRPr="00A8083D">
        <w:rPr>
          <w:rFonts w:ascii="Arial" w:hAnsi="Arial" w:cs="Arial"/>
          <w:sz w:val="22"/>
          <w:szCs w:val="22"/>
        </w:rPr>
        <w:tab/>
        <w:t>Asimismo podrá declarar rescindido el contrato en los siguientes casos, entre otros:</w:t>
      </w:r>
    </w:p>
    <w:p w:rsidR="008827C5" w:rsidRPr="00A8083D" w:rsidRDefault="008827C5" w:rsidP="008827C5">
      <w:pPr>
        <w:numPr>
          <w:ilvl w:val="0"/>
          <w:numId w:val="43"/>
        </w:numPr>
        <w:jc w:val="both"/>
        <w:rPr>
          <w:rFonts w:ascii="Arial" w:hAnsi="Arial" w:cs="Arial"/>
          <w:sz w:val="22"/>
          <w:szCs w:val="22"/>
        </w:rPr>
      </w:pPr>
      <w:r w:rsidRPr="00A8083D">
        <w:rPr>
          <w:rFonts w:ascii="Arial" w:hAnsi="Arial" w:cs="Arial"/>
          <w:sz w:val="22"/>
          <w:szCs w:val="22"/>
        </w:rPr>
        <w:t>Declaración de judicial de concurso.</w:t>
      </w:r>
    </w:p>
    <w:p w:rsidR="008827C5" w:rsidRPr="00A8083D" w:rsidRDefault="008827C5" w:rsidP="008827C5">
      <w:pPr>
        <w:numPr>
          <w:ilvl w:val="0"/>
          <w:numId w:val="43"/>
        </w:numPr>
        <w:ind w:left="1701" w:hanging="490"/>
        <w:jc w:val="both"/>
        <w:rPr>
          <w:rFonts w:ascii="Arial" w:hAnsi="Arial" w:cs="Arial"/>
          <w:sz w:val="22"/>
          <w:szCs w:val="22"/>
        </w:rPr>
      </w:pPr>
      <w:r w:rsidRPr="00A8083D">
        <w:rPr>
          <w:rFonts w:ascii="Arial" w:hAnsi="Arial" w:cs="Arial"/>
          <w:sz w:val="22"/>
          <w:szCs w:val="22"/>
        </w:rPr>
        <w:t>Atraso en el cumplimiento de una o más ordenes de servicio por más de 30 días calendario.</w:t>
      </w:r>
    </w:p>
    <w:p w:rsidR="008827C5" w:rsidRPr="00A8083D" w:rsidRDefault="008827C5" w:rsidP="008827C5">
      <w:pPr>
        <w:numPr>
          <w:ilvl w:val="0"/>
          <w:numId w:val="43"/>
        </w:numPr>
        <w:jc w:val="both"/>
        <w:rPr>
          <w:rFonts w:ascii="Arial" w:hAnsi="Arial" w:cs="Arial"/>
          <w:sz w:val="22"/>
          <w:szCs w:val="22"/>
        </w:rPr>
      </w:pPr>
      <w:r w:rsidRPr="00A8083D">
        <w:rPr>
          <w:rFonts w:ascii="Arial" w:hAnsi="Arial" w:cs="Arial"/>
          <w:sz w:val="22"/>
          <w:szCs w:val="22"/>
        </w:rPr>
        <w:t>Descuento de multas por el equivalente al 15% de la contratación.</w:t>
      </w:r>
    </w:p>
    <w:p w:rsidR="008827C5" w:rsidRPr="00A8083D" w:rsidRDefault="008827C5" w:rsidP="008827C5">
      <w:pPr>
        <w:numPr>
          <w:ilvl w:val="0"/>
          <w:numId w:val="43"/>
        </w:numPr>
        <w:jc w:val="both"/>
        <w:rPr>
          <w:rFonts w:ascii="Arial" w:hAnsi="Arial" w:cs="Arial"/>
          <w:sz w:val="22"/>
          <w:szCs w:val="22"/>
        </w:rPr>
      </w:pPr>
      <w:r w:rsidRPr="00A8083D">
        <w:rPr>
          <w:rFonts w:ascii="Arial" w:hAnsi="Arial" w:cs="Arial"/>
          <w:sz w:val="22"/>
          <w:szCs w:val="22"/>
        </w:rPr>
        <w:t>Mutuo acuerdo de las partes.</w:t>
      </w:r>
    </w:p>
    <w:p w:rsidR="008827C5" w:rsidRPr="00A8083D" w:rsidRDefault="008827C5" w:rsidP="008827C5">
      <w:pPr>
        <w:pStyle w:val="Sangra2detindependiente"/>
        <w:numPr>
          <w:ilvl w:val="12"/>
          <w:numId w:val="0"/>
        </w:numPr>
        <w:ind w:left="851" w:hanging="851"/>
        <w:rPr>
          <w:rFonts w:ascii="Arial" w:hAnsi="Arial" w:cs="Arial"/>
          <w:b w:val="0"/>
          <w:szCs w:val="22"/>
          <w:lang w:val="es-UY"/>
        </w:rPr>
      </w:pPr>
      <w:r w:rsidRPr="00A8083D">
        <w:rPr>
          <w:rFonts w:ascii="Arial" w:hAnsi="Arial" w:cs="Arial"/>
          <w:b w:val="0"/>
          <w:szCs w:val="22"/>
          <w:lang w:val="es-UY"/>
        </w:rPr>
        <w:t>8.3</w:t>
      </w:r>
      <w:r w:rsidRPr="00A8083D">
        <w:rPr>
          <w:rFonts w:ascii="Arial" w:hAnsi="Arial" w:cs="Arial"/>
          <w:b w:val="0"/>
          <w:szCs w:val="22"/>
          <w:lang w:val="es-UY"/>
        </w:rPr>
        <w:tab/>
        <w:t>La rescisión, en las situaciones enumeradas en 1, 2 y 3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8827C5" w:rsidRPr="00A8083D" w:rsidRDefault="008827C5" w:rsidP="008827C5">
      <w:pPr>
        <w:numPr>
          <w:ilvl w:val="12"/>
          <w:numId w:val="0"/>
        </w:numPr>
        <w:ind w:left="851" w:hanging="851"/>
        <w:jc w:val="both"/>
        <w:rPr>
          <w:rFonts w:ascii="Arial" w:hAnsi="Arial" w:cs="Arial"/>
          <w:sz w:val="22"/>
          <w:szCs w:val="22"/>
        </w:rPr>
      </w:pPr>
      <w:r w:rsidRPr="00A8083D">
        <w:rPr>
          <w:rFonts w:ascii="Arial" w:hAnsi="Arial" w:cs="Arial"/>
          <w:sz w:val="22"/>
          <w:szCs w:val="22"/>
        </w:rPr>
        <w:t>8.4</w:t>
      </w:r>
      <w:r w:rsidRPr="00A8083D">
        <w:rPr>
          <w:rFonts w:ascii="Arial" w:hAnsi="Arial" w:cs="Arial"/>
          <w:sz w:val="22"/>
          <w:szCs w:val="22"/>
        </w:rPr>
        <w:tab/>
        <w:t>En estas situaciones la Administración se reserva el derecho de adjudicar al oferente siguiente, a fin de continuar con la ejecución del contrato según su conveniencia y las necesidades del servicio.</w:t>
      </w:r>
    </w:p>
    <w:p w:rsidR="008827C5" w:rsidRPr="00A8083D" w:rsidRDefault="008827C5" w:rsidP="008827C5">
      <w:pPr>
        <w:rPr>
          <w:rFonts w:ascii="Arial" w:hAnsi="Arial" w:cs="Arial"/>
          <w:b/>
          <w:sz w:val="22"/>
          <w:szCs w:val="22"/>
        </w:rPr>
      </w:pPr>
    </w:p>
    <w:p w:rsidR="008827C5" w:rsidRPr="00A8083D" w:rsidRDefault="008827C5" w:rsidP="008827C5">
      <w:pPr>
        <w:tabs>
          <w:tab w:val="left" w:pos="851"/>
        </w:tabs>
        <w:rPr>
          <w:rFonts w:ascii="Arial" w:hAnsi="Arial" w:cs="Arial"/>
          <w:b/>
          <w:sz w:val="22"/>
          <w:szCs w:val="22"/>
        </w:rPr>
      </w:pPr>
      <w:r w:rsidRPr="00A8083D">
        <w:rPr>
          <w:rFonts w:ascii="Arial" w:hAnsi="Arial" w:cs="Arial"/>
          <w:b/>
          <w:sz w:val="22"/>
          <w:szCs w:val="22"/>
        </w:rPr>
        <w:t xml:space="preserve">9.  </w:t>
      </w:r>
      <w:r w:rsidRPr="00A8083D">
        <w:rPr>
          <w:rFonts w:ascii="Arial" w:hAnsi="Arial" w:cs="Arial"/>
          <w:b/>
          <w:sz w:val="22"/>
          <w:szCs w:val="22"/>
        </w:rPr>
        <w:tab/>
        <w:t>Recepción</w:t>
      </w:r>
    </w:p>
    <w:p w:rsidR="008827C5" w:rsidRPr="00A8083D" w:rsidRDefault="008827C5" w:rsidP="008827C5">
      <w:pPr>
        <w:tabs>
          <w:tab w:val="left" w:pos="851"/>
        </w:tabs>
        <w:ind w:left="851"/>
        <w:jc w:val="both"/>
        <w:rPr>
          <w:rFonts w:ascii="Arial" w:hAnsi="Arial"/>
          <w:sz w:val="22"/>
        </w:rPr>
      </w:pPr>
      <w:r w:rsidRPr="00A8083D">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E518CF" w:rsidRPr="00A8083D" w:rsidRDefault="008827C5" w:rsidP="008827C5">
      <w:pPr>
        <w:rPr>
          <w:rFonts w:ascii="Arial" w:hAnsi="Arial" w:cs="Arial"/>
          <w:b/>
          <w:sz w:val="22"/>
          <w:szCs w:val="22"/>
        </w:rPr>
      </w:pPr>
      <w:r w:rsidRPr="00A8083D">
        <w:rPr>
          <w:rFonts w:ascii="Arial" w:hAnsi="Arial"/>
          <w:b/>
          <w:sz w:val="22"/>
        </w:rPr>
        <w:br w:type="page"/>
      </w:r>
    </w:p>
    <w:p w:rsidR="00A8083D" w:rsidRDefault="00A8083D" w:rsidP="004452E4">
      <w:pPr>
        <w:rPr>
          <w:rFonts w:ascii="Arial" w:hAnsi="Arial"/>
          <w:b/>
        </w:rPr>
      </w:pPr>
    </w:p>
    <w:p w:rsidR="005D0984" w:rsidRPr="00A8083D" w:rsidRDefault="005D0984" w:rsidP="004452E4">
      <w:pPr>
        <w:rPr>
          <w:rFonts w:ascii="Arial" w:hAnsi="Arial"/>
          <w:b/>
        </w:rPr>
      </w:pPr>
      <w:r w:rsidRPr="00A8083D">
        <w:rPr>
          <w:rFonts w:ascii="Arial" w:hAnsi="Arial"/>
          <w:b/>
        </w:rPr>
        <w:t>ESTE FORMULARIO DEBE COMPLETARSE A MAQUINA O CON LETRA DE IMPRENTA LEGIBLE</w:t>
      </w:r>
    </w:p>
    <w:p w:rsidR="005D0984" w:rsidRPr="00A8083D" w:rsidRDefault="005D0984">
      <w:pPr>
        <w:tabs>
          <w:tab w:val="center" w:pos="4513"/>
        </w:tabs>
        <w:jc w:val="both"/>
        <w:rPr>
          <w:rFonts w:ascii="Arial" w:hAnsi="Arial"/>
          <w:sz w:val="22"/>
        </w:rPr>
      </w:pPr>
      <w:r w:rsidRPr="00A8083D">
        <w:rPr>
          <w:rFonts w:ascii="Arial" w:hAnsi="Arial"/>
        </w:rPr>
        <w:tab/>
      </w:r>
      <w:r w:rsidRPr="00A8083D">
        <w:rPr>
          <w:rFonts w:ascii="Arial" w:hAnsi="Arial"/>
          <w:b/>
          <w:sz w:val="22"/>
        </w:rPr>
        <w:t>FORMULARIO DE IDENTIFICACIÓN DEL OFERENTE</w:t>
      </w:r>
    </w:p>
    <w:p w:rsidR="005D0984" w:rsidRPr="00A8083D" w:rsidRDefault="005D0984">
      <w:pPr>
        <w:tabs>
          <w:tab w:val="center" w:pos="4513"/>
        </w:tabs>
        <w:jc w:val="both"/>
        <w:rPr>
          <w:rFonts w:ascii="Arial" w:hAnsi="Arial"/>
          <w:b/>
          <w:sz w:val="22"/>
        </w:rPr>
      </w:pPr>
      <w:r w:rsidRPr="00A8083D">
        <w:rPr>
          <w:rFonts w:ascii="Arial" w:hAnsi="Arial"/>
          <w:sz w:val="22"/>
        </w:rPr>
        <w:tab/>
      </w:r>
      <w:r w:rsidR="00FC5639">
        <w:rPr>
          <w:rFonts w:ascii="Arial" w:hAnsi="Arial"/>
          <w:b/>
          <w:sz w:val="22"/>
        </w:rPr>
        <w:t>CONCURSO DE PRECIOS Nº 13</w:t>
      </w:r>
      <w:bookmarkStart w:id="1" w:name="_GoBack"/>
      <w:bookmarkEnd w:id="1"/>
      <w:r w:rsidRPr="00A8083D">
        <w:rPr>
          <w:rFonts w:ascii="Arial" w:hAnsi="Arial"/>
          <w:b/>
          <w:sz w:val="22"/>
        </w:rPr>
        <w:t>/20</w:t>
      </w:r>
      <w:r w:rsidR="00430555" w:rsidRPr="00A8083D">
        <w:rPr>
          <w:rFonts w:ascii="Arial" w:hAnsi="Arial"/>
          <w:b/>
          <w:sz w:val="22"/>
        </w:rPr>
        <w:t>2</w:t>
      </w:r>
      <w:r w:rsidR="008E6B3E" w:rsidRPr="00A8083D">
        <w:rPr>
          <w:rFonts w:ascii="Arial" w:hAnsi="Arial"/>
          <w:b/>
          <w:sz w:val="22"/>
        </w:rPr>
        <w:t>4</w:t>
      </w:r>
    </w:p>
    <w:p w:rsidR="005D0984" w:rsidRPr="00A8083D" w:rsidRDefault="005D0984" w:rsidP="00331FD7">
      <w:pPr>
        <w:tabs>
          <w:tab w:val="center" w:pos="4513"/>
        </w:tabs>
        <w:jc w:val="center"/>
        <w:rPr>
          <w:rFonts w:ascii="Arial" w:hAnsi="Arial"/>
          <w:b/>
          <w:sz w:val="22"/>
        </w:rPr>
      </w:pPr>
      <w:r w:rsidRPr="00A8083D">
        <w:rPr>
          <w:rFonts w:ascii="Arial" w:hAnsi="Arial"/>
          <w:b/>
          <w:sz w:val="22"/>
        </w:rPr>
        <w:t xml:space="preserve">PERSONA FISICA </w:t>
      </w:r>
      <w:r w:rsidRPr="00A8083D">
        <w:rPr>
          <w:rFonts w:ascii="Arial" w:hAnsi="Arial"/>
          <w:sz w:val="22"/>
        </w:rPr>
        <w:t>(nombres y apellidos completos)</w:t>
      </w:r>
    </w:p>
    <w:p w:rsidR="005D0984" w:rsidRPr="00A8083D" w:rsidRDefault="000E1FEA">
      <w:pPr>
        <w:tabs>
          <w:tab w:val="left" w:pos="1159"/>
          <w:tab w:val="left" w:pos="1560"/>
        </w:tabs>
        <w:jc w:val="both"/>
        <w:rPr>
          <w:rFonts w:ascii="Arial" w:hAnsi="Arial"/>
        </w:rPr>
      </w:pPr>
      <w:r w:rsidRPr="00A8083D">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Pr="00A8083D" w:rsidRDefault="005D0984">
      <w:pPr>
        <w:tabs>
          <w:tab w:val="left" w:pos="1159"/>
          <w:tab w:val="left" w:pos="1560"/>
        </w:tabs>
        <w:jc w:val="both"/>
        <w:rPr>
          <w:rFonts w:ascii="Arial" w:hAnsi="Arial"/>
        </w:rPr>
      </w:pPr>
    </w:p>
    <w:p w:rsidR="005D0984" w:rsidRPr="00A8083D" w:rsidRDefault="005D0984">
      <w:pPr>
        <w:tabs>
          <w:tab w:val="left" w:pos="1159"/>
          <w:tab w:val="left" w:pos="1560"/>
        </w:tabs>
        <w:jc w:val="both"/>
        <w:rPr>
          <w:rFonts w:ascii="Arial" w:hAnsi="Arial"/>
        </w:rPr>
      </w:pPr>
    </w:p>
    <w:p w:rsidR="005D0984" w:rsidRPr="00A8083D" w:rsidRDefault="005D0984">
      <w:pPr>
        <w:tabs>
          <w:tab w:val="center" w:pos="4513"/>
        </w:tabs>
        <w:rPr>
          <w:rFonts w:ascii="Arial" w:hAnsi="Arial"/>
          <w:b/>
          <w:sz w:val="22"/>
        </w:rPr>
      </w:pPr>
    </w:p>
    <w:p w:rsidR="005D0984" w:rsidRPr="00A8083D" w:rsidRDefault="005D0984">
      <w:pPr>
        <w:tabs>
          <w:tab w:val="center" w:pos="4513"/>
        </w:tabs>
        <w:rPr>
          <w:rFonts w:ascii="Arial" w:hAnsi="Arial"/>
          <w:b/>
          <w:sz w:val="22"/>
        </w:rPr>
      </w:pPr>
    </w:p>
    <w:p w:rsidR="005D0984" w:rsidRPr="00A8083D" w:rsidRDefault="005D0984">
      <w:pPr>
        <w:tabs>
          <w:tab w:val="center" w:pos="4513"/>
        </w:tabs>
        <w:jc w:val="center"/>
        <w:rPr>
          <w:rFonts w:ascii="Arial" w:hAnsi="Arial"/>
        </w:rPr>
      </w:pPr>
      <w:r w:rsidRPr="00A8083D">
        <w:rPr>
          <w:rFonts w:ascii="Arial" w:hAnsi="Arial"/>
          <w:b/>
          <w:sz w:val="22"/>
        </w:rPr>
        <w:t xml:space="preserve">PERSONA JURÍDICA </w:t>
      </w:r>
      <w:r w:rsidRPr="00A8083D">
        <w:rPr>
          <w:rFonts w:ascii="Arial" w:hAnsi="Arial"/>
          <w:sz w:val="22"/>
        </w:rPr>
        <w:t>(denominación de la sociedad)</w:t>
      </w:r>
    </w:p>
    <w:p w:rsidR="005D0984" w:rsidRPr="00A8083D" w:rsidRDefault="005D0984">
      <w:pPr>
        <w:tabs>
          <w:tab w:val="center" w:pos="4513"/>
        </w:tabs>
        <w:jc w:val="center"/>
        <w:rPr>
          <w:rFonts w:ascii="Arial" w:hAnsi="Arial"/>
          <w:b/>
          <w:sz w:val="22"/>
        </w:rPr>
      </w:pPr>
    </w:p>
    <w:p w:rsidR="005D0984" w:rsidRPr="00A8083D" w:rsidRDefault="000E1FEA">
      <w:pPr>
        <w:tabs>
          <w:tab w:val="center" w:pos="4513"/>
        </w:tabs>
        <w:jc w:val="center"/>
        <w:rPr>
          <w:rFonts w:ascii="Arial" w:hAnsi="Arial"/>
          <w:b/>
          <w:sz w:val="22"/>
        </w:rPr>
      </w:pPr>
      <w:r w:rsidRPr="00A8083D">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Pr="00A8083D" w:rsidRDefault="005D0984">
      <w:pPr>
        <w:tabs>
          <w:tab w:val="center" w:pos="4513"/>
        </w:tabs>
        <w:jc w:val="center"/>
        <w:rPr>
          <w:rFonts w:ascii="Arial" w:hAnsi="Arial"/>
          <w:b/>
          <w:sz w:val="22"/>
        </w:rPr>
      </w:pPr>
    </w:p>
    <w:p w:rsidR="005D0984" w:rsidRPr="00A8083D" w:rsidRDefault="005D0984">
      <w:pPr>
        <w:tabs>
          <w:tab w:val="center" w:pos="4513"/>
        </w:tabs>
        <w:jc w:val="center"/>
        <w:rPr>
          <w:rFonts w:ascii="Arial" w:hAnsi="Arial"/>
          <w:b/>
          <w:sz w:val="22"/>
        </w:rPr>
      </w:pPr>
    </w:p>
    <w:p w:rsidR="005D0984" w:rsidRPr="00A8083D" w:rsidRDefault="005D0984">
      <w:pPr>
        <w:tabs>
          <w:tab w:val="center" w:pos="4513"/>
        </w:tabs>
        <w:jc w:val="center"/>
        <w:rPr>
          <w:rFonts w:ascii="Arial" w:hAnsi="Arial"/>
          <w:b/>
          <w:sz w:val="22"/>
        </w:rPr>
      </w:pPr>
    </w:p>
    <w:p w:rsidR="005D0984" w:rsidRPr="00A8083D" w:rsidRDefault="005D0984">
      <w:pPr>
        <w:tabs>
          <w:tab w:val="center" w:pos="4513"/>
        </w:tabs>
        <w:jc w:val="center"/>
        <w:rPr>
          <w:rFonts w:ascii="Arial" w:hAnsi="Arial"/>
          <w:sz w:val="22"/>
        </w:rPr>
      </w:pPr>
      <w:r w:rsidRPr="00A8083D">
        <w:rPr>
          <w:rFonts w:ascii="Arial" w:hAnsi="Arial"/>
          <w:b/>
          <w:sz w:val="22"/>
        </w:rPr>
        <w:t xml:space="preserve">En caso de diferir, nombre comercial del oferente </w:t>
      </w:r>
    </w:p>
    <w:p w:rsidR="005D0984" w:rsidRPr="00A8083D" w:rsidRDefault="000E1FEA">
      <w:pPr>
        <w:tabs>
          <w:tab w:val="left" w:pos="1159"/>
          <w:tab w:val="left" w:pos="1623"/>
          <w:tab w:val="left" w:pos="1939"/>
        </w:tabs>
        <w:jc w:val="center"/>
        <w:rPr>
          <w:rFonts w:ascii="Arial" w:hAnsi="Arial"/>
          <w:b/>
          <w:sz w:val="22"/>
        </w:rPr>
      </w:pPr>
      <w:r w:rsidRPr="00A8083D">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Pr="00A8083D" w:rsidRDefault="005D0984">
      <w:pPr>
        <w:tabs>
          <w:tab w:val="left" w:pos="1159"/>
          <w:tab w:val="left" w:pos="1623"/>
          <w:tab w:val="left" w:pos="1939"/>
        </w:tabs>
        <w:jc w:val="center"/>
        <w:rPr>
          <w:rFonts w:ascii="Arial" w:hAnsi="Arial"/>
          <w:b/>
          <w:sz w:val="22"/>
        </w:rPr>
      </w:pPr>
    </w:p>
    <w:p w:rsidR="005D0984" w:rsidRPr="00A8083D" w:rsidRDefault="005D0984">
      <w:pPr>
        <w:tabs>
          <w:tab w:val="left" w:pos="1159"/>
          <w:tab w:val="left" w:pos="1623"/>
          <w:tab w:val="left" w:pos="1939"/>
        </w:tabs>
        <w:jc w:val="center"/>
        <w:rPr>
          <w:rFonts w:ascii="Arial" w:hAnsi="Arial"/>
          <w:b/>
          <w:sz w:val="22"/>
        </w:rPr>
      </w:pPr>
    </w:p>
    <w:p w:rsidR="005D0984" w:rsidRPr="00A8083D" w:rsidRDefault="005D0984">
      <w:pPr>
        <w:tabs>
          <w:tab w:val="left" w:pos="1159"/>
          <w:tab w:val="left" w:pos="1623"/>
          <w:tab w:val="left" w:pos="1939"/>
        </w:tabs>
        <w:jc w:val="center"/>
        <w:rPr>
          <w:rFonts w:ascii="Arial" w:hAnsi="Arial"/>
          <w:b/>
          <w:sz w:val="22"/>
        </w:rPr>
      </w:pPr>
    </w:p>
    <w:p w:rsidR="005D0984" w:rsidRPr="00A8083D" w:rsidRDefault="005D0984">
      <w:pPr>
        <w:tabs>
          <w:tab w:val="left" w:pos="1159"/>
          <w:tab w:val="left" w:pos="1623"/>
          <w:tab w:val="left" w:pos="1939"/>
        </w:tabs>
        <w:jc w:val="center"/>
        <w:rPr>
          <w:rFonts w:ascii="Arial" w:hAnsi="Arial"/>
          <w:b/>
          <w:sz w:val="22"/>
        </w:rPr>
      </w:pPr>
      <w:r w:rsidRPr="00A8083D">
        <w:rPr>
          <w:rFonts w:ascii="Arial" w:hAnsi="Arial"/>
          <w:b/>
          <w:sz w:val="22"/>
        </w:rPr>
        <w:t>Cédula de identidad o R.U.</w:t>
      </w:r>
      <w:r w:rsidR="008E6B3E" w:rsidRPr="00A8083D">
        <w:rPr>
          <w:rFonts w:ascii="Arial" w:hAnsi="Arial"/>
          <w:b/>
          <w:sz w:val="22"/>
        </w:rPr>
        <w:t>T</w:t>
      </w:r>
      <w:r w:rsidRPr="00A8083D">
        <w:rPr>
          <w:rFonts w:ascii="Arial" w:hAnsi="Arial"/>
          <w:b/>
          <w:sz w:val="22"/>
        </w:rPr>
        <w:t xml:space="preserve">. </w:t>
      </w:r>
    </w:p>
    <w:p w:rsidR="005D0984" w:rsidRPr="00A8083D" w:rsidRDefault="000E1FEA">
      <w:pPr>
        <w:tabs>
          <w:tab w:val="left" w:pos="1159"/>
          <w:tab w:val="left" w:pos="1623"/>
          <w:tab w:val="left" w:pos="1939"/>
        </w:tabs>
        <w:jc w:val="both"/>
        <w:rPr>
          <w:rFonts w:ascii="Arial" w:hAnsi="Arial"/>
          <w:b/>
          <w:sz w:val="22"/>
        </w:rPr>
      </w:pPr>
      <w:r w:rsidRPr="00A8083D">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Pr="00A8083D" w:rsidRDefault="005D0984">
      <w:pPr>
        <w:tabs>
          <w:tab w:val="left" w:pos="1159"/>
          <w:tab w:val="left" w:pos="1623"/>
          <w:tab w:val="left" w:pos="1939"/>
        </w:tabs>
        <w:jc w:val="both"/>
        <w:rPr>
          <w:rFonts w:ascii="Arial" w:hAnsi="Arial"/>
          <w:b/>
          <w:sz w:val="22"/>
        </w:rPr>
      </w:pPr>
    </w:p>
    <w:p w:rsidR="005D0984" w:rsidRPr="00A8083D" w:rsidRDefault="005D0984">
      <w:pPr>
        <w:tabs>
          <w:tab w:val="left" w:pos="1159"/>
          <w:tab w:val="left" w:pos="1623"/>
          <w:tab w:val="left" w:pos="1939"/>
        </w:tabs>
        <w:jc w:val="both"/>
        <w:rPr>
          <w:rFonts w:ascii="Arial" w:hAnsi="Arial"/>
          <w:b/>
          <w:sz w:val="22"/>
        </w:rPr>
      </w:pPr>
    </w:p>
    <w:p w:rsidR="005D0984" w:rsidRPr="00A8083D" w:rsidRDefault="005D0984">
      <w:pPr>
        <w:tabs>
          <w:tab w:val="left" w:pos="1159"/>
          <w:tab w:val="left" w:pos="1623"/>
          <w:tab w:val="left" w:pos="1939"/>
        </w:tabs>
        <w:jc w:val="both"/>
        <w:rPr>
          <w:rFonts w:ascii="Arial" w:hAnsi="Arial"/>
          <w:b/>
          <w:sz w:val="22"/>
        </w:rPr>
      </w:pPr>
    </w:p>
    <w:p w:rsidR="005D0984" w:rsidRPr="00A8083D" w:rsidRDefault="005D0984">
      <w:pPr>
        <w:tabs>
          <w:tab w:val="left" w:pos="1159"/>
          <w:tab w:val="left" w:pos="1623"/>
          <w:tab w:val="left" w:pos="1939"/>
        </w:tabs>
        <w:jc w:val="both"/>
        <w:rPr>
          <w:rFonts w:ascii="Arial" w:hAnsi="Arial"/>
          <w:b/>
          <w:sz w:val="16"/>
          <w:szCs w:val="16"/>
        </w:rPr>
      </w:pPr>
    </w:p>
    <w:p w:rsidR="005D0984" w:rsidRPr="00A8083D" w:rsidRDefault="005D0984">
      <w:pPr>
        <w:tabs>
          <w:tab w:val="left" w:pos="1159"/>
          <w:tab w:val="left" w:pos="1623"/>
          <w:tab w:val="left" w:pos="1939"/>
        </w:tabs>
        <w:jc w:val="both"/>
        <w:rPr>
          <w:rFonts w:ascii="Arial" w:hAnsi="Arial"/>
          <w:b/>
          <w:sz w:val="22"/>
        </w:rPr>
      </w:pPr>
      <w:r w:rsidRPr="00A8083D">
        <w:rPr>
          <w:rFonts w:ascii="Arial" w:hAnsi="Arial"/>
          <w:b/>
          <w:sz w:val="22"/>
        </w:rPr>
        <w:t>DOMICILIO A LOS EFECTOS DE LA PRESENTE LICITACIÓN</w:t>
      </w:r>
    </w:p>
    <w:p w:rsidR="005D0984" w:rsidRPr="00A8083D" w:rsidRDefault="005D0984">
      <w:pPr>
        <w:tabs>
          <w:tab w:val="left" w:pos="1159"/>
          <w:tab w:val="left" w:pos="1623"/>
          <w:tab w:val="left" w:pos="1939"/>
        </w:tabs>
        <w:jc w:val="both"/>
        <w:rPr>
          <w:rFonts w:ascii="Arial" w:hAnsi="Arial"/>
          <w:sz w:val="22"/>
        </w:rPr>
      </w:pPr>
    </w:p>
    <w:p w:rsidR="005D0984" w:rsidRPr="00A8083D" w:rsidRDefault="005D0984">
      <w:pPr>
        <w:tabs>
          <w:tab w:val="left" w:pos="1159"/>
          <w:tab w:val="left" w:pos="1623"/>
          <w:tab w:val="left" w:pos="1939"/>
        </w:tabs>
        <w:rPr>
          <w:rFonts w:ascii="Arial" w:hAnsi="Arial"/>
          <w:sz w:val="22"/>
        </w:rPr>
      </w:pPr>
      <w:r w:rsidRPr="00A8083D">
        <w:rPr>
          <w:rFonts w:ascii="Arial" w:hAnsi="Arial"/>
          <w:sz w:val="22"/>
        </w:rPr>
        <w:t>Calle: _________________________________ Nº: _______________________</w:t>
      </w:r>
    </w:p>
    <w:p w:rsidR="005D0984" w:rsidRPr="00A8083D"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sidRPr="00A8083D">
        <w:rPr>
          <w:rFonts w:ascii="Arial" w:hAnsi="Arial"/>
          <w:sz w:val="22"/>
        </w:rPr>
        <w:t>Ciudad o Localidad:________________________________________________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w:t>
      </w:r>
      <w:r w:rsidR="008E6B3E">
        <w:rPr>
          <w:rFonts w:ascii="Arial" w:hAnsi="Arial"/>
          <w:sz w:val="22"/>
          <w:lang w:val="pt-BR"/>
        </w:rPr>
        <w:t xml:space="preserve"> </w:t>
      </w:r>
      <w:r>
        <w:rPr>
          <w:rFonts w:ascii="Arial" w:hAnsi="Arial"/>
          <w:sz w:val="22"/>
          <w:lang w:val="pt-BR"/>
        </w:rPr>
        <w:t>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Pr="00BA75ED" w:rsidRDefault="005D0984">
      <w:pPr>
        <w:jc w:val="both"/>
        <w:rPr>
          <w:rFonts w:ascii="Arial" w:hAnsi="Arial"/>
          <w:b/>
          <w:sz w:val="16"/>
          <w:szCs w:val="16"/>
        </w:rPr>
      </w:pPr>
      <w:r w:rsidRPr="00BA75ED">
        <w:rPr>
          <w:rFonts w:ascii="Arial" w:hAnsi="Arial"/>
          <w:b/>
          <w:sz w:val="16"/>
          <w:szCs w:val="16"/>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8E6B3E"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6985</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775653" id="Rectangle 9" o:spid="_x0000_s1026" style="position:absolute;margin-left:233.85pt;margin-top:.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AAfS4l3QAAAAgBAAAPAAAAZHJzL2Rvd25yZXYueG1sTI+7TsNA&#10;EEV7JP5hNUg0iKwNeRqvI2RBkVTgpEk3sQfbwrtrPJvE/D1DBeXRvbpzJl2PtlNnGrj1zkA8iUCR&#10;K33VutrAfvd6vwTFAV2FnXdk4JsY1tn1VYpJ5S/unc5FqJWMOE7QQBNCn2jNZUMWeeJ7cpJ9+MFi&#10;EBxqXQ14kXHb6YcommuLrZMLDfaUN1R+FidrAO2mnm6+VtuC9/wy293lb3zIjbm9GZ+fQAUaw18Z&#10;fvVFHTJxOvqTq1h1BqbzxUKqEsSgJJ9Fj8JH4VUMOkv1/weyHwAAAP//AwBQSwECLQAUAAYACAAA&#10;ACEAtoM4kv4AAADhAQAAEwAAAAAAAAAAAAAAAAAAAAAAW0NvbnRlbnRfVHlwZXNdLnhtbFBLAQIt&#10;ABQABgAIAAAAIQA4/SH/1gAAAJQBAAALAAAAAAAAAAAAAAAAAC8BAABfcmVscy8ucmVsc1BLAQIt&#10;ABQABgAIAAAAIQDRr9yXIAIAADwEAAAOAAAAAAAAAAAAAAAAAC4CAABkcnMvZTJvRG9jLnhtbFBL&#10;AQItABQABgAIAAAAIQAAfS4l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67C6FD" id="Rectangle 8" o:spid="_x0000_s1026" style="position:absolute;margin-left:161.1pt;margin-top:1.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rHaXEt0AAAAIAQAADwAAAGRycy9kb3ducmV2LnhtbEyPMU/DMBCF&#10;dyT+g3VILIg6uDRqQ5wKRTCUqaRd2K6xm0TEdsi5bfj3HBOMn97Tu+/y9eR6cbYjdcFreJglIKyv&#10;g+l8o2G/e71fgqCI3mAfvNXwbQnWxfVVjpkJF/9uz1VsBI94ylBDG+OQSUl1ax3SLAzWc3YMo8PI&#10;ODbSjHjhcddLlSSpdNh5vtDiYMvW1p/VyWlAt2keN1+rt4r29LLY3ZVb+ii1vr2Znp9ARDvFvzL8&#10;6rM6FOx0CCdvSPQa5koprmpQKQjO54sl84E5SUEWufz/QPEDAAD//wMAUEsBAi0AFAAGAAgAAAAh&#10;ALaDOJL+AAAA4QEAABMAAAAAAAAAAAAAAAAAAAAAAFtDb250ZW50X1R5cGVzXS54bWxQSwECLQAU&#10;AAYACAAAACEAOP0h/9YAAACUAQAACwAAAAAAAAAAAAAAAAAvAQAAX3JlbHMvLnJlbHNQSwECLQAU&#10;AAYACAAAACEAs/P4cR4CAAA8BAAADgAAAAAAAAAAAAAAAAAuAgAAZHJzL2Uyb0RvYy54bWxQSwEC&#10;LQAUAAYACAAAACEArHaXEt0AAAAIAQAADwAAAAAAAAAAAAAAAAB4BAAAZHJzL2Rvd25yZXYueG1s&#10;UEsFBgAAAAAEAAQA8wAAAIIFA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BD" w:rsidRDefault="003271BD">
      <w:r>
        <w:separator/>
      </w:r>
    </w:p>
  </w:endnote>
  <w:endnote w:type="continuationSeparator" w:id="0">
    <w:p w:rsidR="003271BD" w:rsidRDefault="0032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Default="00944E3E">
    <w:pPr>
      <w:pStyle w:val="Piedepgina"/>
      <w:framePr w:wrap="around" w:vAnchor="text" w:hAnchor="margin" w:xAlign="right" w:y="1"/>
      <w:rPr>
        <w:rStyle w:val="Nmerodepgina"/>
      </w:rPr>
    </w:pPr>
  </w:p>
  <w:p w:rsidR="00944E3E" w:rsidRDefault="00944E3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944E3E" w:rsidRDefault="00944E3E">
    <w:pPr>
      <w:spacing w:line="240" w:lineRule="exact"/>
      <w:ind w:right="360"/>
      <w:rPr>
        <w:rFonts w:ascii="Arial" w:hAnsi="Arial"/>
        <w:i/>
        <w:sz w:val="18"/>
      </w:rPr>
    </w:pPr>
    <w:r>
      <w:rPr>
        <w:rFonts w:ascii="Arial" w:hAnsi="Arial"/>
        <w:i/>
        <w:sz w:val="18"/>
      </w:rPr>
      <w:t>Dirección Nacional de Vialidad</w:t>
    </w:r>
    <w:r w:rsidR="0073652B">
      <w:rPr>
        <w:rFonts w:ascii="Arial" w:hAnsi="Arial"/>
        <w:i/>
        <w:sz w:val="18"/>
      </w:rPr>
      <w:t xml:space="preserve"> – División Regional 1</w:t>
    </w:r>
    <w:r w:rsidR="00B01E32">
      <w:rPr>
        <w:rFonts w:ascii="Arial" w:hAnsi="Arial"/>
        <w:i/>
        <w:sz w:val="18"/>
      </w:rPr>
      <w:t>0</w:t>
    </w:r>
    <w:r w:rsidR="0073652B">
      <w:rPr>
        <w:rFonts w:ascii="Arial" w:hAnsi="Arial"/>
        <w:i/>
        <w:sz w:val="18"/>
      </w:rPr>
      <w:t xml:space="preserve">  </w:t>
    </w:r>
  </w:p>
  <w:p w:rsidR="00944E3E" w:rsidRDefault="00944E3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FC5639">
      <w:rPr>
        <w:rStyle w:val="Nmerodepgina"/>
        <w:noProof/>
        <w:kern w:val="18"/>
      </w:rPr>
      <w:t>10</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BD" w:rsidRDefault="003271BD">
      <w:r>
        <w:separator/>
      </w:r>
    </w:p>
  </w:footnote>
  <w:footnote w:type="continuationSeparator" w:id="0">
    <w:p w:rsidR="003271BD" w:rsidRDefault="0032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Pr="007C7E6D" w:rsidRDefault="00B01E32">
    <w:pPr>
      <w:pStyle w:val="Descripcin"/>
      <w:pBdr>
        <w:bottom w:val="single" w:sz="4" w:space="1" w:color="auto"/>
      </w:pBdr>
      <w:spacing w:line="240" w:lineRule="auto"/>
      <w:ind w:right="-144"/>
      <w:rPr>
        <w:lang w:val="es-AR"/>
      </w:rPr>
    </w:pPr>
    <w:r>
      <w:rPr>
        <w:lang w:val="es-AR"/>
      </w:rPr>
      <w:t>Proyecto habilitación de la D.N. de Bomberos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E13"/>
    <w:multiLevelType w:val="multilevel"/>
    <w:tmpl w:val="DCBCDC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31B50BD"/>
    <w:multiLevelType w:val="multilevel"/>
    <w:tmpl w:val="4C2CC51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1"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B04103"/>
    <w:multiLevelType w:val="multilevel"/>
    <w:tmpl w:val="9F46D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0672DC"/>
    <w:multiLevelType w:val="multilevel"/>
    <w:tmpl w:val="6882D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081C43"/>
    <w:multiLevelType w:val="multilevel"/>
    <w:tmpl w:val="D53E454E"/>
    <w:lvl w:ilvl="0">
      <w:start w:val="1"/>
      <w:numFmt w:val="decimal"/>
      <w:lvlText w:val="%1."/>
      <w:lvlJc w:val="left"/>
      <w:pPr>
        <w:tabs>
          <w:tab w:val="decimal" w:pos="4044"/>
        </w:tabs>
        <w:ind w:left="4260"/>
      </w:pPr>
      <w:rPr>
        <w:rFonts w:ascii="Arial" w:hAnsi="Arial"/>
        <w:strike w:val="0"/>
        <w:color w:val="0A0410"/>
        <w:spacing w:val="1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6E1141"/>
    <w:multiLevelType w:val="multilevel"/>
    <w:tmpl w:val="6882D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9"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36D7AC2"/>
    <w:multiLevelType w:val="hybridMultilevel"/>
    <w:tmpl w:val="0CB00A26"/>
    <w:lvl w:ilvl="0" w:tplc="8F88F8F2">
      <w:start w:val="1"/>
      <w:numFmt w:val="upperLetter"/>
      <w:lvlText w:val="%1."/>
      <w:lvlJc w:val="left"/>
      <w:pPr>
        <w:ind w:left="1069" w:hanging="36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2" w15:restartNumberingAfterBreak="0">
    <w:nsid w:val="44BA5D6C"/>
    <w:multiLevelType w:val="multilevel"/>
    <w:tmpl w:val="74A0C2D0"/>
    <w:lvl w:ilvl="0">
      <w:start w:val="1"/>
      <w:numFmt w:val="decimal"/>
      <w:lvlText w:val="%1."/>
      <w:lvlJc w:val="left"/>
      <w:pPr>
        <w:tabs>
          <w:tab w:val="num" w:pos="1571"/>
        </w:tabs>
        <w:ind w:left="1571" w:hanging="360"/>
      </w:pPr>
    </w:lvl>
    <w:lvl w:ilvl="1">
      <w:start w:val="5"/>
      <w:numFmt w:val="decimal"/>
      <w:isLgl/>
      <w:lvlText w:val="%1.%2"/>
      <w:lvlJc w:val="left"/>
      <w:pPr>
        <w:tabs>
          <w:tab w:val="num" w:pos="2066"/>
        </w:tabs>
        <w:ind w:left="2066" w:hanging="855"/>
      </w:pPr>
      <w:rPr>
        <w:rFonts w:hint="default"/>
      </w:rPr>
    </w:lvl>
    <w:lvl w:ilvl="2">
      <w:start w:val="1"/>
      <w:numFmt w:val="decimal"/>
      <w:isLgl/>
      <w:lvlText w:val="%1.%2.%3"/>
      <w:lvlJc w:val="left"/>
      <w:pPr>
        <w:tabs>
          <w:tab w:val="num" w:pos="2066"/>
        </w:tabs>
        <w:ind w:left="2066" w:hanging="855"/>
      </w:pPr>
      <w:rPr>
        <w:rFonts w:hint="default"/>
      </w:rPr>
    </w:lvl>
    <w:lvl w:ilvl="3">
      <w:start w:val="1"/>
      <w:numFmt w:val="decimal"/>
      <w:isLgl/>
      <w:lvlText w:val="%1.%2.%3.%4"/>
      <w:lvlJc w:val="left"/>
      <w:pPr>
        <w:tabs>
          <w:tab w:val="num" w:pos="2066"/>
        </w:tabs>
        <w:ind w:left="2066" w:hanging="855"/>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23"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C1059C8"/>
    <w:multiLevelType w:val="multilevel"/>
    <w:tmpl w:val="8880208A"/>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1138"/>
        </w:tabs>
        <w:ind w:left="1138"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F437455"/>
    <w:multiLevelType w:val="multilevel"/>
    <w:tmpl w:val="6F8A5B6C"/>
    <w:lvl w:ilvl="0">
      <w:numFmt w:val="bullet"/>
      <w:lvlText w:val=""/>
      <w:lvlJc w:val="left"/>
      <w:pPr>
        <w:ind w:left="1429" w:hanging="360"/>
      </w:pPr>
      <w:rPr>
        <w:rFonts w:ascii="Symbol" w:hAnsi="Symbol"/>
      </w:rPr>
    </w:lvl>
    <w:lvl w:ilvl="1">
      <w:start w:val="1"/>
      <w:numFmt w:val="bullet"/>
      <w:lvlText w:val=""/>
      <w:lvlJc w:val="left"/>
      <w:rPr>
        <w:rFonts w:ascii="Symbol" w:hAnsi="Symbol" w:hint="default"/>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9" w15:restartNumberingAfterBreak="0">
    <w:nsid w:val="50EA5C00"/>
    <w:multiLevelType w:val="multilevel"/>
    <w:tmpl w:val="730C0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54601"/>
    <w:multiLevelType w:val="hybridMultilevel"/>
    <w:tmpl w:val="09A09EF2"/>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44E59AA"/>
    <w:multiLevelType w:val="hybridMultilevel"/>
    <w:tmpl w:val="62F49F44"/>
    <w:lvl w:ilvl="0" w:tplc="98A0A9C4">
      <w:start w:val="1"/>
      <w:numFmt w:val="decimal"/>
      <w:lvlText w:val="%1."/>
      <w:lvlJc w:val="left"/>
      <w:pPr>
        <w:tabs>
          <w:tab w:val="num" w:pos="1496"/>
        </w:tabs>
        <w:ind w:left="1496" w:hanging="360"/>
      </w:pPr>
    </w:lvl>
    <w:lvl w:ilvl="1" w:tplc="3EF6B1EA">
      <w:numFmt w:val="none"/>
      <w:lvlText w:val=""/>
      <w:lvlJc w:val="left"/>
      <w:pPr>
        <w:tabs>
          <w:tab w:val="num" w:pos="360"/>
        </w:tabs>
      </w:pPr>
    </w:lvl>
    <w:lvl w:ilvl="2" w:tplc="CEE0EC38">
      <w:numFmt w:val="none"/>
      <w:lvlText w:val=""/>
      <w:lvlJc w:val="left"/>
      <w:pPr>
        <w:tabs>
          <w:tab w:val="num" w:pos="360"/>
        </w:tabs>
      </w:pPr>
    </w:lvl>
    <w:lvl w:ilvl="3" w:tplc="C234C83C">
      <w:numFmt w:val="none"/>
      <w:lvlText w:val=""/>
      <w:lvlJc w:val="left"/>
      <w:pPr>
        <w:tabs>
          <w:tab w:val="num" w:pos="360"/>
        </w:tabs>
      </w:pPr>
    </w:lvl>
    <w:lvl w:ilvl="4" w:tplc="4CD4DCAC">
      <w:numFmt w:val="none"/>
      <w:lvlText w:val=""/>
      <w:lvlJc w:val="left"/>
      <w:pPr>
        <w:tabs>
          <w:tab w:val="num" w:pos="360"/>
        </w:tabs>
      </w:pPr>
    </w:lvl>
    <w:lvl w:ilvl="5" w:tplc="41A492A6">
      <w:numFmt w:val="none"/>
      <w:lvlText w:val=""/>
      <w:lvlJc w:val="left"/>
      <w:pPr>
        <w:tabs>
          <w:tab w:val="num" w:pos="360"/>
        </w:tabs>
      </w:pPr>
    </w:lvl>
    <w:lvl w:ilvl="6" w:tplc="76FE5EF0">
      <w:numFmt w:val="none"/>
      <w:lvlText w:val=""/>
      <w:lvlJc w:val="left"/>
      <w:pPr>
        <w:tabs>
          <w:tab w:val="num" w:pos="360"/>
        </w:tabs>
      </w:pPr>
    </w:lvl>
    <w:lvl w:ilvl="7" w:tplc="8A16F61E">
      <w:numFmt w:val="none"/>
      <w:lvlText w:val=""/>
      <w:lvlJc w:val="left"/>
      <w:pPr>
        <w:tabs>
          <w:tab w:val="num" w:pos="360"/>
        </w:tabs>
      </w:pPr>
    </w:lvl>
    <w:lvl w:ilvl="8" w:tplc="609834F6">
      <w:numFmt w:val="none"/>
      <w:lvlText w:val=""/>
      <w:lvlJc w:val="left"/>
      <w:pPr>
        <w:tabs>
          <w:tab w:val="num" w:pos="360"/>
        </w:tabs>
      </w:pPr>
    </w:lvl>
  </w:abstractNum>
  <w:abstractNum w:abstractNumId="36"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39"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40"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41"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42"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43"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5"/>
  </w:num>
  <w:num w:numId="2">
    <w:abstractNumId w:val="11"/>
  </w:num>
  <w:num w:numId="3">
    <w:abstractNumId w:val="10"/>
  </w:num>
  <w:num w:numId="4">
    <w:abstractNumId w:val="18"/>
  </w:num>
  <w:num w:numId="5">
    <w:abstractNumId w:val="19"/>
  </w:num>
  <w:num w:numId="6">
    <w:abstractNumId w:val="20"/>
  </w:num>
  <w:num w:numId="7">
    <w:abstractNumId w:val="36"/>
  </w:num>
  <w:num w:numId="8">
    <w:abstractNumId w:val="31"/>
  </w:num>
  <w:num w:numId="9">
    <w:abstractNumId w:val="40"/>
  </w:num>
  <w:num w:numId="10">
    <w:abstractNumId w:val="6"/>
  </w:num>
  <w:num w:numId="11">
    <w:abstractNumId w:val="41"/>
  </w:num>
  <w:num w:numId="12">
    <w:abstractNumId w:val="42"/>
  </w:num>
  <w:num w:numId="13">
    <w:abstractNumId w:val="39"/>
  </w:num>
  <w:num w:numId="14">
    <w:abstractNumId w:val="8"/>
  </w:num>
  <w:num w:numId="15">
    <w:abstractNumId w:val="14"/>
  </w:num>
  <w:num w:numId="16">
    <w:abstractNumId w:val="33"/>
  </w:num>
  <w:num w:numId="17">
    <w:abstractNumId w:val="28"/>
  </w:num>
  <w:num w:numId="18">
    <w:abstractNumId w:val="3"/>
  </w:num>
  <w:num w:numId="19">
    <w:abstractNumId w:val="4"/>
  </w:num>
  <w:num w:numId="20">
    <w:abstractNumId w:val="17"/>
  </w:num>
  <w:num w:numId="21">
    <w:abstractNumId w:val="1"/>
  </w:num>
  <w:num w:numId="22">
    <w:abstractNumId w:val="38"/>
  </w:num>
  <w:num w:numId="23">
    <w:abstractNumId w:val="30"/>
  </w:num>
  <w:num w:numId="24">
    <w:abstractNumId w:val="34"/>
  </w:num>
  <w:num w:numId="25">
    <w:abstractNumId w:val="7"/>
  </w:num>
  <w:num w:numId="26">
    <w:abstractNumId w:val="26"/>
  </w:num>
  <w:num w:numId="27">
    <w:abstractNumId w:val="37"/>
  </w:num>
  <w:num w:numId="28">
    <w:abstractNumId w:val="24"/>
  </w:num>
  <w:num w:numId="29">
    <w:abstractNumId w:val="43"/>
  </w:num>
  <w:num w:numId="30">
    <w:abstractNumId w:val="5"/>
  </w:num>
  <w:num w:numId="31">
    <w:abstractNumId w:val="1"/>
  </w:num>
  <w:num w:numId="32">
    <w:abstractNumId w:val="9"/>
  </w:num>
  <w:num w:numId="33">
    <w:abstractNumId w:val="23"/>
  </w:num>
  <w:num w:numId="34">
    <w:abstractNumId w:val="0"/>
  </w:num>
  <w:num w:numId="35">
    <w:abstractNumId w:val="32"/>
  </w:num>
  <w:num w:numId="36">
    <w:abstractNumId w:val="1"/>
  </w:num>
  <w:num w:numId="37">
    <w:abstractNumId w:val="1"/>
  </w:num>
  <w:num w:numId="38">
    <w:abstractNumId w:val="35"/>
  </w:num>
  <w:num w:numId="39">
    <w:abstractNumId w:val="25"/>
  </w:num>
  <w:num w:numId="40">
    <w:abstractNumId w:val="15"/>
  </w:num>
  <w:num w:numId="41">
    <w:abstractNumId w:val="21"/>
  </w:num>
  <w:num w:numId="42">
    <w:abstractNumId w:val="27"/>
  </w:num>
  <w:num w:numId="43">
    <w:abstractNumId w:val="22"/>
  </w:num>
  <w:num w:numId="44">
    <w:abstractNumId w:val="2"/>
  </w:num>
  <w:num w:numId="45">
    <w:abstractNumId w:val="12"/>
  </w:num>
  <w:num w:numId="46">
    <w:abstractNumId w:val="13"/>
  </w:num>
  <w:num w:numId="47">
    <w:abstractNumId w:val="29"/>
  </w:num>
  <w:num w:numId="4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131078" w:nlCheck="1" w:checkStyle="0"/>
  <w:activeWritingStyle w:appName="MSWord" w:lang="es-UY"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2EBF"/>
    <w:rsid w:val="0007301C"/>
    <w:rsid w:val="000763F4"/>
    <w:rsid w:val="00081113"/>
    <w:rsid w:val="00082071"/>
    <w:rsid w:val="00084122"/>
    <w:rsid w:val="000A3E4C"/>
    <w:rsid w:val="000B2A6A"/>
    <w:rsid w:val="000C15D6"/>
    <w:rsid w:val="000D2FDC"/>
    <w:rsid w:val="000D424C"/>
    <w:rsid w:val="000D5AE6"/>
    <w:rsid w:val="000D631B"/>
    <w:rsid w:val="000E1FEA"/>
    <w:rsid w:val="001074BF"/>
    <w:rsid w:val="001104D6"/>
    <w:rsid w:val="00117B12"/>
    <w:rsid w:val="001250AC"/>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2895"/>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37A4"/>
    <w:rsid w:val="002B4DF0"/>
    <w:rsid w:val="002C08DC"/>
    <w:rsid w:val="002C1883"/>
    <w:rsid w:val="002C1FDB"/>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271BD"/>
    <w:rsid w:val="00331FD7"/>
    <w:rsid w:val="003333B7"/>
    <w:rsid w:val="00335B7B"/>
    <w:rsid w:val="0035369E"/>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2F3A"/>
    <w:rsid w:val="003E30DF"/>
    <w:rsid w:val="003E6ADE"/>
    <w:rsid w:val="003E7CAE"/>
    <w:rsid w:val="003F7954"/>
    <w:rsid w:val="00404E53"/>
    <w:rsid w:val="00406AF1"/>
    <w:rsid w:val="0042233E"/>
    <w:rsid w:val="00430380"/>
    <w:rsid w:val="00430555"/>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3A69"/>
    <w:rsid w:val="00586176"/>
    <w:rsid w:val="00586EEC"/>
    <w:rsid w:val="005927D6"/>
    <w:rsid w:val="005934CD"/>
    <w:rsid w:val="005A3C09"/>
    <w:rsid w:val="005B053D"/>
    <w:rsid w:val="005B29DC"/>
    <w:rsid w:val="005B5B51"/>
    <w:rsid w:val="005B5E08"/>
    <w:rsid w:val="005B7C12"/>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32A4"/>
    <w:rsid w:val="00716F73"/>
    <w:rsid w:val="0071740A"/>
    <w:rsid w:val="00721D6F"/>
    <w:rsid w:val="00723174"/>
    <w:rsid w:val="00731B33"/>
    <w:rsid w:val="00736000"/>
    <w:rsid w:val="0073652B"/>
    <w:rsid w:val="00740653"/>
    <w:rsid w:val="00740F44"/>
    <w:rsid w:val="00745B2F"/>
    <w:rsid w:val="00746249"/>
    <w:rsid w:val="0074754E"/>
    <w:rsid w:val="00756814"/>
    <w:rsid w:val="0076182D"/>
    <w:rsid w:val="00771079"/>
    <w:rsid w:val="0077780E"/>
    <w:rsid w:val="007930DA"/>
    <w:rsid w:val="00796156"/>
    <w:rsid w:val="007A3E23"/>
    <w:rsid w:val="007A6F8A"/>
    <w:rsid w:val="007A73D6"/>
    <w:rsid w:val="007B7E93"/>
    <w:rsid w:val="007C1786"/>
    <w:rsid w:val="007C7E6D"/>
    <w:rsid w:val="007D2BC5"/>
    <w:rsid w:val="007D5424"/>
    <w:rsid w:val="007D54BE"/>
    <w:rsid w:val="007E0DEA"/>
    <w:rsid w:val="007F7807"/>
    <w:rsid w:val="008042C3"/>
    <w:rsid w:val="00806DE7"/>
    <w:rsid w:val="00811753"/>
    <w:rsid w:val="008271E4"/>
    <w:rsid w:val="00827686"/>
    <w:rsid w:val="00831618"/>
    <w:rsid w:val="00834ABB"/>
    <w:rsid w:val="00843726"/>
    <w:rsid w:val="00843CC7"/>
    <w:rsid w:val="0085693F"/>
    <w:rsid w:val="00865EA8"/>
    <w:rsid w:val="00867ACF"/>
    <w:rsid w:val="00870061"/>
    <w:rsid w:val="008827C5"/>
    <w:rsid w:val="00884989"/>
    <w:rsid w:val="00886E23"/>
    <w:rsid w:val="008A25ED"/>
    <w:rsid w:val="008A768C"/>
    <w:rsid w:val="008B0BAD"/>
    <w:rsid w:val="008C0269"/>
    <w:rsid w:val="008C07BD"/>
    <w:rsid w:val="008C18A7"/>
    <w:rsid w:val="008E6B3E"/>
    <w:rsid w:val="008F14BC"/>
    <w:rsid w:val="008F326E"/>
    <w:rsid w:val="009024EC"/>
    <w:rsid w:val="00905860"/>
    <w:rsid w:val="00907BFC"/>
    <w:rsid w:val="00914F1D"/>
    <w:rsid w:val="00921A6D"/>
    <w:rsid w:val="00924CB3"/>
    <w:rsid w:val="00930073"/>
    <w:rsid w:val="00931573"/>
    <w:rsid w:val="0093735B"/>
    <w:rsid w:val="009375D6"/>
    <w:rsid w:val="00942257"/>
    <w:rsid w:val="00944E3E"/>
    <w:rsid w:val="0095031E"/>
    <w:rsid w:val="009602A5"/>
    <w:rsid w:val="00972EC8"/>
    <w:rsid w:val="009768AD"/>
    <w:rsid w:val="0098247F"/>
    <w:rsid w:val="009824BA"/>
    <w:rsid w:val="00982575"/>
    <w:rsid w:val="009840E8"/>
    <w:rsid w:val="00984574"/>
    <w:rsid w:val="00986FD1"/>
    <w:rsid w:val="00997AFF"/>
    <w:rsid w:val="009B7237"/>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572"/>
    <w:rsid w:val="00A67BD3"/>
    <w:rsid w:val="00A740E3"/>
    <w:rsid w:val="00A8083D"/>
    <w:rsid w:val="00A81487"/>
    <w:rsid w:val="00A866E3"/>
    <w:rsid w:val="00A93872"/>
    <w:rsid w:val="00A9505A"/>
    <w:rsid w:val="00AA1FEB"/>
    <w:rsid w:val="00AC1973"/>
    <w:rsid w:val="00AC714A"/>
    <w:rsid w:val="00AD0303"/>
    <w:rsid w:val="00AE1473"/>
    <w:rsid w:val="00AE4BCD"/>
    <w:rsid w:val="00AF55B1"/>
    <w:rsid w:val="00B01E32"/>
    <w:rsid w:val="00B058CC"/>
    <w:rsid w:val="00B16387"/>
    <w:rsid w:val="00B213DB"/>
    <w:rsid w:val="00B2179F"/>
    <w:rsid w:val="00B278C4"/>
    <w:rsid w:val="00B41BBE"/>
    <w:rsid w:val="00B428A7"/>
    <w:rsid w:val="00B46813"/>
    <w:rsid w:val="00B47B08"/>
    <w:rsid w:val="00B54477"/>
    <w:rsid w:val="00B62452"/>
    <w:rsid w:val="00B62878"/>
    <w:rsid w:val="00B66B73"/>
    <w:rsid w:val="00B66E0B"/>
    <w:rsid w:val="00B7397D"/>
    <w:rsid w:val="00B749AF"/>
    <w:rsid w:val="00B91ED5"/>
    <w:rsid w:val="00BA5005"/>
    <w:rsid w:val="00BA75ED"/>
    <w:rsid w:val="00BC739F"/>
    <w:rsid w:val="00BE5E49"/>
    <w:rsid w:val="00BF2904"/>
    <w:rsid w:val="00BF320B"/>
    <w:rsid w:val="00BF5641"/>
    <w:rsid w:val="00C04137"/>
    <w:rsid w:val="00C16DB4"/>
    <w:rsid w:val="00C307F6"/>
    <w:rsid w:val="00C33C31"/>
    <w:rsid w:val="00C40D0A"/>
    <w:rsid w:val="00C50094"/>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9C8"/>
    <w:rsid w:val="00D14E95"/>
    <w:rsid w:val="00D15A9B"/>
    <w:rsid w:val="00D31E5E"/>
    <w:rsid w:val="00D35F12"/>
    <w:rsid w:val="00D44301"/>
    <w:rsid w:val="00D44D9F"/>
    <w:rsid w:val="00D54852"/>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1173"/>
    <w:rsid w:val="00E04700"/>
    <w:rsid w:val="00E073D7"/>
    <w:rsid w:val="00E117A5"/>
    <w:rsid w:val="00E13575"/>
    <w:rsid w:val="00E14FB7"/>
    <w:rsid w:val="00E20252"/>
    <w:rsid w:val="00E23449"/>
    <w:rsid w:val="00E308C4"/>
    <w:rsid w:val="00E30F9F"/>
    <w:rsid w:val="00E36152"/>
    <w:rsid w:val="00E518CF"/>
    <w:rsid w:val="00E545D8"/>
    <w:rsid w:val="00E575F1"/>
    <w:rsid w:val="00E61131"/>
    <w:rsid w:val="00E61A2F"/>
    <w:rsid w:val="00E66C27"/>
    <w:rsid w:val="00E8335B"/>
    <w:rsid w:val="00E959BC"/>
    <w:rsid w:val="00EA0DC6"/>
    <w:rsid w:val="00EA2B3D"/>
    <w:rsid w:val="00EA2BEA"/>
    <w:rsid w:val="00EB2F9E"/>
    <w:rsid w:val="00EB65A6"/>
    <w:rsid w:val="00EC3A03"/>
    <w:rsid w:val="00EE131B"/>
    <w:rsid w:val="00F07EB5"/>
    <w:rsid w:val="00F12246"/>
    <w:rsid w:val="00F14DB8"/>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230C"/>
    <w:rsid w:val="00FA367E"/>
    <w:rsid w:val="00FA5CC3"/>
    <w:rsid w:val="00FC5639"/>
    <w:rsid w:val="00FD0D24"/>
    <w:rsid w:val="00FD4C24"/>
    <w:rsid w:val="00FD7B3D"/>
    <w:rsid w:val="00FE011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1CAF0"/>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Ttulo7Car">
    <w:name w:val="Título 7 Car"/>
    <w:basedOn w:val="Fuentedeprrafopredeter"/>
    <w:link w:val="Ttulo7"/>
    <w:rsid w:val="00AD0303"/>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AD0303"/>
    <w:rPr>
      <w:rFonts w:ascii="Garamond" w:hAnsi="Garamond"/>
      <w:i/>
      <w:sz w:val="22"/>
      <w:lang w:val="es-ES_tradnl" w:eastAsia="es-ES"/>
    </w:rPr>
  </w:style>
  <w:style w:type="character" w:customStyle="1" w:styleId="Bodytext2">
    <w:name w:val="Body text (2)_"/>
    <w:link w:val="Bodytext20"/>
    <w:rsid w:val="00B01E32"/>
    <w:rPr>
      <w:shd w:val="clear" w:color="auto" w:fill="FFFFFF"/>
    </w:rPr>
  </w:style>
  <w:style w:type="character" w:customStyle="1" w:styleId="Bodytext3">
    <w:name w:val="Body text (3)_"/>
    <w:link w:val="Bodytext30"/>
    <w:rsid w:val="00B01E32"/>
    <w:rPr>
      <w:b/>
      <w:bCs/>
      <w:shd w:val="clear" w:color="auto" w:fill="FFFFFF"/>
    </w:rPr>
  </w:style>
  <w:style w:type="character" w:customStyle="1" w:styleId="Bodytext3NotBold">
    <w:name w:val="Body text (3) + Not Bold"/>
    <w:rsid w:val="00B01E32"/>
    <w:rPr>
      <w:rFonts w:ascii="Microsoft Sans Serif" w:eastAsia="Microsoft Sans Serif" w:hAnsi="Microsoft Sans Serif" w:cs="Microsoft Sans Serif"/>
      <w:b/>
      <w:bCs/>
      <w:color w:val="000000"/>
      <w:spacing w:val="0"/>
      <w:w w:val="100"/>
      <w:position w:val="0"/>
      <w:sz w:val="20"/>
      <w:szCs w:val="20"/>
      <w:shd w:val="clear" w:color="auto" w:fill="FFFFFF"/>
      <w:lang w:val="es-ES" w:eastAsia="es-ES" w:bidi="es-ES"/>
    </w:rPr>
  </w:style>
  <w:style w:type="character" w:customStyle="1" w:styleId="Heading1">
    <w:name w:val="Heading #1_"/>
    <w:link w:val="Heading10"/>
    <w:rsid w:val="00B01E32"/>
    <w:rPr>
      <w:b/>
      <w:bCs/>
      <w:shd w:val="clear" w:color="auto" w:fill="FFFFFF"/>
    </w:rPr>
  </w:style>
  <w:style w:type="character" w:customStyle="1" w:styleId="Bodytext2Bold">
    <w:name w:val="Body text (2) + Bold"/>
    <w:rsid w:val="00B01E32"/>
    <w:rPr>
      <w:rFonts w:ascii="Microsoft Sans Serif" w:eastAsia="Microsoft Sans Serif" w:hAnsi="Microsoft Sans Serif" w:cs="Microsoft Sans Serif"/>
      <w:b/>
      <w:bCs/>
      <w:color w:val="000000"/>
      <w:spacing w:val="0"/>
      <w:w w:val="100"/>
      <w:position w:val="0"/>
      <w:sz w:val="20"/>
      <w:szCs w:val="20"/>
      <w:shd w:val="clear" w:color="auto" w:fill="FFFFFF"/>
      <w:lang w:val="es-ES" w:eastAsia="es-ES" w:bidi="es-ES"/>
    </w:rPr>
  </w:style>
  <w:style w:type="paragraph" w:customStyle="1" w:styleId="Bodytext20">
    <w:name w:val="Body text (2)"/>
    <w:basedOn w:val="Normal"/>
    <w:link w:val="Bodytext2"/>
    <w:rsid w:val="00B01E32"/>
    <w:pPr>
      <w:widowControl w:val="0"/>
      <w:shd w:val="clear" w:color="auto" w:fill="FFFFFF"/>
      <w:spacing w:after="60" w:line="362" w:lineRule="exact"/>
      <w:jc w:val="both"/>
    </w:pPr>
    <w:rPr>
      <w:lang w:val="es-UY" w:eastAsia="es-UY"/>
    </w:rPr>
  </w:style>
  <w:style w:type="paragraph" w:customStyle="1" w:styleId="Bodytext30">
    <w:name w:val="Body text (3)"/>
    <w:basedOn w:val="Normal"/>
    <w:link w:val="Bodytext3"/>
    <w:rsid w:val="00B01E32"/>
    <w:pPr>
      <w:widowControl w:val="0"/>
      <w:shd w:val="clear" w:color="auto" w:fill="FFFFFF"/>
      <w:spacing w:before="60" w:line="355" w:lineRule="exact"/>
      <w:jc w:val="both"/>
    </w:pPr>
    <w:rPr>
      <w:b/>
      <w:bCs/>
      <w:lang w:val="es-UY" w:eastAsia="es-UY"/>
    </w:rPr>
  </w:style>
  <w:style w:type="paragraph" w:customStyle="1" w:styleId="Heading10">
    <w:name w:val="Heading #1"/>
    <w:basedOn w:val="Normal"/>
    <w:link w:val="Heading1"/>
    <w:rsid w:val="00B01E32"/>
    <w:pPr>
      <w:widowControl w:val="0"/>
      <w:shd w:val="clear" w:color="auto" w:fill="FFFFFF"/>
      <w:spacing w:before="300" w:line="347" w:lineRule="exact"/>
      <w:jc w:val="both"/>
      <w:outlineLvl w:val="0"/>
    </w:pPr>
    <w:rPr>
      <w:b/>
      <w:bCs/>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72A8-BCF8-446D-AA9C-4C45AF5D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3226</Words>
  <Characters>17744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20929</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JORGE GALLEGO</cp:lastModifiedBy>
  <cp:revision>3</cp:revision>
  <cp:lastPrinted>2024-03-07T14:31:00Z</cp:lastPrinted>
  <dcterms:created xsi:type="dcterms:W3CDTF">2024-03-12T18:37:00Z</dcterms:created>
  <dcterms:modified xsi:type="dcterms:W3CDTF">2024-03-12T19:53:00Z</dcterms:modified>
</cp:coreProperties>
</file>