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58" w:rsidRDefault="003D5558" w:rsidP="00772E5A">
      <w:pPr>
        <w:jc w:val="right"/>
        <w:rPr>
          <w:rFonts w:ascii="Calibri" w:eastAsia="Calibri" w:hAnsi="Calibri" w:cs="Calibri"/>
          <w:lang w:val="es-ES_tradnl" w:eastAsia="ko-KR"/>
        </w:rPr>
      </w:pPr>
      <w:bookmarkStart w:id="0" w:name="_GoBack"/>
      <w:bookmarkEnd w:id="0"/>
    </w:p>
    <w:p w:rsidR="003D4BB4" w:rsidRDefault="003D4BB4" w:rsidP="00772E5A">
      <w:pPr>
        <w:jc w:val="right"/>
        <w:rPr>
          <w:rFonts w:ascii="Calibri" w:eastAsia="Calibri" w:hAnsi="Calibri" w:cs="Calibri"/>
          <w:lang w:val="es-ES_tradnl" w:eastAsia="ko-KR"/>
        </w:rPr>
      </w:pPr>
    </w:p>
    <w:p w:rsidR="003D4BB4" w:rsidRDefault="003D4BB4" w:rsidP="003D4BB4">
      <w:pPr>
        <w:jc w:val="center"/>
        <w:rPr>
          <w:rFonts w:ascii="Calibri" w:eastAsia="Calibri" w:hAnsi="Calibri" w:cs="Calibri"/>
          <w:b/>
          <w:u w:val="single"/>
          <w:lang w:val="es-ES_tradnl" w:eastAsia="ko-KR"/>
        </w:rPr>
      </w:pPr>
      <w:r>
        <w:rPr>
          <w:rFonts w:ascii="Calibri" w:eastAsia="Calibri" w:hAnsi="Calibri" w:cs="Calibri"/>
          <w:b/>
          <w:u w:val="single"/>
          <w:lang w:val="es-ES_tradnl" w:eastAsia="ko-KR"/>
        </w:rPr>
        <w:t xml:space="preserve">BASES PARA </w:t>
      </w:r>
      <w:r w:rsidR="00110B71">
        <w:rPr>
          <w:rFonts w:ascii="Calibri" w:eastAsia="Calibri" w:hAnsi="Calibri" w:cs="Calibri"/>
          <w:b/>
          <w:u w:val="single"/>
          <w:lang w:val="es-ES_tradnl" w:eastAsia="ko-KR"/>
        </w:rPr>
        <w:t xml:space="preserve">CONTRATACIÓN </w:t>
      </w:r>
      <w:r w:rsidR="00520191">
        <w:rPr>
          <w:rFonts w:ascii="Calibri" w:eastAsia="Calibri" w:hAnsi="Calibri" w:cs="Calibri"/>
          <w:b/>
          <w:u w:val="single"/>
          <w:lang w:val="es-ES_tradnl" w:eastAsia="ko-KR"/>
        </w:rPr>
        <w:t>STAND EN CONGRESO INTERAMERICANO DE MOTOCICLISMO</w:t>
      </w:r>
    </w:p>
    <w:p w:rsidR="00772E5A" w:rsidRDefault="00772E5A" w:rsidP="00A342E2">
      <w:pPr>
        <w:jc w:val="center"/>
        <w:rPr>
          <w:rFonts w:ascii="Calibri" w:eastAsia="Calibri" w:hAnsi="Calibri" w:cs="Calibri"/>
          <w:lang w:val="es-ES_tradnl" w:eastAsia="ko-KR"/>
        </w:rPr>
      </w:pPr>
    </w:p>
    <w:p w:rsidR="00A342E2" w:rsidRPr="003D4BB4" w:rsidRDefault="003D4BB4" w:rsidP="003D4BB4">
      <w:pPr>
        <w:rPr>
          <w:rFonts w:ascii="Calibri" w:eastAsia="Calibri" w:hAnsi="Calibri" w:cs="Calibri"/>
          <w:b/>
          <w:u w:val="single"/>
          <w:lang w:val="es-ES_tradnl" w:eastAsia="ko-KR"/>
        </w:rPr>
      </w:pPr>
      <w:r w:rsidRPr="003D4BB4">
        <w:rPr>
          <w:rFonts w:ascii="Calibri" w:eastAsia="Calibri" w:hAnsi="Calibri" w:cs="Calibri"/>
          <w:b/>
          <w:u w:val="single"/>
          <w:lang w:val="es-ES_tradnl" w:eastAsia="ko-KR"/>
        </w:rPr>
        <w:t>Cotización</w:t>
      </w:r>
    </w:p>
    <w:p w:rsidR="003D4BB4" w:rsidRDefault="003D4BB4" w:rsidP="003D4BB4">
      <w:pPr>
        <w:rPr>
          <w:rFonts w:ascii="Calibri" w:eastAsia="Calibri" w:hAnsi="Calibri" w:cs="Calibri"/>
          <w:u w:val="single"/>
          <w:lang w:val="es-ES_tradnl" w:eastAsia="ko-KR"/>
        </w:rPr>
      </w:pPr>
    </w:p>
    <w:p w:rsidR="003D4BB4" w:rsidRDefault="003D4BB4" w:rsidP="003D4BB4">
      <w:pPr>
        <w:rPr>
          <w:rFonts w:ascii="Calibri" w:eastAsia="Calibri" w:hAnsi="Calibri" w:cs="Calibri"/>
          <w:lang w:val="es-ES_tradnl" w:eastAsia="ko-KR"/>
        </w:rPr>
      </w:pPr>
      <w:r>
        <w:rPr>
          <w:rFonts w:ascii="Calibri" w:eastAsia="Calibri" w:hAnsi="Calibri" w:cs="Calibri"/>
          <w:lang w:val="es-ES_tradnl" w:eastAsia="ko-KR"/>
        </w:rPr>
        <w:t>Se deberá cotizar el ítem en pesos uruguayos</w:t>
      </w:r>
      <w:r w:rsidR="00773C5A">
        <w:rPr>
          <w:rFonts w:ascii="Calibri" w:eastAsia="Calibri" w:hAnsi="Calibri" w:cs="Calibri"/>
          <w:lang w:val="es-ES_tradnl" w:eastAsia="ko-KR"/>
        </w:rPr>
        <w:t xml:space="preserve"> o dólares americanos,  </w:t>
      </w:r>
      <w:r>
        <w:rPr>
          <w:rFonts w:ascii="Calibri" w:eastAsia="Calibri" w:hAnsi="Calibri" w:cs="Calibri"/>
          <w:lang w:val="es-ES_tradnl" w:eastAsia="ko-KR"/>
        </w:rPr>
        <w:t>discriminando el IVA. En caso que no se haga la discriminación se entenderá que se han incluido en el total.</w:t>
      </w:r>
      <w:r w:rsidR="005E76E5">
        <w:rPr>
          <w:rFonts w:ascii="Calibri" w:eastAsia="Calibri" w:hAnsi="Calibri" w:cs="Calibri"/>
          <w:lang w:val="es-ES_tradnl" w:eastAsia="ko-KR"/>
        </w:rPr>
        <w:t xml:space="preserve"> </w:t>
      </w:r>
    </w:p>
    <w:p w:rsidR="003D4BB4" w:rsidRPr="003D4BB4" w:rsidRDefault="003D4BB4" w:rsidP="003D4BB4">
      <w:pPr>
        <w:rPr>
          <w:rFonts w:ascii="Calibri" w:eastAsia="Calibri" w:hAnsi="Calibri" w:cs="Calibri"/>
          <w:lang w:val="es-ES_tradnl" w:eastAsia="ko-KR"/>
        </w:rPr>
      </w:pPr>
    </w:p>
    <w:p w:rsidR="003D4BB4" w:rsidRDefault="004E1B01" w:rsidP="005154DE">
      <w:pPr>
        <w:rPr>
          <w:rFonts w:ascii="Calibri" w:eastAsia="Calibri" w:hAnsi="Calibri" w:cs="Calibri"/>
          <w:b/>
          <w:u w:val="single"/>
          <w:lang w:val="es-ES_tradnl" w:eastAsia="en-US"/>
        </w:rPr>
      </w:pPr>
      <w:r>
        <w:rPr>
          <w:rFonts w:ascii="Calibri" w:eastAsia="Calibri" w:hAnsi="Calibri" w:cs="Calibri"/>
          <w:b/>
          <w:u w:val="single"/>
          <w:lang w:val="es-ES_tradnl" w:eastAsia="en-US"/>
        </w:rPr>
        <w:t>Prestación del servicio</w:t>
      </w:r>
      <w:r w:rsidR="003D4BB4" w:rsidRPr="003D4BB4">
        <w:rPr>
          <w:rFonts w:ascii="Calibri" w:eastAsia="Calibri" w:hAnsi="Calibri" w:cs="Calibri"/>
          <w:b/>
          <w:u w:val="single"/>
          <w:lang w:val="es-ES_tradnl" w:eastAsia="en-US"/>
        </w:rPr>
        <w:t>:</w:t>
      </w:r>
    </w:p>
    <w:p w:rsidR="00681D7F" w:rsidRPr="0040495F" w:rsidRDefault="00681D7F" w:rsidP="005154DE">
      <w:pPr>
        <w:rPr>
          <w:rFonts w:ascii="Calibri" w:eastAsia="Calibri" w:hAnsi="Calibri" w:cs="Calibri"/>
          <w:lang w:val="es-ES_tradnl" w:eastAsia="ko-KR"/>
        </w:rPr>
      </w:pPr>
    </w:p>
    <w:p w:rsidR="0040495F" w:rsidRDefault="00E728B1" w:rsidP="0040495F">
      <w:pPr>
        <w:rPr>
          <w:rFonts w:ascii="Calibri" w:eastAsia="Calibri" w:hAnsi="Calibri" w:cs="Calibri"/>
          <w:lang w:val="es-ES_tradnl" w:eastAsia="ko-KR"/>
        </w:rPr>
      </w:pPr>
      <w:r>
        <w:rPr>
          <w:rFonts w:ascii="Calibri" w:eastAsia="Calibri" w:hAnsi="Calibri" w:cs="Calibri"/>
          <w:lang w:val="es-ES_tradnl" w:eastAsia="ko-KR"/>
        </w:rPr>
        <w:t>-</w:t>
      </w:r>
      <w:r w:rsidR="00A11BA4">
        <w:rPr>
          <w:rFonts w:ascii="Calibri" w:eastAsia="Calibri" w:hAnsi="Calibri" w:cs="Calibri"/>
          <w:lang w:val="es-ES_tradnl" w:eastAsia="ko-KR"/>
        </w:rPr>
        <w:t xml:space="preserve">Arrendamiento </w:t>
      </w:r>
      <w:r w:rsidR="001F32A2">
        <w:rPr>
          <w:rFonts w:ascii="Calibri" w:eastAsia="Calibri" w:hAnsi="Calibri" w:cs="Calibri"/>
          <w:lang w:val="es-ES_tradnl" w:eastAsia="ko-KR"/>
        </w:rPr>
        <w:t xml:space="preserve"> de  stand para </w:t>
      </w:r>
      <w:r w:rsidR="0040495F" w:rsidRPr="0040495F">
        <w:rPr>
          <w:rFonts w:ascii="Calibri" w:eastAsia="Calibri" w:hAnsi="Calibri" w:cs="Calibri"/>
          <w:lang w:val="es-ES_tradnl" w:eastAsia="ko-KR"/>
        </w:rPr>
        <w:t xml:space="preserve"> la DNE para el Congreso </w:t>
      </w:r>
      <w:r w:rsidR="008543CE">
        <w:rPr>
          <w:rFonts w:ascii="Calibri" w:eastAsia="Calibri" w:hAnsi="Calibri" w:cs="Calibri"/>
          <w:lang w:val="es-ES_tradnl" w:eastAsia="ko-KR"/>
        </w:rPr>
        <w:t>Latinoameric</w:t>
      </w:r>
      <w:r w:rsidR="0051265A">
        <w:rPr>
          <w:rFonts w:ascii="Calibri" w:eastAsia="Calibri" w:hAnsi="Calibri" w:cs="Calibri"/>
          <w:lang w:val="es-ES_tradnl" w:eastAsia="ko-KR"/>
        </w:rPr>
        <w:t>ano de Motociclismo medida 8 x</w:t>
      </w:r>
      <w:r w:rsidR="008543CE">
        <w:rPr>
          <w:rFonts w:ascii="Calibri" w:eastAsia="Calibri" w:hAnsi="Calibri" w:cs="Calibri"/>
          <w:lang w:val="es-ES_tradnl" w:eastAsia="ko-KR"/>
        </w:rPr>
        <w:t xml:space="preserve"> 2 metros.</w:t>
      </w:r>
    </w:p>
    <w:p w:rsidR="00E728B1" w:rsidRDefault="0051265A" w:rsidP="0040495F">
      <w:pPr>
        <w:rPr>
          <w:rFonts w:ascii="Calibri" w:eastAsia="Calibri" w:hAnsi="Calibri" w:cs="Calibri"/>
          <w:lang w:val="es-ES_tradnl" w:eastAsia="ko-KR"/>
        </w:rPr>
      </w:pPr>
      <w:r>
        <w:rPr>
          <w:rFonts w:ascii="Calibri" w:eastAsia="Calibri" w:hAnsi="Calibri" w:cs="Calibri"/>
          <w:lang w:val="es-ES_tradnl" w:eastAsia="ko-KR"/>
        </w:rPr>
        <w:t>El servicio debe incluir:</w:t>
      </w:r>
    </w:p>
    <w:p w:rsidR="00E728B1" w:rsidRDefault="00E728B1" w:rsidP="0040495F">
      <w:pPr>
        <w:rPr>
          <w:rFonts w:ascii="Calibri" w:eastAsia="Calibri" w:hAnsi="Calibri" w:cs="Calibri"/>
          <w:lang w:val="es-ES_tradnl" w:eastAsia="ko-KR"/>
        </w:rPr>
      </w:pPr>
      <w:r>
        <w:rPr>
          <w:rFonts w:ascii="Calibri" w:eastAsia="Calibri" w:hAnsi="Calibri" w:cs="Calibri"/>
          <w:lang w:val="es-ES_tradnl" w:eastAsia="ko-KR"/>
        </w:rPr>
        <w:t xml:space="preserve">1) </w:t>
      </w:r>
      <w:proofErr w:type="spellStart"/>
      <w:r>
        <w:rPr>
          <w:rFonts w:ascii="Calibri" w:eastAsia="Calibri" w:hAnsi="Calibri" w:cs="Calibri"/>
          <w:lang w:val="es-ES_tradnl" w:eastAsia="ko-KR"/>
        </w:rPr>
        <w:t>Autoportante</w:t>
      </w:r>
      <w:proofErr w:type="spellEnd"/>
      <w:r>
        <w:rPr>
          <w:rFonts w:ascii="Calibri" w:eastAsia="Calibri" w:hAnsi="Calibri" w:cs="Calibri"/>
          <w:lang w:val="es-ES_tradnl" w:eastAsia="ko-KR"/>
        </w:rPr>
        <w:t xml:space="preserve"> de hierro con lona tensada de 6 x 2,4 metros.</w:t>
      </w:r>
    </w:p>
    <w:p w:rsidR="00E728B1" w:rsidRDefault="00E728B1" w:rsidP="0040495F">
      <w:pPr>
        <w:rPr>
          <w:rFonts w:ascii="Calibri" w:eastAsia="Calibri" w:hAnsi="Calibri" w:cs="Calibri"/>
          <w:lang w:val="es-ES_tradnl" w:eastAsia="ko-KR"/>
        </w:rPr>
      </w:pPr>
      <w:r>
        <w:rPr>
          <w:rFonts w:ascii="Calibri" w:eastAsia="Calibri" w:hAnsi="Calibri" w:cs="Calibri"/>
          <w:lang w:val="es-ES_tradnl" w:eastAsia="ko-KR"/>
        </w:rPr>
        <w:t>2) Logos de las marcas participantes en vinilo</w:t>
      </w:r>
    </w:p>
    <w:p w:rsidR="00E728B1" w:rsidRDefault="00E728B1" w:rsidP="0040495F">
      <w:pPr>
        <w:rPr>
          <w:rFonts w:ascii="Calibri" w:eastAsia="Calibri" w:hAnsi="Calibri" w:cs="Calibri"/>
          <w:lang w:val="es-ES_tradnl" w:eastAsia="ko-KR"/>
        </w:rPr>
      </w:pPr>
      <w:r>
        <w:rPr>
          <w:rFonts w:ascii="Calibri" w:eastAsia="Calibri" w:hAnsi="Calibri" w:cs="Calibri"/>
          <w:lang w:val="es-ES_tradnl" w:eastAsia="ko-KR"/>
        </w:rPr>
        <w:t>3)16 metros cuadrados de fieltro gris.</w:t>
      </w:r>
    </w:p>
    <w:p w:rsidR="00E728B1" w:rsidRDefault="00E728B1" w:rsidP="0040495F">
      <w:pPr>
        <w:rPr>
          <w:rFonts w:ascii="Calibri" w:eastAsia="Calibri" w:hAnsi="Calibri" w:cs="Calibri"/>
          <w:lang w:val="es-ES_tradnl" w:eastAsia="ko-KR"/>
        </w:rPr>
      </w:pPr>
      <w:r>
        <w:rPr>
          <w:rFonts w:ascii="Calibri" w:eastAsia="Calibri" w:hAnsi="Calibri" w:cs="Calibri"/>
          <w:lang w:val="es-ES_tradnl" w:eastAsia="ko-KR"/>
        </w:rPr>
        <w:t>4)2 mesas altas con 3 banquetas cada una.</w:t>
      </w:r>
    </w:p>
    <w:p w:rsidR="00E728B1" w:rsidRDefault="00E728B1" w:rsidP="0040495F">
      <w:pPr>
        <w:rPr>
          <w:rFonts w:ascii="Calibri" w:eastAsia="Calibri" w:hAnsi="Calibri" w:cs="Calibri"/>
          <w:lang w:val="es-ES_tradnl" w:eastAsia="ko-KR"/>
        </w:rPr>
      </w:pPr>
      <w:r>
        <w:rPr>
          <w:rFonts w:ascii="Calibri" w:eastAsia="Calibri" w:hAnsi="Calibri" w:cs="Calibri"/>
          <w:lang w:val="es-ES_tradnl" w:eastAsia="ko-KR"/>
        </w:rPr>
        <w:t xml:space="preserve">5)2 </w:t>
      </w:r>
      <w:proofErr w:type="spellStart"/>
      <w:r>
        <w:rPr>
          <w:rFonts w:ascii="Calibri" w:eastAsia="Calibri" w:hAnsi="Calibri" w:cs="Calibri"/>
          <w:lang w:val="es-ES_tradnl" w:eastAsia="ko-KR"/>
        </w:rPr>
        <w:t>portafolletos</w:t>
      </w:r>
      <w:proofErr w:type="spellEnd"/>
      <w:r>
        <w:rPr>
          <w:rFonts w:ascii="Calibri" w:eastAsia="Calibri" w:hAnsi="Calibri" w:cs="Calibri"/>
          <w:lang w:val="es-ES_tradnl" w:eastAsia="ko-KR"/>
        </w:rPr>
        <w:t xml:space="preserve"> de pie para folletos A4 o más pequeños.</w:t>
      </w:r>
    </w:p>
    <w:p w:rsidR="00E728B1" w:rsidRPr="0040495F" w:rsidRDefault="00E728B1" w:rsidP="0040495F">
      <w:pPr>
        <w:rPr>
          <w:rFonts w:ascii="Calibri" w:eastAsia="Calibri" w:hAnsi="Calibri" w:cs="Calibri"/>
          <w:lang w:val="es-ES_tradnl" w:eastAsia="ko-KR"/>
        </w:rPr>
      </w:pPr>
      <w:r>
        <w:rPr>
          <w:rFonts w:ascii="Calibri" w:eastAsia="Calibri" w:hAnsi="Calibri" w:cs="Calibri"/>
          <w:lang w:val="es-ES_tradnl" w:eastAsia="ko-KR"/>
        </w:rPr>
        <w:t>6) Iluminación eléctrica y 2 zapatillas.</w:t>
      </w:r>
    </w:p>
    <w:p w:rsidR="0040495F" w:rsidRPr="0040495F" w:rsidRDefault="0040495F" w:rsidP="0040495F">
      <w:pPr>
        <w:rPr>
          <w:rFonts w:ascii="Calibri" w:eastAsia="Calibri" w:hAnsi="Calibri" w:cs="Calibri"/>
          <w:lang w:val="es-ES_tradnl" w:eastAsia="ko-KR"/>
        </w:rPr>
      </w:pPr>
      <w:r w:rsidRPr="0040495F">
        <w:rPr>
          <w:rFonts w:ascii="Calibri" w:eastAsia="Calibri" w:hAnsi="Calibri" w:cs="Calibri"/>
          <w:lang w:val="es-ES_tradnl" w:eastAsia="ko-KR"/>
        </w:rPr>
        <w:t> </w:t>
      </w:r>
    </w:p>
    <w:p w:rsidR="00520191" w:rsidRPr="0040495F" w:rsidRDefault="00520191" w:rsidP="005154DE">
      <w:pPr>
        <w:rPr>
          <w:rFonts w:ascii="Calibri" w:eastAsia="Calibri" w:hAnsi="Calibri" w:cs="Calibri"/>
          <w:lang w:val="es-UY" w:eastAsia="en-US"/>
        </w:rPr>
      </w:pPr>
    </w:p>
    <w:p w:rsidR="003D4BB4" w:rsidRDefault="00930C06" w:rsidP="003D4BB4">
      <w:pPr>
        <w:tabs>
          <w:tab w:val="left" w:pos="2925"/>
        </w:tabs>
        <w:rPr>
          <w:rFonts w:ascii="Calibri" w:eastAsia="Calibri" w:hAnsi="Calibri" w:cs="Calibri"/>
          <w:b/>
          <w:u w:val="single"/>
          <w:lang w:val="es-ES_tradnl" w:eastAsia="en-US"/>
        </w:rPr>
      </w:pPr>
      <w:r>
        <w:rPr>
          <w:rFonts w:ascii="Calibri" w:eastAsia="Calibri" w:hAnsi="Calibri" w:cs="Calibri"/>
          <w:b/>
          <w:u w:val="single"/>
          <w:lang w:val="es-ES_tradnl" w:eastAsia="en-US"/>
        </w:rPr>
        <w:t>Plazo de prestación del servicio</w:t>
      </w:r>
      <w:r w:rsidR="003D4BB4" w:rsidRPr="003D4BB4">
        <w:rPr>
          <w:rFonts w:ascii="Calibri" w:eastAsia="Calibri" w:hAnsi="Calibri" w:cs="Calibri"/>
          <w:b/>
          <w:u w:val="single"/>
          <w:lang w:val="es-ES_tradnl" w:eastAsia="en-US"/>
        </w:rPr>
        <w:t>:</w:t>
      </w:r>
    </w:p>
    <w:p w:rsidR="00520191" w:rsidRDefault="00520191" w:rsidP="003D4BB4">
      <w:pPr>
        <w:tabs>
          <w:tab w:val="left" w:pos="2925"/>
        </w:tabs>
        <w:rPr>
          <w:rFonts w:ascii="Calibri" w:eastAsia="Calibri" w:hAnsi="Calibri" w:cs="Calibri"/>
          <w:lang w:val="es-ES_tradnl" w:eastAsia="en-US"/>
        </w:rPr>
      </w:pPr>
    </w:p>
    <w:p w:rsidR="003D4BB4" w:rsidRDefault="00520191" w:rsidP="003D4BB4">
      <w:pPr>
        <w:tabs>
          <w:tab w:val="left" w:pos="2925"/>
        </w:tabs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>28 Y 29 de octubre de 2021.</w:t>
      </w:r>
    </w:p>
    <w:p w:rsidR="00681D7F" w:rsidRDefault="00681D7F" w:rsidP="003D4BB4">
      <w:pPr>
        <w:tabs>
          <w:tab w:val="left" w:pos="2925"/>
        </w:tabs>
        <w:rPr>
          <w:rFonts w:ascii="Calibri" w:eastAsia="Calibri" w:hAnsi="Calibri" w:cs="Calibri"/>
          <w:lang w:val="es-ES_tradnl" w:eastAsia="en-US"/>
        </w:rPr>
      </w:pPr>
    </w:p>
    <w:p w:rsidR="00681D7F" w:rsidRDefault="00681D7F" w:rsidP="003D4BB4">
      <w:pPr>
        <w:tabs>
          <w:tab w:val="left" w:pos="2925"/>
        </w:tabs>
        <w:rPr>
          <w:rFonts w:ascii="Calibri" w:eastAsia="Calibri" w:hAnsi="Calibri" w:cs="Calibri"/>
          <w:u w:val="single"/>
          <w:lang w:val="es-ES_tradnl" w:eastAsia="en-US"/>
        </w:rPr>
      </w:pPr>
      <w:r>
        <w:rPr>
          <w:rFonts w:ascii="Calibri" w:eastAsia="Calibri" w:hAnsi="Calibri" w:cs="Calibri"/>
          <w:b/>
          <w:u w:val="single"/>
          <w:lang w:val="es-ES_tradnl" w:eastAsia="en-US"/>
        </w:rPr>
        <w:t>Forma de pago:</w:t>
      </w:r>
    </w:p>
    <w:p w:rsidR="00681D7F" w:rsidRDefault="00681D7F" w:rsidP="003D4BB4">
      <w:pPr>
        <w:tabs>
          <w:tab w:val="left" w:pos="2925"/>
        </w:tabs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>La forma de pago será crédito SIIF.</w:t>
      </w:r>
    </w:p>
    <w:p w:rsidR="005E76E5" w:rsidRDefault="005E76E5" w:rsidP="003D4BB4">
      <w:pPr>
        <w:tabs>
          <w:tab w:val="left" w:pos="2925"/>
        </w:tabs>
        <w:rPr>
          <w:rFonts w:ascii="Calibri" w:eastAsia="Calibri" w:hAnsi="Calibri" w:cs="Calibri"/>
          <w:lang w:val="es-ES_tradnl" w:eastAsia="en-US"/>
        </w:rPr>
      </w:pPr>
    </w:p>
    <w:p w:rsidR="005E76E5" w:rsidRPr="005E76E5" w:rsidRDefault="005E76E5" w:rsidP="003D4BB4">
      <w:pPr>
        <w:tabs>
          <w:tab w:val="left" w:pos="2925"/>
        </w:tabs>
        <w:rPr>
          <w:rFonts w:ascii="Calibri" w:eastAsia="Calibri" w:hAnsi="Calibri" w:cs="Calibri"/>
          <w:u w:val="single"/>
          <w:lang w:val="es-ES_tradnl" w:eastAsia="en-US"/>
        </w:rPr>
      </w:pPr>
    </w:p>
    <w:p w:rsidR="005E76E5" w:rsidRPr="005E76E5" w:rsidRDefault="005E76E5" w:rsidP="003D4BB4">
      <w:pPr>
        <w:tabs>
          <w:tab w:val="left" w:pos="2925"/>
        </w:tabs>
        <w:rPr>
          <w:rFonts w:ascii="Calibri" w:eastAsia="Calibri" w:hAnsi="Calibri" w:cs="Calibri"/>
          <w:lang w:val="es-MX" w:eastAsia="en-US"/>
        </w:rPr>
      </w:pPr>
    </w:p>
    <w:p w:rsidR="00681D7F" w:rsidRDefault="00681D7F" w:rsidP="003D4BB4">
      <w:pPr>
        <w:tabs>
          <w:tab w:val="left" w:pos="2925"/>
        </w:tabs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b/>
          <w:u w:val="single"/>
          <w:lang w:val="es-ES_tradnl" w:eastAsia="en-US"/>
        </w:rPr>
        <w:t>Otras condiciones:</w:t>
      </w:r>
    </w:p>
    <w:p w:rsidR="00681D7F" w:rsidRDefault="00681D7F" w:rsidP="003D4BB4">
      <w:pPr>
        <w:tabs>
          <w:tab w:val="left" w:pos="2925"/>
        </w:tabs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>El proveedor deberá estar inscripto en RUPE.</w:t>
      </w:r>
    </w:p>
    <w:p w:rsidR="003D4BB4" w:rsidRDefault="00681D7F" w:rsidP="00681D7F">
      <w:pPr>
        <w:tabs>
          <w:tab w:val="left" w:pos="2925"/>
        </w:tabs>
        <w:rPr>
          <w:rStyle w:val="Hipervnculo"/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 xml:space="preserve">Las ofertas se aceptarán únicamente por la opción de cotización en línea, a través de la web de compras estatales, </w:t>
      </w:r>
      <w:hyperlink r:id="rId7" w:history="1">
        <w:r w:rsidRPr="002B32F3">
          <w:rPr>
            <w:rStyle w:val="Hipervnculo"/>
            <w:rFonts w:ascii="Calibri" w:eastAsia="Calibri" w:hAnsi="Calibri" w:cs="Calibri"/>
            <w:lang w:val="es-ES_tradnl" w:eastAsia="en-US"/>
          </w:rPr>
          <w:t>www.comprasestatales.gub.uy</w:t>
        </w:r>
      </w:hyperlink>
    </w:p>
    <w:p w:rsidR="003D4BB4" w:rsidRDefault="003D4BB4" w:rsidP="005154DE">
      <w:pPr>
        <w:rPr>
          <w:rFonts w:ascii="Calibri" w:eastAsia="Calibri" w:hAnsi="Calibri" w:cs="Calibri"/>
          <w:lang w:val="es-ES_tradnl" w:eastAsia="en-US"/>
        </w:rPr>
      </w:pPr>
    </w:p>
    <w:p w:rsidR="005E76E5" w:rsidRPr="006B6B5D" w:rsidRDefault="005E76E5" w:rsidP="005154DE">
      <w:pPr>
        <w:rPr>
          <w:rFonts w:ascii="Calibri" w:eastAsia="Calibri" w:hAnsi="Calibri" w:cs="Calibri"/>
          <w:lang w:val="es-ES_tradnl" w:eastAsia="en-US"/>
        </w:rPr>
      </w:pPr>
    </w:p>
    <w:sectPr w:rsidR="005E76E5" w:rsidRPr="006B6B5D" w:rsidSect="00B11F1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600" w:rsidRDefault="005C7600" w:rsidP="005154DE">
      <w:r>
        <w:separator/>
      </w:r>
    </w:p>
  </w:endnote>
  <w:endnote w:type="continuationSeparator" w:id="0">
    <w:p w:rsidR="005C7600" w:rsidRDefault="005C7600" w:rsidP="0051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291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CA4" w:rsidRDefault="00A02F2C">
    <w:pPr>
      <w:pStyle w:val="Piedepgina"/>
      <w:rPr>
        <w:noProof/>
        <w:lang w:val="es-UY" w:eastAsia="es-UY"/>
      </w:rPr>
    </w:pPr>
    <w:r>
      <w:rPr>
        <w:noProof/>
        <w:lang w:val="es-UY" w:eastAsia="es-UY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206</wp:posOffset>
          </wp:positionH>
          <wp:positionV relativeFrom="paragraph">
            <wp:posOffset>-159385</wp:posOffset>
          </wp:positionV>
          <wp:extent cx="7560000" cy="937888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s D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37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54DE" w:rsidRDefault="005154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600" w:rsidRDefault="005C7600" w:rsidP="005154DE">
      <w:r>
        <w:separator/>
      </w:r>
    </w:p>
  </w:footnote>
  <w:footnote w:type="continuationSeparator" w:id="0">
    <w:p w:rsidR="005C7600" w:rsidRDefault="005C7600" w:rsidP="00515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4DE" w:rsidRDefault="00051BCF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-449272</wp:posOffset>
          </wp:positionV>
          <wp:extent cx="7560000" cy="1206364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D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0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54DE" w:rsidRDefault="005154DE"/>
  <w:p w:rsidR="005154DE" w:rsidRDefault="005154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7148D"/>
    <w:multiLevelType w:val="hybridMultilevel"/>
    <w:tmpl w:val="9E00D144"/>
    <w:lvl w:ilvl="0" w:tplc="FEEEAC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37C9C"/>
    <w:multiLevelType w:val="hybridMultilevel"/>
    <w:tmpl w:val="92DED57C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D2"/>
    <w:rsid w:val="0001519F"/>
    <w:rsid w:val="00051BCF"/>
    <w:rsid w:val="0005213F"/>
    <w:rsid w:val="0005553E"/>
    <w:rsid w:val="000A61DD"/>
    <w:rsid w:val="000B0FBE"/>
    <w:rsid w:val="001070DF"/>
    <w:rsid w:val="00110B71"/>
    <w:rsid w:val="00122C83"/>
    <w:rsid w:val="00141A64"/>
    <w:rsid w:val="0014597C"/>
    <w:rsid w:val="001F32A2"/>
    <w:rsid w:val="002034B7"/>
    <w:rsid w:val="002207DB"/>
    <w:rsid w:val="00264A05"/>
    <w:rsid w:val="002F336B"/>
    <w:rsid w:val="0030110B"/>
    <w:rsid w:val="003246E0"/>
    <w:rsid w:val="00337E15"/>
    <w:rsid w:val="00344982"/>
    <w:rsid w:val="00366DD2"/>
    <w:rsid w:val="003D4BB4"/>
    <w:rsid w:val="003D5558"/>
    <w:rsid w:val="003F7A00"/>
    <w:rsid w:val="00401CFC"/>
    <w:rsid w:val="0040495F"/>
    <w:rsid w:val="004E1B01"/>
    <w:rsid w:val="0051265A"/>
    <w:rsid w:val="005154DE"/>
    <w:rsid w:val="00520191"/>
    <w:rsid w:val="00544040"/>
    <w:rsid w:val="0056153A"/>
    <w:rsid w:val="0057337A"/>
    <w:rsid w:val="005C7600"/>
    <w:rsid w:val="005C7D7A"/>
    <w:rsid w:val="005E76E5"/>
    <w:rsid w:val="00601622"/>
    <w:rsid w:val="00632442"/>
    <w:rsid w:val="00681D7F"/>
    <w:rsid w:val="006B6B5D"/>
    <w:rsid w:val="006E72A8"/>
    <w:rsid w:val="0070743F"/>
    <w:rsid w:val="00772E5A"/>
    <w:rsid w:val="00773C5A"/>
    <w:rsid w:val="00786D8E"/>
    <w:rsid w:val="007B644E"/>
    <w:rsid w:val="0080610E"/>
    <w:rsid w:val="00810EB5"/>
    <w:rsid w:val="008543CE"/>
    <w:rsid w:val="00854CAB"/>
    <w:rsid w:val="008B0B3B"/>
    <w:rsid w:val="00912E97"/>
    <w:rsid w:val="00930C06"/>
    <w:rsid w:val="00943C1A"/>
    <w:rsid w:val="00952AB0"/>
    <w:rsid w:val="0097575D"/>
    <w:rsid w:val="009B4DF4"/>
    <w:rsid w:val="00A02F2C"/>
    <w:rsid w:val="00A11BA4"/>
    <w:rsid w:val="00A342E2"/>
    <w:rsid w:val="00B11F1C"/>
    <w:rsid w:val="00B22CA4"/>
    <w:rsid w:val="00B25E38"/>
    <w:rsid w:val="00B5023A"/>
    <w:rsid w:val="00C37E7F"/>
    <w:rsid w:val="00C50348"/>
    <w:rsid w:val="00CC1038"/>
    <w:rsid w:val="00E728B1"/>
    <w:rsid w:val="00E87376"/>
    <w:rsid w:val="00EA14AB"/>
    <w:rsid w:val="00EF5A3A"/>
    <w:rsid w:val="00F07C9C"/>
    <w:rsid w:val="00F63DD2"/>
    <w:rsid w:val="00F810C9"/>
    <w:rsid w:val="00FC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F6E7B2D-DFEC-4E17-8FF2-193AD48C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0B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B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54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54DE"/>
  </w:style>
  <w:style w:type="paragraph" w:styleId="Piedepgina">
    <w:name w:val="footer"/>
    <w:basedOn w:val="Normal"/>
    <w:link w:val="PiedepginaCar"/>
    <w:uiPriority w:val="99"/>
    <w:unhideWhenUsed/>
    <w:rsid w:val="005154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4DE"/>
  </w:style>
  <w:style w:type="paragraph" w:styleId="Sinespaciado">
    <w:name w:val="No Spacing"/>
    <w:uiPriority w:val="1"/>
    <w:qFormat/>
    <w:rsid w:val="00772E5A"/>
    <w:pPr>
      <w:spacing w:after="0" w:line="240" w:lineRule="auto"/>
    </w:pPr>
    <w:rPr>
      <w:rFonts w:ascii="Courier New" w:eastAsia="Calibri" w:hAnsi="Courier New" w:cs="Courier New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772E5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C7D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7D7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7D7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7D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7D7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681D7F"/>
    <w:rPr>
      <w:color w:val="0000FF" w:themeColor="hyperlink"/>
      <w:u w:val="single"/>
    </w:rPr>
  </w:style>
  <w:style w:type="character" w:styleId="Textoennegrita">
    <w:name w:val="Strong"/>
    <w:qFormat/>
    <w:rsid w:val="005E76E5"/>
    <w:rPr>
      <w:b/>
      <w:bCs/>
    </w:rPr>
  </w:style>
  <w:style w:type="paragraph" w:styleId="Textoindependiente">
    <w:name w:val="Body Text"/>
    <w:basedOn w:val="Normal"/>
    <w:link w:val="TextoindependienteCar"/>
    <w:rsid w:val="005E76E5"/>
    <w:pPr>
      <w:suppressAutoHyphens/>
      <w:spacing w:after="140" w:line="288" w:lineRule="auto"/>
    </w:pPr>
    <w:rPr>
      <w:rFonts w:ascii="Arial" w:eastAsia="Calibri" w:hAnsi="Arial" w:cs="font291"/>
      <w:kern w:val="1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E76E5"/>
    <w:rPr>
      <w:rFonts w:ascii="Arial" w:eastAsia="Calibri" w:hAnsi="Arial" w:cs="font291"/>
      <w:kern w:val="1"/>
      <w:sz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prasestatales.gub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Malcuori</dc:creator>
  <cp:lastModifiedBy>Alvaro Malacrida</cp:lastModifiedBy>
  <cp:revision>2</cp:revision>
  <dcterms:created xsi:type="dcterms:W3CDTF">2021-10-25T18:52:00Z</dcterms:created>
  <dcterms:modified xsi:type="dcterms:W3CDTF">2021-10-25T18:52:00Z</dcterms:modified>
</cp:coreProperties>
</file>