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12" w:rsidRPr="00B544E1" w:rsidRDefault="00EE6212" w:rsidP="00B544E1">
      <w:pPr>
        <w:pStyle w:val="Heading"/>
        <w:spacing w:line="276" w:lineRule="auto"/>
        <w:jc w:val="left"/>
        <w:rPr>
          <w:rFonts w:cs="Times New Roman"/>
        </w:rPr>
      </w:pPr>
    </w:p>
    <w:p w:rsidR="00EE6212" w:rsidRPr="00B544E1" w:rsidRDefault="00EE6212" w:rsidP="00B544E1">
      <w:pPr>
        <w:pStyle w:val="Heading"/>
        <w:spacing w:line="276" w:lineRule="auto"/>
        <w:rPr>
          <w:rFonts w:cs="Times New Roman"/>
        </w:rPr>
      </w:pPr>
      <w:r w:rsidRPr="00B544E1">
        <w:rPr>
          <w:rFonts w:cs="Times New Roman"/>
        </w:rPr>
        <w:t>PODER JUDICIAL</w:t>
      </w:r>
    </w:p>
    <w:p w:rsidR="00EE6212" w:rsidRPr="00B544E1" w:rsidRDefault="00EE6212" w:rsidP="00B544E1">
      <w:pPr>
        <w:pStyle w:val="Heading"/>
        <w:spacing w:line="276" w:lineRule="auto"/>
        <w:rPr>
          <w:rFonts w:cs="Times New Roman"/>
        </w:rPr>
      </w:pPr>
      <w:r w:rsidRPr="00B544E1">
        <w:rPr>
          <w:rFonts w:cs="Times New Roman"/>
        </w:rPr>
        <w:t>DEPARTAMENTO DE ADQUISICIONES</w:t>
      </w:r>
    </w:p>
    <w:p w:rsidR="00EE6212" w:rsidRPr="00171A59" w:rsidRDefault="00BB42FD" w:rsidP="00B544E1">
      <w:pPr>
        <w:pStyle w:val="Standarduser"/>
        <w:spacing w:line="276" w:lineRule="auto"/>
        <w:jc w:val="center"/>
        <w:rPr>
          <w:rFonts w:cs="Times New Roman"/>
          <w:b/>
          <w:bCs/>
          <w:u w:val="single"/>
        </w:rPr>
      </w:pPr>
      <w:r w:rsidRPr="00171A59">
        <w:rPr>
          <w:rFonts w:cs="Times New Roman"/>
          <w:b/>
          <w:bCs/>
          <w:u w:val="single"/>
        </w:rPr>
        <w:t>CONCURSO</w:t>
      </w:r>
      <w:r w:rsidR="00CB2477">
        <w:rPr>
          <w:rFonts w:cs="Times New Roman"/>
          <w:b/>
          <w:bCs/>
          <w:u w:val="single"/>
        </w:rPr>
        <w:t xml:space="preserve"> DE PRECIOS N°  6 </w:t>
      </w:r>
      <w:r w:rsidR="00EE6212" w:rsidRPr="00171A59">
        <w:rPr>
          <w:rFonts w:cs="Times New Roman"/>
          <w:b/>
          <w:bCs/>
          <w:u w:val="single"/>
        </w:rPr>
        <w:t>/</w:t>
      </w:r>
      <w:r w:rsidR="00CB2477">
        <w:rPr>
          <w:rFonts w:cs="Times New Roman"/>
          <w:b/>
          <w:bCs/>
          <w:u w:val="single"/>
        </w:rPr>
        <w:t xml:space="preserve"> </w:t>
      </w:r>
      <w:r w:rsidR="00EE6212" w:rsidRPr="00171A59">
        <w:rPr>
          <w:rFonts w:cs="Times New Roman"/>
          <w:b/>
          <w:bCs/>
          <w:u w:val="single"/>
        </w:rPr>
        <w:t>2020</w:t>
      </w:r>
    </w:p>
    <w:p w:rsidR="00EE6212" w:rsidRPr="00B544E1" w:rsidRDefault="00EE6212" w:rsidP="00B544E1">
      <w:pPr>
        <w:pStyle w:val="Ttulo1"/>
        <w:spacing w:line="276" w:lineRule="auto"/>
        <w:jc w:val="center"/>
        <w:rPr>
          <w:rFonts w:ascii="Bookman Old Style" w:eastAsia="Bookman Old Style" w:hAnsi="Bookman Old Style" w:cs="Times New Roman"/>
        </w:rPr>
      </w:pPr>
      <w:r w:rsidRPr="00B544E1">
        <w:rPr>
          <w:rFonts w:ascii="Bookman Old Style" w:eastAsia="Bookman Old Style" w:hAnsi="Bookman Old Style" w:cs="Times New Roman"/>
        </w:rPr>
        <w:t>Inciso 16</w:t>
      </w:r>
    </w:p>
    <w:p w:rsidR="00EE6212" w:rsidRPr="00B544E1" w:rsidRDefault="00EE6212" w:rsidP="00B544E1">
      <w:pPr>
        <w:pStyle w:val="Standarduser"/>
        <w:spacing w:line="276" w:lineRule="auto"/>
        <w:rPr>
          <w:rFonts w:cs="Times New Roman"/>
        </w:rPr>
      </w:pPr>
    </w:p>
    <w:p w:rsidR="00EE6212" w:rsidRPr="00B544E1" w:rsidRDefault="00EE6212" w:rsidP="00B544E1">
      <w:pPr>
        <w:pStyle w:val="Standarduser"/>
        <w:spacing w:line="276" w:lineRule="auto"/>
        <w:jc w:val="both"/>
        <w:rPr>
          <w:rFonts w:cs="Times New Roman"/>
          <w:u w:val="single"/>
        </w:rPr>
      </w:pPr>
      <w:r w:rsidRPr="00B544E1">
        <w:rPr>
          <w:rFonts w:cs="Times New Roman"/>
          <w:u w:val="single"/>
        </w:rPr>
        <w:t>PLIEGO SIN COSTO</w:t>
      </w:r>
    </w:p>
    <w:p w:rsidR="00EE6212" w:rsidRPr="00B544E1" w:rsidRDefault="00EE6212" w:rsidP="00B544E1">
      <w:pPr>
        <w:pStyle w:val="Textbodyuser"/>
        <w:spacing w:line="276" w:lineRule="auto"/>
        <w:rPr>
          <w:rFonts w:ascii="Bookman Old Style" w:eastAsia="Bookman Old Style" w:hAnsi="Bookman Old Style" w:cs="Times New Roman"/>
        </w:rPr>
      </w:pPr>
    </w:p>
    <w:p w:rsidR="00EE6212" w:rsidRPr="00B544E1" w:rsidRDefault="00EE6212" w:rsidP="00B544E1">
      <w:pPr>
        <w:pStyle w:val="Standarduser"/>
        <w:spacing w:line="276" w:lineRule="auto"/>
        <w:jc w:val="both"/>
        <w:rPr>
          <w:rFonts w:cs="Times New Roman"/>
        </w:rPr>
      </w:pPr>
      <w:r w:rsidRPr="00B544E1">
        <w:rPr>
          <w:rFonts w:cs="Times New Roman"/>
        </w:rPr>
        <w:t>El presente llamado se regirá por lo establecido en  las siguientes disposiciones:</w:t>
      </w:r>
    </w:p>
    <w:p w:rsidR="00EE6212" w:rsidRPr="00B544E1" w:rsidRDefault="00EE6212" w:rsidP="00B544E1">
      <w:pPr>
        <w:pStyle w:val="Standarduser"/>
        <w:numPr>
          <w:ilvl w:val="0"/>
          <w:numId w:val="11"/>
        </w:numPr>
        <w:spacing w:line="276" w:lineRule="auto"/>
        <w:jc w:val="both"/>
        <w:rPr>
          <w:rFonts w:cs="Times New Roman"/>
        </w:rPr>
      </w:pPr>
      <w:r w:rsidRPr="00B544E1">
        <w:rPr>
          <w:rFonts w:cs="Times New Roman"/>
        </w:rPr>
        <w:t>T.O.C.A.F. aprobado por Decreto N° 150/012 de 11 de mayo de 2012,</w:t>
      </w:r>
    </w:p>
    <w:p w:rsidR="00EE6212" w:rsidRPr="00B544E1" w:rsidRDefault="00EE6212" w:rsidP="00B544E1">
      <w:pPr>
        <w:pStyle w:val="Standarduser"/>
        <w:numPr>
          <w:ilvl w:val="0"/>
          <w:numId w:val="11"/>
        </w:numPr>
        <w:spacing w:line="276" w:lineRule="auto"/>
        <w:jc w:val="both"/>
        <w:rPr>
          <w:rFonts w:cs="Times New Roman"/>
        </w:rPr>
      </w:pPr>
      <w:r w:rsidRPr="00B544E1">
        <w:rPr>
          <w:rFonts w:cs="Times New Roman"/>
        </w:rPr>
        <w:t>Decreto Nº 155/013,</w:t>
      </w:r>
    </w:p>
    <w:p w:rsidR="00EE6212" w:rsidRPr="00B544E1" w:rsidRDefault="00EE6212" w:rsidP="00B544E1">
      <w:pPr>
        <w:pStyle w:val="Standarduser"/>
        <w:numPr>
          <w:ilvl w:val="0"/>
          <w:numId w:val="11"/>
        </w:numPr>
        <w:spacing w:line="276" w:lineRule="auto"/>
        <w:jc w:val="both"/>
        <w:rPr>
          <w:rFonts w:cs="Times New Roman"/>
          <w:lang w:val="es-UY"/>
        </w:rPr>
      </w:pPr>
      <w:r w:rsidRPr="00B544E1">
        <w:rPr>
          <w:rFonts w:cs="Times New Roman"/>
        </w:rPr>
        <w:t>Acordada Nº 7400 de 27 de junio de 2000,</w:t>
      </w:r>
    </w:p>
    <w:p w:rsidR="00EE6212" w:rsidRPr="00B544E1" w:rsidRDefault="00EE6212" w:rsidP="00B544E1">
      <w:pPr>
        <w:pStyle w:val="Standarduser"/>
        <w:numPr>
          <w:ilvl w:val="0"/>
          <w:numId w:val="11"/>
        </w:numPr>
        <w:spacing w:line="276" w:lineRule="auto"/>
        <w:jc w:val="both"/>
        <w:rPr>
          <w:rFonts w:cs="Times New Roman"/>
          <w:lang w:val="es-UY"/>
        </w:rPr>
      </w:pPr>
      <w:r w:rsidRPr="00B544E1">
        <w:rPr>
          <w:rFonts w:cs="Times New Roman"/>
          <w:lang w:val="es-UY"/>
        </w:rPr>
        <w:t>Decreto Nº 475/005</w:t>
      </w:r>
    </w:p>
    <w:p w:rsidR="00EE6212" w:rsidRPr="00B544E1" w:rsidRDefault="00EE6212" w:rsidP="00B544E1">
      <w:pPr>
        <w:pStyle w:val="Standarduser"/>
        <w:numPr>
          <w:ilvl w:val="0"/>
          <w:numId w:val="11"/>
        </w:numPr>
        <w:spacing w:line="276" w:lineRule="auto"/>
        <w:jc w:val="both"/>
        <w:rPr>
          <w:rFonts w:cs="Times New Roman"/>
          <w:lang w:val="es-UY"/>
        </w:rPr>
      </w:pPr>
      <w:r w:rsidRPr="00B544E1">
        <w:rPr>
          <w:rFonts w:cs="Times New Roman"/>
          <w:lang w:val="es-UY"/>
        </w:rPr>
        <w:t>Ley 18098 de 12 de enero de 2007, Ley 18.099 de 24 de enero de 2007 y 18.251 de 6 de enero de 2008</w:t>
      </w:r>
    </w:p>
    <w:p w:rsidR="00EE6212" w:rsidRPr="00B544E1" w:rsidRDefault="00EE6212" w:rsidP="00B544E1">
      <w:pPr>
        <w:pStyle w:val="Standarduser"/>
        <w:numPr>
          <w:ilvl w:val="0"/>
          <w:numId w:val="11"/>
        </w:numPr>
        <w:spacing w:line="276" w:lineRule="auto"/>
        <w:jc w:val="both"/>
        <w:rPr>
          <w:rFonts w:cs="Times New Roman"/>
          <w:lang w:val="es-UY"/>
        </w:rPr>
      </w:pPr>
      <w:r w:rsidRPr="00B544E1">
        <w:rPr>
          <w:rFonts w:cs="Times New Roman"/>
          <w:lang w:val="es-UY"/>
        </w:rPr>
        <w:t>Art. 14 Ley 17.897 de 14 de setiembre de 2005</w:t>
      </w:r>
    </w:p>
    <w:p w:rsidR="00EE6212" w:rsidRPr="00B544E1" w:rsidRDefault="00EE6212" w:rsidP="00B544E1">
      <w:pPr>
        <w:pStyle w:val="Standarduser"/>
        <w:numPr>
          <w:ilvl w:val="0"/>
          <w:numId w:val="11"/>
        </w:numPr>
        <w:spacing w:line="276" w:lineRule="auto"/>
        <w:jc w:val="both"/>
        <w:rPr>
          <w:rFonts w:cs="Times New Roman"/>
          <w:lang w:val="es-UY"/>
        </w:rPr>
      </w:pPr>
      <w:r w:rsidRPr="00B544E1">
        <w:rPr>
          <w:rFonts w:cs="Times New Roman"/>
          <w:lang w:val="es-UY"/>
        </w:rPr>
        <w:t>Decreto 257/2015 Pliego Único de Bases y Condiciones Generales para Contratos de Obra Pública.</w:t>
      </w:r>
    </w:p>
    <w:p w:rsidR="00EE6212" w:rsidRPr="00B544E1" w:rsidRDefault="00EE6212" w:rsidP="00B544E1">
      <w:pPr>
        <w:pStyle w:val="Prrafodelista"/>
        <w:widowControl/>
        <w:numPr>
          <w:ilvl w:val="0"/>
          <w:numId w:val="11"/>
        </w:numPr>
        <w:suppressAutoHyphens w:val="0"/>
        <w:spacing w:line="276" w:lineRule="auto"/>
        <w:contextualSpacing/>
        <w:jc w:val="both"/>
        <w:textAlignment w:val="auto"/>
        <w:rPr>
          <w:rFonts w:ascii="Bookman Old Style" w:hAnsi="Bookman Old Style"/>
          <w:szCs w:val="24"/>
        </w:rPr>
      </w:pPr>
      <w:r w:rsidRPr="00B544E1">
        <w:rPr>
          <w:rFonts w:ascii="Bookman Old Style" w:hAnsi="Bookman Old Style"/>
          <w:szCs w:val="24"/>
        </w:rPr>
        <w:t>Ley 19.889 de 9 de julio de 2020.</w:t>
      </w:r>
    </w:p>
    <w:p w:rsidR="00EE6212" w:rsidRPr="00B544E1" w:rsidRDefault="00EE6212" w:rsidP="00B544E1">
      <w:pPr>
        <w:pStyle w:val="Standarduser"/>
        <w:numPr>
          <w:ilvl w:val="0"/>
          <w:numId w:val="11"/>
        </w:numPr>
        <w:spacing w:line="276" w:lineRule="auto"/>
        <w:jc w:val="both"/>
        <w:rPr>
          <w:rFonts w:cs="Times New Roman"/>
          <w:lang w:val="es-UY"/>
        </w:rPr>
      </w:pPr>
      <w:r w:rsidRPr="00B544E1">
        <w:rPr>
          <w:rFonts w:cs="Times New Roman"/>
          <w:lang w:val="es-UY"/>
        </w:rPr>
        <w:t>Leyes, decretos y resoluciones vigentes a la fecha de aperturas de la licitación, en tanto fueren aplicables</w:t>
      </w:r>
    </w:p>
    <w:p w:rsidR="00EE6212" w:rsidRPr="00B544E1" w:rsidRDefault="00EE6212" w:rsidP="00B544E1">
      <w:pPr>
        <w:pStyle w:val="Standarduser"/>
        <w:spacing w:line="276" w:lineRule="auto"/>
        <w:ind w:left="709" w:hanging="709"/>
        <w:jc w:val="both"/>
        <w:rPr>
          <w:rFonts w:cs="Times New Roman"/>
          <w:lang w:val="es-UY"/>
        </w:rPr>
      </w:pPr>
    </w:p>
    <w:p w:rsidR="00EE6212" w:rsidRPr="00B544E1" w:rsidRDefault="00EE6212" w:rsidP="00B544E1">
      <w:pPr>
        <w:pStyle w:val="Ttulo4"/>
        <w:spacing w:line="276" w:lineRule="auto"/>
        <w:rPr>
          <w:rFonts w:cs="Times New Roman"/>
        </w:rPr>
      </w:pPr>
      <w:r w:rsidRPr="00B544E1">
        <w:rPr>
          <w:rFonts w:cs="Times New Roman"/>
        </w:rPr>
        <w:t>Art. 1.- OBJETO DEL CONTRATO Y CARACTERISTICAS ESPECIALES</w:t>
      </w:r>
    </w:p>
    <w:p w:rsidR="00EE6212" w:rsidRPr="00B544E1" w:rsidRDefault="00EE6212" w:rsidP="00B544E1">
      <w:pPr>
        <w:pStyle w:val="Standarduser"/>
        <w:spacing w:line="276" w:lineRule="auto"/>
        <w:rPr>
          <w:rFonts w:cs="Times New Roman"/>
        </w:rPr>
      </w:pPr>
    </w:p>
    <w:p w:rsidR="00EE6212" w:rsidRPr="00B544E1" w:rsidRDefault="00EE6212" w:rsidP="00B544E1">
      <w:pPr>
        <w:pStyle w:val="Standarduser"/>
        <w:spacing w:line="276" w:lineRule="auto"/>
        <w:jc w:val="both"/>
        <w:rPr>
          <w:rFonts w:cs="Times New Roman"/>
          <w:b/>
          <w:bCs/>
        </w:rPr>
      </w:pPr>
      <w:r w:rsidRPr="00B544E1">
        <w:rPr>
          <w:rFonts w:cs="Times New Roman"/>
          <w:b/>
          <w:bCs/>
        </w:rPr>
        <w:t xml:space="preserve">1.1.1.- Acondicionamiento eléctrico del </w:t>
      </w:r>
      <w:r w:rsidRPr="00DA3A88">
        <w:rPr>
          <w:rFonts w:cs="Times New Roman"/>
          <w:b/>
          <w:bCs/>
          <w:u w:val="single"/>
        </w:rPr>
        <w:t>Centro de Justicia de Trinidad</w:t>
      </w:r>
      <w:r w:rsidRPr="00B544E1">
        <w:rPr>
          <w:rFonts w:cs="Times New Roman"/>
          <w:b/>
          <w:bCs/>
        </w:rPr>
        <w:t xml:space="preserve">, departamento de Flores, ubicado en la calle </w:t>
      </w:r>
      <w:r w:rsidRPr="00DA3A88">
        <w:rPr>
          <w:rFonts w:cs="Times New Roman"/>
          <w:b/>
          <w:bCs/>
          <w:u w:val="single"/>
        </w:rPr>
        <w:t>Luis Alberto de Herrera 691</w:t>
      </w:r>
      <w:r w:rsidRPr="00B544E1">
        <w:rPr>
          <w:rFonts w:cs="Times New Roman"/>
          <w:b/>
          <w:bCs/>
        </w:rPr>
        <w:t>.</w:t>
      </w:r>
    </w:p>
    <w:p w:rsidR="00EE6212" w:rsidRPr="00B544E1" w:rsidRDefault="00EE6212" w:rsidP="00B544E1">
      <w:pPr>
        <w:pStyle w:val="Standarduser"/>
        <w:tabs>
          <w:tab w:val="left" w:pos="284"/>
        </w:tabs>
        <w:spacing w:line="276" w:lineRule="auto"/>
        <w:jc w:val="both"/>
        <w:rPr>
          <w:rFonts w:cs="Times New Roman"/>
          <w:b/>
          <w:bCs/>
        </w:rPr>
      </w:pPr>
    </w:p>
    <w:p w:rsidR="00EE6212" w:rsidRPr="00B544E1" w:rsidRDefault="00EE6212" w:rsidP="00B544E1">
      <w:pPr>
        <w:pStyle w:val="Standard"/>
        <w:widowControl/>
        <w:autoSpaceDE/>
        <w:spacing w:line="276" w:lineRule="auto"/>
        <w:jc w:val="both"/>
        <w:textAlignment w:val="auto"/>
        <w:rPr>
          <w:rFonts w:eastAsia="Times New Roman" w:cs="Times New Roman"/>
          <w:lang w:bidi="ar-SA"/>
        </w:rPr>
      </w:pPr>
      <w:r w:rsidRPr="00B544E1">
        <w:rPr>
          <w:rFonts w:eastAsia="Arial" w:cs="Times New Roman"/>
          <w:b/>
          <w:lang w:bidi="ar-SA"/>
        </w:rPr>
        <w:t xml:space="preserve">1.1.2.- </w:t>
      </w:r>
      <w:r w:rsidRPr="00B544E1">
        <w:rPr>
          <w:rFonts w:eastAsia="Times New Roman" w:cs="Times New Roman"/>
          <w:b/>
          <w:u w:val="single"/>
          <w:lang w:bidi="ar-SA"/>
        </w:rPr>
        <w:t>Se realizará una visita obligatoria</w:t>
      </w:r>
      <w:r w:rsidRPr="00B544E1">
        <w:rPr>
          <w:rFonts w:eastAsia="Times New Roman" w:cs="Times New Roman"/>
          <w:b/>
          <w:lang w:bidi="ar-SA"/>
        </w:rPr>
        <w:t xml:space="preserve">, </w:t>
      </w:r>
      <w:r w:rsidRPr="00B544E1">
        <w:rPr>
          <w:rFonts w:eastAsia="Times New Roman" w:cs="Times New Roman"/>
          <w:lang w:bidi="ar-SA"/>
        </w:rPr>
        <w:t xml:space="preserve">siendo imprescindible concurrir al lugar a los efectos de justipreciar in situ todos los elementos y factores que puedan influir en los trabajos para tenerlos en cuenta en la cotización. </w:t>
      </w:r>
    </w:p>
    <w:p w:rsidR="00EE6212" w:rsidRPr="00B544E1" w:rsidRDefault="00EE6212" w:rsidP="00B544E1">
      <w:pPr>
        <w:pStyle w:val="Standard"/>
        <w:widowControl/>
        <w:autoSpaceDE/>
        <w:spacing w:line="276" w:lineRule="auto"/>
        <w:jc w:val="both"/>
        <w:textAlignment w:val="auto"/>
        <w:rPr>
          <w:rFonts w:eastAsia="Times New Roman" w:cs="Times New Roman"/>
          <w:lang w:bidi="ar-SA"/>
        </w:rPr>
      </w:pPr>
      <w:r w:rsidRPr="00B544E1">
        <w:rPr>
          <w:rFonts w:eastAsia="Times New Roman" w:cs="Times New Roman"/>
          <w:u w:val="single"/>
          <w:lang w:bidi="ar-SA"/>
        </w:rPr>
        <w:t>Los oferentes deberán llevar impresa la constancia de visita y la administración suscribirá y sellará la misma</w:t>
      </w:r>
      <w:r w:rsidRPr="00B544E1">
        <w:rPr>
          <w:rFonts w:eastAsia="Times New Roman" w:cs="Times New Roman"/>
          <w:lang w:bidi="ar-SA"/>
        </w:rPr>
        <w:t xml:space="preserve"> (ANEXO I).</w:t>
      </w:r>
    </w:p>
    <w:p w:rsidR="00EE6212" w:rsidRDefault="00EE6212" w:rsidP="00B544E1">
      <w:pPr>
        <w:pStyle w:val="Standard"/>
        <w:widowControl/>
        <w:autoSpaceDE/>
        <w:spacing w:line="276" w:lineRule="auto"/>
        <w:jc w:val="both"/>
        <w:textAlignment w:val="auto"/>
        <w:rPr>
          <w:rFonts w:eastAsia="Times New Roman" w:cs="Times New Roman"/>
          <w:lang w:bidi="ar-SA"/>
        </w:rPr>
      </w:pPr>
      <w:r w:rsidRPr="00B544E1">
        <w:rPr>
          <w:rFonts w:eastAsia="Times New Roman" w:cs="Times New Roman"/>
          <w:lang w:bidi="ar-SA"/>
        </w:rPr>
        <w:t xml:space="preserve">Las consultas que puedan surgir durante la visita serán formalizadas por escrito según lo establecido en el Art. 3 del presente pliego. </w:t>
      </w:r>
    </w:p>
    <w:p w:rsidR="00D666B4" w:rsidRPr="00B544E1" w:rsidRDefault="00D666B4" w:rsidP="00B544E1">
      <w:pPr>
        <w:pStyle w:val="Standard"/>
        <w:widowControl/>
        <w:autoSpaceDE/>
        <w:spacing w:line="276" w:lineRule="auto"/>
        <w:jc w:val="both"/>
        <w:textAlignment w:val="auto"/>
        <w:rPr>
          <w:rFonts w:eastAsia="Times New Roman" w:cs="Times New Roman"/>
          <w:lang w:bidi="ar-SA"/>
        </w:rPr>
      </w:pPr>
    </w:p>
    <w:p w:rsidR="00EE6212" w:rsidRPr="00B544E1" w:rsidRDefault="00EE6212" w:rsidP="00B544E1">
      <w:pPr>
        <w:pStyle w:val="Standard"/>
        <w:widowControl/>
        <w:autoSpaceDE/>
        <w:spacing w:line="276" w:lineRule="auto"/>
        <w:jc w:val="both"/>
        <w:textAlignment w:val="auto"/>
        <w:rPr>
          <w:rFonts w:cs="Times New Roman"/>
          <w:lang w:bidi="ar-SA"/>
        </w:rPr>
      </w:pPr>
      <w:r w:rsidRPr="00B544E1">
        <w:rPr>
          <w:rFonts w:eastAsia="Times New Roman" w:cs="Times New Roman"/>
          <w:b/>
          <w:bCs/>
          <w:lang w:bidi="ar-SA"/>
        </w:rPr>
        <w:t xml:space="preserve">1.1.3. </w:t>
      </w:r>
      <w:r w:rsidRPr="00B544E1">
        <w:rPr>
          <w:rFonts w:eastAsia="Times New Roman" w:cs="Times New Roman"/>
          <w:b/>
          <w:bCs/>
          <w:u w:val="single"/>
          <w:lang w:bidi="ar-SA"/>
        </w:rPr>
        <w:t>Documentos que forman parte del Pliego</w:t>
      </w:r>
    </w:p>
    <w:p w:rsidR="00C75AC1" w:rsidRDefault="00C75AC1" w:rsidP="00C75AC1">
      <w:pPr>
        <w:pStyle w:val="Standard"/>
        <w:widowControl/>
        <w:numPr>
          <w:ilvl w:val="8"/>
          <w:numId w:val="3"/>
        </w:numPr>
        <w:autoSpaceDE/>
        <w:spacing w:line="276" w:lineRule="auto"/>
        <w:jc w:val="both"/>
        <w:textAlignment w:val="auto"/>
        <w:rPr>
          <w:rFonts w:eastAsia="Arial" w:cs="Times New Roman"/>
          <w:b/>
          <w:lang w:bidi="ar-SA"/>
        </w:rPr>
      </w:pPr>
      <w:r>
        <w:rPr>
          <w:rFonts w:eastAsia="Times New Roman" w:cs="Times New Roman"/>
          <w:lang w:bidi="ar-SA"/>
        </w:rPr>
        <w:t xml:space="preserve"> </w:t>
      </w:r>
      <w:r w:rsidRPr="00B544E1">
        <w:rPr>
          <w:rFonts w:eastAsia="Arial" w:cs="Times New Roman"/>
          <w:b/>
          <w:u w:val="single"/>
          <w:lang w:bidi="ar-SA"/>
        </w:rPr>
        <w:t>La Memoria Descriptiva Particular</w:t>
      </w:r>
      <w:r w:rsidRPr="00B544E1">
        <w:rPr>
          <w:rFonts w:eastAsia="Arial" w:cs="Times New Roman"/>
          <w:b/>
          <w:lang w:bidi="ar-SA"/>
        </w:rPr>
        <w:t xml:space="preserve"> </w:t>
      </w:r>
      <w:r w:rsidRPr="00B544E1">
        <w:rPr>
          <w:rFonts w:eastAsia="Arial" w:cs="Times New Roman"/>
          <w:lang w:bidi="ar-SA"/>
        </w:rPr>
        <w:t xml:space="preserve">que integra los recaudos de esta convocatoria, deberá presentarse con la oferta </w:t>
      </w:r>
      <w:r>
        <w:rPr>
          <w:rFonts w:eastAsia="Arial" w:cs="Times New Roman"/>
          <w:lang w:bidi="ar-SA"/>
        </w:rPr>
        <w:t xml:space="preserve">y </w:t>
      </w:r>
      <w:r w:rsidRPr="00B544E1">
        <w:rPr>
          <w:rFonts w:eastAsia="Arial" w:cs="Times New Roman"/>
          <w:lang w:bidi="ar-SA"/>
        </w:rPr>
        <w:t>ser</w:t>
      </w:r>
      <w:r w:rsidRPr="00B544E1">
        <w:rPr>
          <w:rFonts w:eastAsia="Arial" w:cs="Times New Roman"/>
          <w:b/>
          <w:lang w:bidi="ar-SA"/>
        </w:rPr>
        <w:t xml:space="preserve"> </w:t>
      </w:r>
      <w:r w:rsidRPr="00B544E1">
        <w:rPr>
          <w:rFonts w:eastAsia="Arial" w:cs="Times New Roman"/>
          <w:b/>
          <w:u w:val="single"/>
          <w:lang w:bidi="ar-SA"/>
        </w:rPr>
        <w:t>firmada</w:t>
      </w:r>
      <w:r w:rsidRPr="00B544E1">
        <w:rPr>
          <w:rFonts w:eastAsia="Arial" w:cs="Times New Roman"/>
          <w:u w:val="single"/>
          <w:lang w:bidi="ar-SA"/>
        </w:rPr>
        <w:t xml:space="preserve"> </w:t>
      </w:r>
      <w:r w:rsidRPr="00B544E1">
        <w:rPr>
          <w:rFonts w:eastAsia="Arial" w:cs="Times New Roman"/>
          <w:b/>
          <w:u w:val="single"/>
          <w:lang w:bidi="ar-SA"/>
        </w:rPr>
        <w:t>por el representante de la empresa</w:t>
      </w:r>
      <w:r>
        <w:rPr>
          <w:rFonts w:eastAsia="Arial" w:cs="Times New Roman"/>
          <w:b/>
          <w:u w:val="single"/>
          <w:lang w:bidi="ar-SA"/>
        </w:rPr>
        <w:t>, en caso contrario la Administración otorgará el plazo indicado en el art. 5 del presente</w:t>
      </w:r>
      <w:r w:rsidRPr="00B544E1">
        <w:rPr>
          <w:rFonts w:eastAsia="Arial" w:cs="Times New Roman"/>
          <w:b/>
          <w:lang w:bidi="ar-SA"/>
        </w:rPr>
        <w:t xml:space="preserve">. </w:t>
      </w:r>
    </w:p>
    <w:p w:rsidR="00EE6212" w:rsidRPr="00B544E1" w:rsidRDefault="00EE6212" w:rsidP="00B544E1">
      <w:pPr>
        <w:pStyle w:val="Standard"/>
        <w:widowControl/>
        <w:numPr>
          <w:ilvl w:val="8"/>
          <w:numId w:val="3"/>
        </w:numPr>
        <w:autoSpaceDE/>
        <w:spacing w:line="276" w:lineRule="auto"/>
        <w:ind w:left="851" w:hanging="284"/>
        <w:jc w:val="both"/>
        <w:textAlignment w:val="auto"/>
        <w:rPr>
          <w:rFonts w:cs="Times New Roman"/>
          <w:lang w:bidi="ar-SA"/>
        </w:rPr>
      </w:pPr>
    </w:p>
    <w:p w:rsidR="00EE6212" w:rsidRPr="00B544E1" w:rsidRDefault="00EE6212" w:rsidP="00B544E1">
      <w:pPr>
        <w:pStyle w:val="Standard"/>
        <w:widowControl/>
        <w:numPr>
          <w:ilvl w:val="8"/>
          <w:numId w:val="3"/>
        </w:numPr>
        <w:autoSpaceDE/>
        <w:spacing w:line="276" w:lineRule="auto"/>
        <w:ind w:left="851" w:hanging="284"/>
        <w:jc w:val="both"/>
        <w:textAlignment w:val="auto"/>
        <w:rPr>
          <w:rFonts w:cs="Times New Roman"/>
          <w:lang w:bidi="ar-SA"/>
        </w:rPr>
      </w:pPr>
      <w:r w:rsidRPr="00B544E1">
        <w:rPr>
          <w:rFonts w:cs="Times New Roman"/>
          <w:lang w:bidi="ar-SA"/>
        </w:rPr>
        <w:t xml:space="preserve"> </w:t>
      </w:r>
      <w:r w:rsidR="00536401">
        <w:rPr>
          <w:rFonts w:cs="Times New Roman"/>
          <w:lang w:bidi="ar-SA"/>
        </w:rPr>
        <w:t>Relevamiento de la instalación eléctrica de 10/11/18</w:t>
      </w:r>
      <w:r w:rsidRPr="00B544E1">
        <w:rPr>
          <w:rFonts w:cs="Times New Roman"/>
          <w:lang w:bidi="ar-SA"/>
        </w:rPr>
        <w:t>.</w:t>
      </w:r>
    </w:p>
    <w:p w:rsidR="00EE6212" w:rsidRPr="006849B9" w:rsidRDefault="00EE6212" w:rsidP="00B544E1">
      <w:pPr>
        <w:pStyle w:val="Standard"/>
        <w:widowControl/>
        <w:numPr>
          <w:ilvl w:val="8"/>
          <w:numId w:val="3"/>
        </w:numPr>
        <w:autoSpaceDE/>
        <w:spacing w:line="276" w:lineRule="auto"/>
        <w:ind w:left="851" w:hanging="284"/>
        <w:jc w:val="both"/>
        <w:textAlignment w:val="auto"/>
        <w:rPr>
          <w:rFonts w:cs="Times New Roman"/>
          <w:b/>
          <w:lang w:bidi="ar-SA"/>
        </w:rPr>
      </w:pPr>
      <w:r w:rsidRPr="00B544E1">
        <w:rPr>
          <w:rFonts w:cs="Times New Roman"/>
          <w:lang w:bidi="ar-SA"/>
        </w:rPr>
        <w:t xml:space="preserve"> Formulario A propuesta económica</w:t>
      </w:r>
      <w:r w:rsidR="006849B9">
        <w:rPr>
          <w:rFonts w:cs="Times New Roman"/>
          <w:lang w:bidi="ar-SA"/>
        </w:rPr>
        <w:t xml:space="preserve"> </w:t>
      </w:r>
      <w:r w:rsidR="006849B9" w:rsidRPr="006849B9">
        <w:rPr>
          <w:rFonts w:cs="Times New Roman"/>
          <w:b/>
          <w:lang w:bidi="ar-SA"/>
        </w:rPr>
        <w:t>(deberá presentarse con la oferta y su omisión no será subsanable)</w:t>
      </w:r>
      <w:r w:rsidRPr="006849B9">
        <w:rPr>
          <w:rFonts w:cs="Times New Roman"/>
          <w:b/>
          <w:lang w:bidi="ar-SA"/>
        </w:rPr>
        <w:t>.</w:t>
      </w:r>
    </w:p>
    <w:p w:rsidR="00EE6212" w:rsidRPr="006849B9" w:rsidRDefault="00EE6212" w:rsidP="006849B9">
      <w:pPr>
        <w:pStyle w:val="Standard"/>
        <w:widowControl/>
        <w:numPr>
          <w:ilvl w:val="8"/>
          <w:numId w:val="3"/>
        </w:numPr>
        <w:autoSpaceDE/>
        <w:spacing w:line="276" w:lineRule="auto"/>
        <w:ind w:left="851" w:hanging="284"/>
        <w:jc w:val="both"/>
        <w:textAlignment w:val="auto"/>
        <w:rPr>
          <w:rFonts w:cs="Times New Roman"/>
          <w:b/>
          <w:lang w:bidi="ar-SA"/>
        </w:rPr>
      </w:pPr>
      <w:r w:rsidRPr="00B544E1">
        <w:rPr>
          <w:rFonts w:cs="Times New Roman"/>
          <w:lang w:bidi="ar-SA"/>
        </w:rPr>
        <w:t xml:space="preserve"> Planilla de </w:t>
      </w:r>
      <w:proofErr w:type="spellStart"/>
      <w:r w:rsidRPr="00B544E1">
        <w:rPr>
          <w:rFonts w:cs="Times New Roman"/>
          <w:lang w:bidi="ar-SA"/>
        </w:rPr>
        <w:t>rubrado</w:t>
      </w:r>
      <w:proofErr w:type="spellEnd"/>
      <w:r w:rsidR="006849B9">
        <w:rPr>
          <w:rFonts w:cs="Times New Roman"/>
          <w:lang w:bidi="ar-SA"/>
        </w:rPr>
        <w:t xml:space="preserve"> </w:t>
      </w:r>
      <w:r w:rsidR="00C23716">
        <w:rPr>
          <w:rFonts w:cs="Times New Roman"/>
          <w:lang w:bidi="ar-SA"/>
        </w:rPr>
        <w:t xml:space="preserve">que se encuentra dentro de la memoria descriptiva </w:t>
      </w:r>
      <w:r w:rsidR="006849B9" w:rsidRPr="006849B9">
        <w:rPr>
          <w:rFonts w:cs="Times New Roman"/>
          <w:b/>
          <w:lang w:bidi="ar-SA"/>
        </w:rPr>
        <w:t>(deberá presentarse con la oferta y su omisión no será subsanable).</w:t>
      </w:r>
    </w:p>
    <w:p w:rsidR="00EE6212" w:rsidRPr="00B544E1" w:rsidRDefault="00EE6212" w:rsidP="00B544E1">
      <w:pPr>
        <w:pStyle w:val="Standard"/>
        <w:widowControl/>
        <w:numPr>
          <w:ilvl w:val="8"/>
          <w:numId w:val="3"/>
        </w:numPr>
        <w:autoSpaceDE/>
        <w:spacing w:line="276" w:lineRule="auto"/>
        <w:ind w:left="851" w:hanging="284"/>
        <w:jc w:val="both"/>
        <w:textAlignment w:val="auto"/>
        <w:rPr>
          <w:rFonts w:eastAsia="Times New Roman" w:cs="Times New Roman"/>
          <w:b/>
          <w:bCs/>
          <w:lang w:bidi="ar-SA"/>
        </w:rPr>
      </w:pPr>
      <w:r w:rsidRPr="00B544E1">
        <w:rPr>
          <w:rFonts w:cs="Times New Roman"/>
          <w:lang w:bidi="ar-SA"/>
        </w:rPr>
        <w:t xml:space="preserve"> </w:t>
      </w:r>
      <w:r w:rsidRPr="00B544E1">
        <w:rPr>
          <w:rFonts w:eastAsia="Times New Roman" w:cs="Times New Roman"/>
          <w:lang w:bidi="ar-SA"/>
        </w:rPr>
        <w:t>Planos</w:t>
      </w:r>
      <w:r w:rsidR="00536401">
        <w:rPr>
          <w:rFonts w:eastAsia="Times New Roman" w:cs="Times New Roman"/>
          <w:lang w:bidi="ar-SA"/>
        </w:rPr>
        <w:t xml:space="preserve"> (</w:t>
      </w:r>
      <w:r w:rsidRPr="00B544E1">
        <w:rPr>
          <w:rFonts w:eastAsia="Times New Roman" w:cs="Times New Roman"/>
          <w:lang w:bidi="ar-SA"/>
        </w:rPr>
        <w:t>láminas</w:t>
      </w:r>
      <w:r w:rsidR="00536401">
        <w:rPr>
          <w:rFonts w:eastAsia="Times New Roman" w:cs="Times New Roman"/>
          <w:lang w:bidi="ar-SA"/>
        </w:rPr>
        <w:t xml:space="preserve"> varias</w:t>
      </w:r>
      <w:r w:rsidRPr="00B544E1">
        <w:rPr>
          <w:rFonts w:eastAsia="Times New Roman" w:cs="Times New Roman"/>
          <w:lang w:bidi="ar-SA"/>
        </w:rPr>
        <w:t>).</w:t>
      </w:r>
    </w:p>
    <w:p w:rsidR="00C75AC1" w:rsidRPr="00B544E1" w:rsidRDefault="00C75AC1" w:rsidP="00C75AC1">
      <w:pPr>
        <w:pStyle w:val="Standard"/>
        <w:widowControl/>
        <w:numPr>
          <w:ilvl w:val="0"/>
          <w:numId w:val="3"/>
        </w:numPr>
        <w:autoSpaceDE/>
        <w:spacing w:line="276" w:lineRule="auto"/>
        <w:jc w:val="both"/>
        <w:textAlignment w:val="auto"/>
        <w:rPr>
          <w:rFonts w:eastAsia="Times New Roman" w:cs="Times New Roman"/>
          <w:b/>
          <w:bCs/>
          <w:lang w:bidi="ar-SA"/>
        </w:rPr>
      </w:pPr>
      <w:r w:rsidRPr="00B544E1">
        <w:rPr>
          <w:rFonts w:eastAsia="Times New Roman" w:cs="Times New Roman"/>
          <w:bCs/>
          <w:lang w:bidi="ar-SA"/>
        </w:rPr>
        <w:t>Estos documentos</w:t>
      </w:r>
      <w:r w:rsidRPr="00B544E1">
        <w:rPr>
          <w:rFonts w:eastAsia="Times New Roman" w:cs="Times New Roman"/>
          <w:b/>
          <w:bCs/>
          <w:lang w:bidi="ar-SA"/>
        </w:rPr>
        <w:t xml:space="preserve">, </w:t>
      </w:r>
      <w:r w:rsidRPr="00B544E1">
        <w:rPr>
          <w:rFonts w:eastAsia="Times New Roman" w:cs="Times New Roman"/>
          <w:b/>
          <w:bCs/>
          <w:u w:val="single"/>
          <w:lang w:bidi="ar-SA"/>
        </w:rPr>
        <w:t>se adjuntan al pliego digitalmente</w:t>
      </w:r>
      <w:r w:rsidRPr="00B544E1">
        <w:rPr>
          <w:rFonts w:eastAsia="Times New Roman" w:cs="Times New Roman"/>
          <w:b/>
          <w:bCs/>
          <w:lang w:bidi="ar-SA"/>
        </w:rPr>
        <w:t xml:space="preserve"> </w:t>
      </w:r>
      <w:r w:rsidRPr="00B544E1">
        <w:rPr>
          <w:rFonts w:eastAsia="Times New Roman" w:cs="Times New Roman"/>
          <w:bCs/>
          <w:lang w:bidi="ar-SA"/>
        </w:rPr>
        <w:t xml:space="preserve">en formato </w:t>
      </w:r>
      <w:proofErr w:type="spellStart"/>
      <w:r w:rsidRPr="00B544E1">
        <w:rPr>
          <w:rFonts w:eastAsia="Times New Roman" w:cs="Times New Roman"/>
          <w:bCs/>
          <w:lang w:bidi="ar-SA"/>
        </w:rPr>
        <w:t>zipeado</w:t>
      </w:r>
      <w:proofErr w:type="spellEnd"/>
      <w:r w:rsidRPr="00B544E1">
        <w:rPr>
          <w:rFonts w:eastAsia="Times New Roman" w:cs="Times New Roman"/>
          <w:bCs/>
          <w:lang w:bidi="ar-SA"/>
        </w:rPr>
        <w:t>, en el Sistema de Compras Estatales (en Alta/ Aclaración/llamado)</w:t>
      </w:r>
      <w:r w:rsidRPr="00B544E1">
        <w:rPr>
          <w:rFonts w:eastAsia="Times New Roman" w:cs="Times New Roman"/>
          <w:b/>
          <w:bCs/>
          <w:lang w:bidi="ar-SA"/>
        </w:rPr>
        <w:t>.</w:t>
      </w:r>
    </w:p>
    <w:p w:rsidR="00C75AC1" w:rsidRDefault="00C75AC1" w:rsidP="00C75AC1">
      <w:pPr>
        <w:pStyle w:val="Standard"/>
        <w:widowControl/>
        <w:autoSpaceDE/>
        <w:spacing w:line="276" w:lineRule="auto"/>
        <w:jc w:val="both"/>
        <w:textAlignment w:val="auto"/>
        <w:rPr>
          <w:rFonts w:eastAsia="Arial" w:cs="Times New Roman"/>
          <w:b/>
          <w:lang w:bidi="ar-SA"/>
        </w:rPr>
      </w:pPr>
    </w:p>
    <w:p w:rsidR="00FD4B49" w:rsidRPr="00B544E1" w:rsidRDefault="00FD4B49" w:rsidP="00B544E1">
      <w:pPr>
        <w:pStyle w:val="Standard"/>
        <w:widowControl/>
        <w:autoSpaceDE/>
        <w:spacing w:line="276" w:lineRule="auto"/>
        <w:jc w:val="both"/>
        <w:textAlignment w:val="auto"/>
        <w:rPr>
          <w:rFonts w:eastAsia="Arial" w:cs="Times New Roman"/>
          <w:b/>
          <w:lang w:bidi="ar-SA"/>
        </w:rPr>
      </w:pPr>
    </w:p>
    <w:p w:rsidR="00EE6212" w:rsidRPr="00B544E1" w:rsidRDefault="00EE6212" w:rsidP="00B544E1">
      <w:pPr>
        <w:pStyle w:val="Standard"/>
        <w:widowControl/>
        <w:autoSpaceDE/>
        <w:spacing w:line="276" w:lineRule="auto"/>
        <w:jc w:val="both"/>
        <w:textAlignment w:val="auto"/>
        <w:rPr>
          <w:rFonts w:eastAsia="Arial" w:cs="Times New Roman"/>
          <w:lang w:bidi="ar-SA"/>
        </w:rPr>
      </w:pPr>
      <w:r w:rsidRPr="00B544E1">
        <w:rPr>
          <w:rFonts w:eastAsia="Arial" w:cs="Times New Roman"/>
          <w:b/>
          <w:lang w:bidi="ar-SA"/>
        </w:rPr>
        <w:t>1.1.4</w:t>
      </w:r>
      <w:r w:rsidRPr="00B544E1">
        <w:rPr>
          <w:rFonts w:eastAsia="Arial" w:cs="Times New Roman"/>
          <w:lang w:bidi="ar-SA"/>
        </w:rPr>
        <w:t xml:space="preserve">. </w:t>
      </w:r>
      <w:r w:rsidRPr="00B544E1">
        <w:rPr>
          <w:rFonts w:eastAsia="Arial" w:cs="Times New Roman"/>
          <w:b/>
          <w:u w:val="single"/>
          <w:lang w:bidi="ar-SA"/>
        </w:rPr>
        <w:t>Se deberá indicar</w:t>
      </w:r>
      <w:r w:rsidRPr="00B544E1">
        <w:rPr>
          <w:rFonts w:eastAsia="Arial" w:cs="Times New Roman"/>
          <w:lang w:bidi="ar-SA"/>
        </w:rPr>
        <w:t>:</w:t>
      </w:r>
    </w:p>
    <w:p w:rsidR="00EE6212" w:rsidRPr="00B544E1" w:rsidRDefault="00EE6212" w:rsidP="00B544E1">
      <w:pPr>
        <w:pStyle w:val="Standard"/>
        <w:widowControl/>
        <w:numPr>
          <w:ilvl w:val="0"/>
          <w:numId w:val="4"/>
        </w:numPr>
        <w:autoSpaceDE/>
        <w:spacing w:line="276" w:lineRule="auto"/>
        <w:jc w:val="both"/>
        <w:textAlignment w:val="auto"/>
        <w:rPr>
          <w:rFonts w:eastAsia="Arial" w:cs="Times New Roman"/>
          <w:lang w:bidi="ar-SA"/>
        </w:rPr>
      </w:pPr>
      <w:r w:rsidRPr="00B544E1">
        <w:rPr>
          <w:rFonts w:eastAsia="Arial" w:cs="Times New Roman"/>
          <w:lang w:bidi="ar-SA"/>
        </w:rPr>
        <w:t>el monto máximo de mano de obra imponible a efectos del pago de los aportes del BPS por parte del Poder Judicial, según Ley 14.411. Por encima de dicho monto los aportes a efectuar serán de cargo de la empresa y los efectuará el Poder Judicial, descontándolos de las facturas a pagar.</w:t>
      </w:r>
    </w:p>
    <w:p w:rsidR="00EE6212" w:rsidRDefault="00EE6212" w:rsidP="00B544E1">
      <w:pPr>
        <w:pStyle w:val="Standard"/>
        <w:widowControl/>
        <w:numPr>
          <w:ilvl w:val="0"/>
          <w:numId w:val="4"/>
        </w:numPr>
        <w:autoSpaceDE/>
        <w:spacing w:line="276" w:lineRule="auto"/>
        <w:jc w:val="both"/>
        <w:textAlignment w:val="auto"/>
        <w:rPr>
          <w:rFonts w:eastAsia="Arial" w:cs="Times New Roman"/>
          <w:lang w:bidi="ar-SA"/>
        </w:rPr>
      </w:pPr>
      <w:r w:rsidRPr="00B544E1">
        <w:rPr>
          <w:rFonts w:eastAsia="Arial" w:cs="Times New Roman"/>
          <w:lang w:bidi="ar-SA"/>
        </w:rPr>
        <w:t>la propuesta económica desglosando de acuerdo con el rubrado adjunto e indicar lo</w:t>
      </w:r>
      <w:r w:rsidR="00FD4B49">
        <w:rPr>
          <w:rFonts w:eastAsia="Arial" w:cs="Times New Roman"/>
          <w:lang w:bidi="ar-SA"/>
        </w:rPr>
        <w:t>s valores unitarios de cada renglón</w:t>
      </w:r>
      <w:r w:rsidRPr="00B544E1">
        <w:rPr>
          <w:rFonts w:eastAsia="Arial" w:cs="Times New Roman"/>
          <w:lang w:bidi="ar-SA"/>
        </w:rPr>
        <w:t>, de forma tal que en caso de ser necesario sea posible proceder a un aumento o di</w:t>
      </w:r>
      <w:r w:rsidR="00FD4B49">
        <w:rPr>
          <w:rFonts w:eastAsia="Arial" w:cs="Times New Roman"/>
          <w:lang w:bidi="ar-SA"/>
        </w:rPr>
        <w:t>sminución del monto contratado.</w:t>
      </w:r>
    </w:p>
    <w:p w:rsidR="004E0BA0" w:rsidRPr="00D666B4" w:rsidRDefault="00EE6212" w:rsidP="00B544E1">
      <w:pPr>
        <w:pStyle w:val="Standard"/>
        <w:widowControl/>
        <w:numPr>
          <w:ilvl w:val="0"/>
          <w:numId w:val="4"/>
        </w:numPr>
        <w:autoSpaceDE/>
        <w:spacing w:line="276" w:lineRule="auto"/>
        <w:jc w:val="both"/>
        <w:textAlignment w:val="auto"/>
        <w:rPr>
          <w:rFonts w:eastAsia="Arial" w:cs="Times New Roman"/>
          <w:u w:val="single"/>
          <w:lang w:bidi="ar-SA"/>
        </w:rPr>
      </w:pPr>
      <w:r w:rsidRPr="004E0BA0">
        <w:rPr>
          <w:rFonts w:eastAsia="Arial" w:cs="Times New Roman"/>
          <w:lang w:bidi="ar-SA"/>
        </w:rPr>
        <w:t>listado de empresas subcontratadas, si correspondiere</w:t>
      </w:r>
      <w:r w:rsidRPr="004E0BA0">
        <w:rPr>
          <w:rFonts w:cs="Times New Roman"/>
        </w:rPr>
        <w:t>, y</w:t>
      </w:r>
      <w:r w:rsidRPr="004E0BA0">
        <w:rPr>
          <w:rFonts w:eastAsia="Arial" w:cs="Times New Roman"/>
          <w:lang w:bidi="ar-SA"/>
        </w:rPr>
        <w:t xml:space="preserve"> el Poder Judicial deberá aprobar las mismas.</w:t>
      </w:r>
      <w:r w:rsidR="004E0BA0" w:rsidRPr="004E0BA0">
        <w:rPr>
          <w:rFonts w:eastAsia="Arial" w:cs="Times New Roman"/>
          <w:lang w:bidi="ar-SA"/>
        </w:rPr>
        <w:t xml:space="preserve"> </w:t>
      </w:r>
      <w:r w:rsidR="004E0BA0" w:rsidRPr="00D666B4">
        <w:rPr>
          <w:rFonts w:eastAsia="Arial" w:cs="Times New Roman"/>
          <w:lang w:bidi="ar-SA"/>
        </w:rPr>
        <w:t xml:space="preserve">En el caso del subcontrato de eléctrica propuesto el mismo deberá contar con la </w:t>
      </w:r>
      <w:r w:rsidR="004E0BA0" w:rsidRPr="00D666B4">
        <w:rPr>
          <w:rFonts w:eastAsia="Arial" w:cs="Times New Roman"/>
          <w:u w:val="single"/>
          <w:lang w:bidi="ar-SA"/>
        </w:rPr>
        <w:t xml:space="preserve">habilitación de UTE para realizar instalaciones eléctricas equivalentes a categoría C o superior. </w:t>
      </w:r>
    </w:p>
    <w:p w:rsidR="00C75AC1" w:rsidRPr="00B544E1" w:rsidRDefault="00C75AC1" w:rsidP="00C75AC1">
      <w:pPr>
        <w:pStyle w:val="Standard"/>
        <w:widowControl/>
        <w:autoSpaceDE/>
        <w:spacing w:line="276" w:lineRule="auto"/>
        <w:ind w:left="720"/>
        <w:jc w:val="both"/>
        <w:textAlignment w:val="auto"/>
        <w:rPr>
          <w:rFonts w:eastAsia="Arial" w:cs="Times New Roman"/>
          <w:lang w:bidi="ar-SA"/>
        </w:rPr>
      </w:pPr>
    </w:p>
    <w:p w:rsidR="00EE6212" w:rsidRPr="00B544E1" w:rsidRDefault="00EE6212" w:rsidP="00B544E1">
      <w:pPr>
        <w:pStyle w:val="Standard"/>
        <w:widowControl/>
        <w:autoSpaceDE/>
        <w:spacing w:line="276" w:lineRule="auto"/>
        <w:jc w:val="both"/>
        <w:textAlignment w:val="auto"/>
        <w:rPr>
          <w:rFonts w:eastAsia="Arial" w:cs="Times New Roman"/>
          <w:lang w:bidi="ar-SA"/>
        </w:rPr>
      </w:pPr>
      <w:r w:rsidRPr="00B544E1">
        <w:rPr>
          <w:rFonts w:eastAsia="Times New Roman" w:cs="Times New Roman"/>
          <w:b/>
          <w:lang w:bidi="ar-SA"/>
        </w:rPr>
        <w:t>1.1.5. Se deberá</w:t>
      </w:r>
      <w:r w:rsidRPr="00B544E1">
        <w:rPr>
          <w:rFonts w:eastAsia="Times New Roman" w:cs="Times New Roman"/>
          <w:b/>
          <w:u w:val="single"/>
          <w:lang w:bidi="ar-SA"/>
        </w:rPr>
        <w:t xml:space="preserve"> tener presente por los oferentes</w:t>
      </w:r>
      <w:r w:rsidRPr="00B544E1">
        <w:rPr>
          <w:rFonts w:eastAsia="Times New Roman" w:cs="Times New Roman"/>
          <w:b/>
          <w:lang w:bidi="ar-SA"/>
        </w:rPr>
        <w:t xml:space="preserve"> que:</w:t>
      </w:r>
    </w:p>
    <w:p w:rsidR="00EE6212" w:rsidRDefault="00EE6212" w:rsidP="00B544E1">
      <w:pPr>
        <w:pStyle w:val="Standard"/>
        <w:widowControl/>
        <w:numPr>
          <w:ilvl w:val="0"/>
          <w:numId w:val="5"/>
        </w:numPr>
        <w:autoSpaceDE/>
        <w:spacing w:line="276" w:lineRule="auto"/>
        <w:jc w:val="both"/>
        <w:textAlignment w:val="auto"/>
        <w:rPr>
          <w:rFonts w:eastAsia="Arial" w:cs="Times New Roman"/>
          <w:lang w:bidi="ar-SA"/>
        </w:rPr>
      </w:pPr>
      <w:r w:rsidRPr="00B544E1">
        <w:rPr>
          <w:rFonts w:eastAsia="Arial" w:cs="Times New Roman"/>
          <w:lang w:bidi="ar-SA"/>
        </w:rPr>
        <w:t>si  la empresa considera la necesidad de ejecutar algún trabajo que no esté señalado en el rubrado, previamente lo deberá haber presentado como consulta, conforme a lo dispuesto en el Art. 3 del Pliego y obtenida la conformidad de la Administración.</w:t>
      </w:r>
    </w:p>
    <w:p w:rsidR="005B605F" w:rsidRPr="00D666B4" w:rsidRDefault="005B605F" w:rsidP="005B605F">
      <w:pPr>
        <w:pStyle w:val="Standard"/>
        <w:widowControl/>
        <w:numPr>
          <w:ilvl w:val="0"/>
          <w:numId w:val="5"/>
        </w:numPr>
        <w:spacing w:line="276" w:lineRule="auto"/>
        <w:jc w:val="both"/>
        <w:textAlignment w:val="auto"/>
        <w:rPr>
          <w:rFonts w:eastAsia="Arial" w:cs="Times New Roman"/>
          <w:lang w:bidi="ar-SA"/>
        </w:rPr>
      </w:pPr>
      <w:r w:rsidRPr="00D666B4">
        <w:rPr>
          <w:rFonts w:eastAsia="Arial" w:cs="Times New Roman"/>
          <w:lang w:bidi="ar-SA"/>
        </w:rPr>
        <w:t>Toda tarea o trabajo que figuren en algunos de los recaudos (memoria, planos, rubrado etc.) y que no estén expresados en la totalidad de los mismos, así como aquellos que se consideren imprescindibles para el correcto funcionamiento final de la obra, se considerarán incluidos en la oferta, correspondiendo al contratista señalar las posibles omisiones que existieran en este sentido.</w:t>
      </w:r>
    </w:p>
    <w:p w:rsidR="005B605F" w:rsidRPr="00D666B4" w:rsidRDefault="005B605F" w:rsidP="005B605F">
      <w:pPr>
        <w:pStyle w:val="Standard"/>
        <w:widowControl/>
        <w:numPr>
          <w:ilvl w:val="0"/>
          <w:numId w:val="5"/>
        </w:numPr>
        <w:autoSpaceDE/>
        <w:spacing w:line="276" w:lineRule="auto"/>
        <w:jc w:val="both"/>
        <w:textAlignment w:val="auto"/>
        <w:rPr>
          <w:rFonts w:eastAsia="Arial" w:cs="Times New Roman"/>
          <w:lang w:bidi="ar-SA"/>
        </w:rPr>
      </w:pPr>
      <w:r w:rsidRPr="00D666B4">
        <w:rPr>
          <w:rFonts w:eastAsia="Arial" w:cs="Times New Roman"/>
          <w:lang w:bidi="ar-SA"/>
        </w:rPr>
        <w:t xml:space="preserve">El proponente deberá tener en cuenta que, por la cantidad establecida en la propuesta, se compromete a ejecutar la totalidad de los trabajos </w:t>
      </w:r>
      <w:r w:rsidRPr="00D666B4">
        <w:rPr>
          <w:rFonts w:eastAsia="Arial" w:cs="Times New Roman"/>
          <w:lang w:bidi="ar-SA"/>
        </w:rPr>
        <w:lastRenderedPageBreak/>
        <w:t>indicados en cada uno de los documentos entregados considerándose su oferta como una cotización por precio global.</w:t>
      </w:r>
    </w:p>
    <w:p w:rsidR="00EE6212" w:rsidRPr="00B544E1" w:rsidRDefault="00EE6212" w:rsidP="00B544E1">
      <w:pPr>
        <w:pStyle w:val="Standard"/>
        <w:widowControl/>
        <w:numPr>
          <w:ilvl w:val="0"/>
          <w:numId w:val="5"/>
        </w:numPr>
        <w:autoSpaceDE/>
        <w:spacing w:line="276" w:lineRule="auto"/>
        <w:jc w:val="both"/>
        <w:textAlignment w:val="auto"/>
        <w:rPr>
          <w:rFonts w:eastAsia="Arial" w:cs="Times New Roman"/>
          <w:lang w:bidi="ar-SA"/>
        </w:rPr>
      </w:pPr>
      <w:r w:rsidRPr="00B544E1">
        <w:rPr>
          <w:rFonts w:eastAsia="Arial" w:cs="Times New Roman"/>
          <w:lang w:bidi="ar-SA"/>
        </w:rPr>
        <w:t xml:space="preserve">la empresa adjudicataria deberá presentar en División Arquitectura del Poder Judicial toda la documentación necesaria para la inscripción de la obra en el </w:t>
      </w:r>
      <w:r w:rsidRPr="00B544E1">
        <w:rPr>
          <w:rFonts w:cs="Times New Roman"/>
        </w:rPr>
        <w:t xml:space="preserve">BPS </w:t>
      </w:r>
      <w:r w:rsidR="00504F9B">
        <w:rPr>
          <w:rFonts w:cs="Times New Roman"/>
        </w:rPr>
        <w:t xml:space="preserve">y MTSS </w:t>
      </w:r>
      <w:r w:rsidRPr="00B544E1">
        <w:rPr>
          <w:rFonts w:cs="Times New Roman"/>
        </w:rPr>
        <w:t>en un plazo máximo de 3 días hábiles a contar</w:t>
      </w:r>
      <w:r w:rsidRPr="00B544E1">
        <w:rPr>
          <w:rFonts w:eastAsia="Arial" w:cs="Times New Roman"/>
          <w:lang w:bidi="ar-SA"/>
        </w:rPr>
        <w:t xml:space="preserve"> del día que recibió la Orden de Compra.</w:t>
      </w:r>
    </w:p>
    <w:p w:rsidR="00EE6212" w:rsidRDefault="00EE6212" w:rsidP="00B544E1">
      <w:pPr>
        <w:pStyle w:val="Standard"/>
        <w:widowControl/>
        <w:numPr>
          <w:ilvl w:val="0"/>
          <w:numId w:val="5"/>
        </w:numPr>
        <w:autoSpaceDE/>
        <w:spacing w:line="276" w:lineRule="auto"/>
        <w:jc w:val="both"/>
        <w:textAlignment w:val="auto"/>
        <w:rPr>
          <w:rFonts w:eastAsia="Arial" w:cs="Times New Roman"/>
          <w:lang w:bidi="ar-SA"/>
        </w:rPr>
      </w:pPr>
      <w:r w:rsidRPr="00B544E1">
        <w:rPr>
          <w:rFonts w:eastAsia="Arial" w:cs="Times New Roman"/>
          <w:lang w:bidi="ar-SA"/>
        </w:rPr>
        <w:t>deberá respetar los laudos de los Consejos de Salarios con respecto a sus trabajadores y otras obligaciones laborales, pudiendo exigir la documentación pertinente que lo acredite y retener de los pagos, los créditos laborales o previsionales adeudados. El incumplimiento será causal de rescisión del contrato.</w:t>
      </w:r>
    </w:p>
    <w:p w:rsidR="006F2057" w:rsidRDefault="00504F9B" w:rsidP="006F2057">
      <w:pPr>
        <w:pStyle w:val="Standard"/>
        <w:widowControl/>
        <w:numPr>
          <w:ilvl w:val="0"/>
          <w:numId w:val="5"/>
        </w:numPr>
        <w:autoSpaceDE/>
        <w:spacing w:line="276" w:lineRule="auto"/>
        <w:jc w:val="both"/>
        <w:textAlignment w:val="auto"/>
        <w:rPr>
          <w:rFonts w:eastAsia="Arial" w:cs="Times New Roman"/>
          <w:lang w:bidi="ar-SA"/>
        </w:rPr>
      </w:pPr>
      <w:r>
        <w:rPr>
          <w:rFonts w:eastAsia="Arial" w:cs="Times New Roman"/>
          <w:lang w:bidi="ar-SA"/>
        </w:rPr>
        <w:t>Será responsabilidad de la empresa adjudicataria hacer llegar con tiempo la nómina mensual de trabajadores a los efectos de autorizar el pago de las leyes sociales correspondiente.</w:t>
      </w:r>
    </w:p>
    <w:p w:rsidR="00EE6212" w:rsidRPr="006F2057" w:rsidRDefault="00EE6212" w:rsidP="006F2057">
      <w:pPr>
        <w:pStyle w:val="Standard"/>
        <w:widowControl/>
        <w:numPr>
          <w:ilvl w:val="0"/>
          <w:numId w:val="5"/>
        </w:numPr>
        <w:autoSpaceDE/>
        <w:spacing w:line="276" w:lineRule="auto"/>
        <w:jc w:val="both"/>
        <w:textAlignment w:val="auto"/>
        <w:rPr>
          <w:rFonts w:eastAsia="Arial" w:cs="Times New Roman"/>
          <w:lang w:bidi="ar-SA"/>
        </w:rPr>
      </w:pPr>
      <w:r w:rsidRPr="006F2057">
        <w:rPr>
          <w:rFonts w:cs="Times New Roman"/>
        </w:rPr>
        <w:t xml:space="preserve">A la empresa adjudicataria se le exigirá la entrega de un Cronograma de Obra (Plan de Obra) previo a la firma del Acta de inicio. </w:t>
      </w:r>
      <w:r w:rsidR="00180E73" w:rsidRPr="006F2057">
        <w:rPr>
          <w:rFonts w:cs="Times New Roman"/>
        </w:rPr>
        <w:t>Este cronograma no podrá exceder el plazo máximo especificado en el Art.10 del presente</w:t>
      </w:r>
    </w:p>
    <w:p w:rsidR="00EE6212" w:rsidRPr="00D666B4" w:rsidRDefault="00C75AC1" w:rsidP="00B544E1">
      <w:pPr>
        <w:pStyle w:val="Standard"/>
        <w:widowControl/>
        <w:numPr>
          <w:ilvl w:val="0"/>
          <w:numId w:val="5"/>
        </w:numPr>
        <w:autoSpaceDE/>
        <w:spacing w:line="276" w:lineRule="auto"/>
        <w:jc w:val="both"/>
        <w:textAlignment w:val="auto"/>
        <w:rPr>
          <w:rFonts w:eastAsia="Arial" w:cs="Times New Roman"/>
          <w:lang w:bidi="ar-SA"/>
        </w:rPr>
      </w:pPr>
      <w:r w:rsidRPr="00D666B4">
        <w:rPr>
          <w:rFonts w:eastAsia="Arial" w:cs="Times New Roman"/>
          <w:lang w:bidi="ar-SA"/>
        </w:rPr>
        <w:t xml:space="preserve">La adjudicataria </w:t>
      </w:r>
      <w:r w:rsidR="00EE6212" w:rsidRPr="00D666B4">
        <w:rPr>
          <w:rFonts w:eastAsia="Arial" w:cs="Times New Roman"/>
          <w:lang w:bidi="ar-SA"/>
        </w:rPr>
        <w:t xml:space="preserve">deberá determinar e identificar antes del acta de inicio de obra el Director técnico </w:t>
      </w:r>
      <w:r w:rsidR="00EE6212" w:rsidRPr="00D666B4">
        <w:rPr>
          <w:rFonts w:eastAsia="Arial" w:cs="Times New Roman"/>
          <w:u w:val="single"/>
          <w:lang w:bidi="ar-SA"/>
        </w:rPr>
        <w:t>de la obra que será e</w:t>
      </w:r>
      <w:r w:rsidR="00EE6212" w:rsidRPr="00D666B4">
        <w:rPr>
          <w:rFonts w:eastAsia="Arial" w:cs="Times New Roman"/>
          <w:lang w:bidi="ar-SA"/>
        </w:rPr>
        <w:t>l nexo con la Direc</w:t>
      </w:r>
      <w:r w:rsidR="00180E73" w:rsidRPr="00D666B4">
        <w:rPr>
          <w:rFonts w:eastAsia="Arial" w:cs="Times New Roman"/>
          <w:lang w:bidi="ar-SA"/>
        </w:rPr>
        <w:t xml:space="preserve">ción de Obra del Poder Judicial y </w:t>
      </w:r>
      <w:r w:rsidR="00EE6212" w:rsidRPr="00D666B4">
        <w:rPr>
          <w:rFonts w:eastAsia="Arial" w:cs="Times New Roman"/>
          <w:lang w:bidi="ar-SA"/>
        </w:rPr>
        <w:t xml:space="preserve">el </w:t>
      </w:r>
      <w:r w:rsidR="00180E73" w:rsidRPr="00D666B4">
        <w:rPr>
          <w:rFonts w:eastAsia="Arial" w:cs="Times New Roman"/>
          <w:lang w:bidi="ar-SA"/>
        </w:rPr>
        <w:t>T</w:t>
      </w:r>
      <w:r w:rsidR="00EE6212" w:rsidRPr="00D666B4">
        <w:rPr>
          <w:rFonts w:eastAsia="Arial" w:cs="Times New Roman"/>
          <w:lang w:bidi="ar-SA"/>
        </w:rPr>
        <w:t xml:space="preserve">écnico </w:t>
      </w:r>
      <w:r w:rsidR="00180E73" w:rsidRPr="00D666B4">
        <w:rPr>
          <w:rFonts w:eastAsia="Arial" w:cs="Times New Roman"/>
          <w:lang w:bidi="ar-SA"/>
        </w:rPr>
        <w:t>P</w:t>
      </w:r>
      <w:r w:rsidR="00EE6212" w:rsidRPr="00D666B4">
        <w:rPr>
          <w:rFonts w:eastAsia="Arial" w:cs="Times New Roman"/>
          <w:lang w:bidi="ar-SA"/>
        </w:rPr>
        <w:t>reven</w:t>
      </w:r>
      <w:r w:rsidR="00180E73" w:rsidRPr="00D666B4">
        <w:rPr>
          <w:rFonts w:eastAsia="Arial" w:cs="Times New Roman"/>
          <w:lang w:bidi="ar-SA"/>
        </w:rPr>
        <w:t>c</w:t>
      </w:r>
      <w:r w:rsidR="00EE6212" w:rsidRPr="00D666B4">
        <w:rPr>
          <w:rFonts w:eastAsia="Arial" w:cs="Times New Roman"/>
          <w:lang w:bidi="ar-SA"/>
        </w:rPr>
        <w:t>ionista</w:t>
      </w:r>
      <w:r w:rsidR="00180E73" w:rsidRPr="00D666B4">
        <w:rPr>
          <w:rFonts w:eastAsia="Arial" w:cs="Times New Roman"/>
          <w:lang w:bidi="ar-SA"/>
        </w:rPr>
        <w:t xml:space="preserve"> a cargo de la misma.</w:t>
      </w:r>
    </w:p>
    <w:p w:rsidR="00EE6212" w:rsidRPr="00180E73" w:rsidRDefault="00EE6212" w:rsidP="00B544E1">
      <w:pPr>
        <w:pStyle w:val="Standard"/>
        <w:widowControl/>
        <w:numPr>
          <w:ilvl w:val="0"/>
          <w:numId w:val="5"/>
        </w:numPr>
        <w:autoSpaceDE/>
        <w:spacing w:line="276" w:lineRule="auto"/>
        <w:jc w:val="both"/>
        <w:textAlignment w:val="auto"/>
        <w:rPr>
          <w:rFonts w:cs="Times New Roman"/>
          <w:lang w:val="es-ES" w:bidi="ar-SA"/>
        </w:rPr>
      </w:pPr>
      <w:r w:rsidRPr="00B544E1">
        <w:rPr>
          <w:rFonts w:cs="Times New Roman"/>
          <w:lang w:val="es-ES" w:bidi="ar-SA"/>
        </w:rPr>
        <w:t>el objeto de esta convocatoria se podrá</w:t>
      </w:r>
      <w:r w:rsidR="00B544E1" w:rsidRPr="00B544E1">
        <w:rPr>
          <w:rFonts w:cs="Times New Roman"/>
          <w:lang w:val="es-ES" w:bidi="ar-SA"/>
        </w:rPr>
        <w:t xml:space="preserve"> adjudicar parcialmente</w:t>
      </w:r>
      <w:r w:rsidRPr="00B544E1">
        <w:rPr>
          <w:rFonts w:cs="Times New Roman"/>
          <w:lang w:val="es-ES" w:bidi="ar-SA"/>
        </w:rPr>
        <w:t xml:space="preserve">, pudiendo la Administración </w:t>
      </w:r>
      <w:r w:rsidRPr="00B544E1">
        <w:rPr>
          <w:rFonts w:eastAsia="Times New Roman" w:cs="Times New Roman"/>
          <w:lang w:bidi="ar-SA"/>
        </w:rPr>
        <w:t xml:space="preserve">suprimir los rubros y/o </w:t>
      </w:r>
      <w:proofErr w:type="spellStart"/>
      <w:r w:rsidRPr="00B544E1">
        <w:rPr>
          <w:rFonts w:eastAsia="Times New Roman" w:cs="Times New Roman"/>
          <w:lang w:bidi="ar-SA"/>
        </w:rPr>
        <w:t>subrubros</w:t>
      </w:r>
      <w:proofErr w:type="spellEnd"/>
      <w:r w:rsidRPr="00B544E1">
        <w:rPr>
          <w:rFonts w:eastAsia="Times New Roman" w:cs="Times New Roman"/>
          <w:lang w:bidi="ar-SA"/>
        </w:rPr>
        <w:t xml:space="preserve"> que considere pertinentes</w:t>
      </w:r>
      <w:r w:rsidR="00180E73">
        <w:rPr>
          <w:rFonts w:eastAsia="Times New Roman" w:cs="Times New Roman"/>
          <w:lang w:bidi="ar-SA"/>
        </w:rPr>
        <w:t>.</w:t>
      </w:r>
    </w:p>
    <w:p w:rsidR="00180E73" w:rsidRPr="00D666B4" w:rsidRDefault="00180E73" w:rsidP="00180E73">
      <w:pPr>
        <w:pStyle w:val="Standard"/>
        <w:widowControl/>
        <w:numPr>
          <w:ilvl w:val="0"/>
          <w:numId w:val="5"/>
        </w:numPr>
        <w:spacing w:line="276" w:lineRule="auto"/>
        <w:jc w:val="both"/>
        <w:textAlignment w:val="auto"/>
        <w:rPr>
          <w:rFonts w:cs="Times New Roman"/>
          <w:lang w:val="es-ES" w:bidi="ar-SA"/>
        </w:rPr>
      </w:pPr>
      <w:r w:rsidRPr="00D666B4">
        <w:rPr>
          <w:rFonts w:cs="Times New Roman"/>
          <w:lang w:val="es-ES" w:bidi="ar-SA"/>
        </w:rPr>
        <w:t>Los trabajos deberán hacerse en horario habitual de trabajo de las empresas de la construcción.</w:t>
      </w:r>
    </w:p>
    <w:p w:rsidR="00180E73" w:rsidRPr="00D666B4" w:rsidRDefault="00180E73" w:rsidP="00180E73">
      <w:pPr>
        <w:pStyle w:val="Standard"/>
        <w:widowControl/>
        <w:numPr>
          <w:ilvl w:val="0"/>
          <w:numId w:val="5"/>
        </w:numPr>
        <w:spacing w:line="276" w:lineRule="auto"/>
        <w:jc w:val="both"/>
        <w:textAlignment w:val="auto"/>
        <w:rPr>
          <w:rFonts w:cs="Times New Roman"/>
          <w:lang w:val="es-ES" w:bidi="ar-SA"/>
        </w:rPr>
      </w:pPr>
      <w:r w:rsidRPr="00D666B4">
        <w:rPr>
          <w:rFonts w:cs="Times New Roman"/>
          <w:lang w:val="es-ES" w:bidi="ar-SA"/>
        </w:rPr>
        <w:t>Se deberá tener en cuenta que se las oficinas deberán continuar brindando su servicio durante el transcurso de la obra.</w:t>
      </w:r>
    </w:p>
    <w:p w:rsidR="00180E73" w:rsidRPr="00D666B4" w:rsidRDefault="00180E73" w:rsidP="00180E73">
      <w:pPr>
        <w:pStyle w:val="Standard"/>
        <w:widowControl/>
        <w:numPr>
          <w:ilvl w:val="0"/>
          <w:numId w:val="5"/>
        </w:numPr>
        <w:spacing w:line="276" w:lineRule="auto"/>
        <w:jc w:val="both"/>
        <w:textAlignment w:val="auto"/>
        <w:rPr>
          <w:rFonts w:cs="Times New Roman"/>
          <w:lang w:val="es-ES" w:bidi="ar-SA"/>
        </w:rPr>
      </w:pPr>
      <w:r w:rsidRPr="00D666B4">
        <w:rPr>
          <w:rFonts w:cs="Times New Roman"/>
          <w:lang w:val="es-ES" w:bidi="ar-SA"/>
        </w:rPr>
        <w:t>Tareas tales como demoliciones, corte de energía, cortes de agua y otros servicios, deben hacerse preferentemente cuando no está la oficina en funcionamiento.</w:t>
      </w:r>
    </w:p>
    <w:p w:rsidR="00180E73" w:rsidRPr="00D666B4" w:rsidRDefault="00180E73" w:rsidP="00180E73">
      <w:pPr>
        <w:pStyle w:val="Standard"/>
        <w:widowControl/>
        <w:numPr>
          <w:ilvl w:val="0"/>
          <w:numId w:val="5"/>
        </w:numPr>
        <w:spacing w:line="276" w:lineRule="auto"/>
        <w:jc w:val="both"/>
        <w:textAlignment w:val="auto"/>
        <w:rPr>
          <w:rFonts w:cs="Times New Roman"/>
          <w:lang w:val="es-ES" w:bidi="ar-SA"/>
        </w:rPr>
      </w:pPr>
      <w:r w:rsidRPr="00D666B4">
        <w:rPr>
          <w:rFonts w:cs="Times New Roman"/>
          <w:lang w:val="es-ES" w:bidi="ar-SA"/>
        </w:rPr>
        <w:t xml:space="preserve">Se deberá mantener especialmente limpios y en buenas condiciones los lugares comunes (circulaciones, ascensores, accesos, baños, etc.). </w:t>
      </w:r>
    </w:p>
    <w:p w:rsidR="00180E73" w:rsidRPr="00D666B4" w:rsidRDefault="00180E73" w:rsidP="00180E73">
      <w:pPr>
        <w:pStyle w:val="Standard"/>
        <w:widowControl/>
        <w:numPr>
          <w:ilvl w:val="0"/>
          <w:numId w:val="5"/>
        </w:numPr>
        <w:autoSpaceDE/>
        <w:spacing w:line="276" w:lineRule="auto"/>
        <w:jc w:val="both"/>
        <w:textAlignment w:val="auto"/>
        <w:rPr>
          <w:rFonts w:cs="Times New Roman"/>
          <w:lang w:val="es-ES" w:bidi="ar-SA"/>
        </w:rPr>
      </w:pPr>
      <w:r w:rsidRPr="00D666B4">
        <w:rPr>
          <w:rFonts w:cs="Times New Roman"/>
          <w:lang w:val="es-ES" w:bidi="ar-SA"/>
        </w:rPr>
        <w:t>Se podrá trabajar los fines de semana y en horario nocturno, previa coordinación y autorización por parte de la División Arquitectura del Poder Judicial, no ocasionando costos extras por este concepto.</w:t>
      </w:r>
    </w:p>
    <w:p w:rsidR="005B605F" w:rsidRPr="00D666B4" w:rsidRDefault="005B605F" w:rsidP="005B605F">
      <w:pPr>
        <w:pStyle w:val="Standard"/>
        <w:widowControl/>
        <w:numPr>
          <w:ilvl w:val="0"/>
          <w:numId w:val="5"/>
        </w:numPr>
        <w:autoSpaceDE/>
        <w:spacing w:line="276" w:lineRule="auto"/>
        <w:jc w:val="both"/>
        <w:textAlignment w:val="auto"/>
        <w:rPr>
          <w:rFonts w:cs="Times New Roman"/>
          <w:lang w:val="es-ES" w:bidi="ar-SA"/>
        </w:rPr>
      </w:pPr>
      <w:r w:rsidRPr="00D666B4">
        <w:rPr>
          <w:rFonts w:cs="Times New Roman"/>
          <w:lang w:val="es-ES" w:bidi="ar-SA"/>
        </w:rPr>
        <w:t>Respecto a la calidad de los materiales y a los procedimientos constructivos se aplicarán las Normas UNIT correspondientes, la Ordenanza de la Intendencia respectiva, la Normativa de UTE y la Memoria constructiva del MTOP.</w:t>
      </w:r>
    </w:p>
    <w:p w:rsidR="005B605F" w:rsidRDefault="005B605F" w:rsidP="005B605F">
      <w:pPr>
        <w:pStyle w:val="Standard"/>
        <w:widowControl/>
        <w:autoSpaceDE/>
        <w:spacing w:line="276" w:lineRule="auto"/>
        <w:ind w:left="720"/>
        <w:jc w:val="both"/>
        <w:textAlignment w:val="auto"/>
        <w:rPr>
          <w:rFonts w:cs="Times New Roman"/>
          <w:highlight w:val="cyan"/>
          <w:lang w:val="es-ES" w:bidi="ar-SA"/>
        </w:rPr>
      </w:pPr>
    </w:p>
    <w:p w:rsidR="005B605F" w:rsidRPr="005B605F" w:rsidRDefault="005B605F" w:rsidP="005B605F">
      <w:pPr>
        <w:pStyle w:val="Standard"/>
        <w:widowControl/>
        <w:autoSpaceDE/>
        <w:spacing w:line="276" w:lineRule="auto"/>
        <w:ind w:left="720"/>
        <w:jc w:val="both"/>
        <w:textAlignment w:val="auto"/>
        <w:rPr>
          <w:rFonts w:cs="Times New Roman"/>
          <w:highlight w:val="cyan"/>
          <w:lang w:val="es-ES" w:bidi="ar-SA"/>
        </w:rPr>
      </w:pPr>
    </w:p>
    <w:p w:rsidR="00B544E1" w:rsidRPr="00B544E1" w:rsidRDefault="00B544E1" w:rsidP="00B544E1">
      <w:pPr>
        <w:pStyle w:val="NormalWeb"/>
        <w:spacing w:before="0" w:after="0" w:line="276" w:lineRule="auto"/>
        <w:jc w:val="both"/>
        <w:rPr>
          <w:rFonts w:ascii="Bookman Old Style" w:hAnsi="Bookman Old Style"/>
        </w:rPr>
      </w:pPr>
      <w:r w:rsidRPr="00B544E1">
        <w:rPr>
          <w:rFonts w:ascii="Bookman Old Style" w:hAnsi="Bookman Old Style"/>
          <w:b/>
        </w:rPr>
        <w:t>Art. 2.- COMUNICACIONES.</w:t>
      </w:r>
    </w:p>
    <w:p w:rsidR="00B544E1" w:rsidRPr="00B544E1" w:rsidRDefault="00B544E1" w:rsidP="00B544E1">
      <w:pPr>
        <w:pStyle w:val="Textoindependiente"/>
        <w:spacing w:line="276" w:lineRule="auto"/>
        <w:jc w:val="both"/>
        <w:rPr>
          <w:rFonts w:ascii="Bookman Old Style" w:hAnsi="Bookman Old Style"/>
          <w:lang w:val="es-UY"/>
        </w:rPr>
      </w:pPr>
      <w:r w:rsidRPr="00B544E1">
        <w:rPr>
          <w:rFonts w:ascii="Bookman Old Style" w:hAnsi="Bookman Old Style"/>
          <w:lang w:val="es-UY"/>
        </w:rPr>
        <w:tab/>
        <w:t xml:space="preserve">Todas las comunicaciones referidas al presente llamado deberán dirigirse al Departamento de Adquisiciones del Poder Judicial: </w:t>
      </w:r>
    </w:p>
    <w:p w:rsidR="00B544E1" w:rsidRPr="00B544E1" w:rsidRDefault="00B544E1" w:rsidP="00B544E1">
      <w:pPr>
        <w:pStyle w:val="Textoindependiente"/>
        <w:spacing w:line="276" w:lineRule="auto"/>
        <w:ind w:firstLine="567"/>
        <w:jc w:val="both"/>
        <w:rPr>
          <w:rFonts w:ascii="Bookman Old Style" w:hAnsi="Bookman Old Style"/>
          <w:u w:val="single"/>
          <w:lang w:val="es-UY"/>
        </w:rPr>
      </w:pPr>
      <w:r w:rsidRPr="00B544E1">
        <w:rPr>
          <w:rFonts w:ascii="Bookman Old Style" w:hAnsi="Bookman Old Style"/>
          <w:u w:val="single"/>
          <w:lang w:val="es-UY"/>
        </w:rPr>
        <w:t>Dirección</w:t>
      </w:r>
      <w:r w:rsidRPr="00B544E1">
        <w:rPr>
          <w:rFonts w:ascii="Bookman Old Style" w:hAnsi="Bookman Old Style"/>
          <w:lang w:val="es-UY"/>
        </w:rPr>
        <w:t xml:space="preserve">: calle Soriano 1210, Montevideo. </w:t>
      </w:r>
    </w:p>
    <w:p w:rsidR="00B544E1" w:rsidRPr="00B544E1" w:rsidRDefault="00B544E1" w:rsidP="00B544E1">
      <w:pPr>
        <w:pStyle w:val="Textoindependiente"/>
        <w:spacing w:line="276" w:lineRule="auto"/>
        <w:ind w:firstLine="567"/>
        <w:jc w:val="both"/>
        <w:rPr>
          <w:rFonts w:ascii="Bookman Old Style" w:hAnsi="Bookman Old Style"/>
          <w:u w:val="single"/>
          <w:lang w:val="es-UY"/>
        </w:rPr>
      </w:pPr>
      <w:r w:rsidRPr="00B544E1">
        <w:rPr>
          <w:rFonts w:ascii="Bookman Old Style" w:hAnsi="Bookman Old Style"/>
          <w:u w:val="single"/>
          <w:lang w:val="es-UY"/>
        </w:rPr>
        <w:t>Teléfonos</w:t>
      </w:r>
      <w:r w:rsidRPr="00B544E1">
        <w:rPr>
          <w:rFonts w:ascii="Bookman Old Style" w:hAnsi="Bookman Old Style"/>
          <w:lang w:val="es-UY"/>
        </w:rPr>
        <w:t xml:space="preserve">: 2902-1359 – 2908-.9397 y 1907 interno 4554. </w:t>
      </w:r>
    </w:p>
    <w:p w:rsidR="00B544E1" w:rsidRPr="00B544E1" w:rsidRDefault="00B544E1" w:rsidP="00B544E1">
      <w:pPr>
        <w:pStyle w:val="Textoindependiente"/>
        <w:spacing w:line="276" w:lineRule="auto"/>
        <w:ind w:firstLine="567"/>
        <w:jc w:val="both"/>
        <w:rPr>
          <w:rFonts w:ascii="Bookman Old Style" w:hAnsi="Bookman Old Style"/>
          <w:u w:val="single"/>
          <w:lang w:val="es-UY"/>
        </w:rPr>
      </w:pPr>
      <w:r w:rsidRPr="00B544E1">
        <w:rPr>
          <w:rFonts w:ascii="Bookman Old Style" w:hAnsi="Bookman Old Style"/>
          <w:u w:val="single"/>
          <w:lang w:val="es-UY"/>
        </w:rPr>
        <w:t>Fax</w:t>
      </w:r>
      <w:r w:rsidRPr="00B544E1">
        <w:rPr>
          <w:rFonts w:ascii="Bookman Old Style" w:hAnsi="Bookman Old Style"/>
          <w:lang w:val="es-UY"/>
        </w:rPr>
        <w:t>: 2902-1488.</w:t>
      </w:r>
    </w:p>
    <w:p w:rsidR="00B544E1" w:rsidRPr="00B544E1" w:rsidRDefault="00B544E1" w:rsidP="00B544E1">
      <w:pPr>
        <w:pStyle w:val="Textoindependiente"/>
        <w:spacing w:line="276" w:lineRule="auto"/>
        <w:ind w:firstLine="567"/>
        <w:jc w:val="both"/>
        <w:rPr>
          <w:rFonts w:ascii="Bookman Old Style" w:hAnsi="Bookman Old Style"/>
          <w:lang w:val="es-UY"/>
        </w:rPr>
      </w:pPr>
      <w:r w:rsidRPr="00B544E1">
        <w:rPr>
          <w:rFonts w:ascii="Bookman Old Style" w:hAnsi="Bookman Old Style"/>
          <w:u w:val="single"/>
          <w:lang w:val="es-UY"/>
        </w:rPr>
        <w:t>Correo Electrónico</w:t>
      </w:r>
      <w:r w:rsidRPr="00B544E1">
        <w:rPr>
          <w:rFonts w:ascii="Bookman Old Style" w:hAnsi="Bookman Old Style"/>
          <w:lang w:val="es-UY"/>
        </w:rPr>
        <w:t xml:space="preserve">: </w:t>
      </w:r>
      <w:hyperlink r:id="rId7" w:history="1">
        <w:r w:rsidRPr="00B544E1">
          <w:rPr>
            <w:rStyle w:val="Hipervnculo"/>
            <w:rFonts w:ascii="Bookman Old Style" w:hAnsi="Bookman Old Style"/>
          </w:rPr>
          <w:t>adquisiciones@poderjudicial.gub.u</w:t>
        </w:r>
        <w:r w:rsidRPr="00B544E1">
          <w:rPr>
            <w:rStyle w:val="Hipervnculo"/>
            <w:rFonts w:ascii="Bookman Old Style" w:hAnsi="Bookman Old Style"/>
            <w:lang w:val="es-UY"/>
          </w:rPr>
          <w:t>y</w:t>
        </w:r>
      </w:hyperlink>
    </w:p>
    <w:p w:rsidR="00B544E1" w:rsidRPr="00B544E1" w:rsidRDefault="00B544E1" w:rsidP="00B544E1">
      <w:pPr>
        <w:spacing w:line="276" w:lineRule="auto"/>
        <w:jc w:val="both"/>
        <w:rPr>
          <w:rFonts w:ascii="Bookman Old Style" w:hAnsi="Bookman Old Style"/>
          <w:b/>
        </w:rPr>
      </w:pPr>
      <w:r w:rsidRPr="00B544E1">
        <w:rPr>
          <w:rFonts w:ascii="Bookman Old Style" w:hAnsi="Bookman Old Style"/>
          <w:b/>
          <w:bCs/>
        </w:rPr>
        <w:tab/>
      </w:r>
      <w:r w:rsidRPr="00B544E1">
        <w:rPr>
          <w:rFonts w:ascii="Bookman Old Style" w:hAnsi="Bookman Old Style"/>
          <w:b/>
        </w:rPr>
        <w:t>Las consultas</w:t>
      </w:r>
      <w:r w:rsidRPr="00B544E1">
        <w:rPr>
          <w:rFonts w:ascii="Bookman Old Style" w:hAnsi="Bookman Old Style"/>
        </w:rPr>
        <w:t xml:space="preserve"> de los oferentes podrán realizarse por los siguientes medios: fax o correo electrónico.</w:t>
      </w:r>
    </w:p>
    <w:p w:rsidR="00B544E1" w:rsidRPr="00B544E1" w:rsidRDefault="00B544E1" w:rsidP="00B544E1">
      <w:pPr>
        <w:pStyle w:val="Standarduseruser"/>
        <w:spacing w:line="276" w:lineRule="auto"/>
        <w:ind w:firstLine="709"/>
        <w:jc w:val="both"/>
        <w:rPr>
          <w:rFonts w:cs="Times New Roman"/>
        </w:rPr>
      </w:pPr>
      <w:r w:rsidRPr="00B544E1">
        <w:rPr>
          <w:rFonts w:cs="Times New Roman"/>
          <w:b/>
        </w:rPr>
        <w:t>Las respuestas</w:t>
      </w:r>
      <w:r w:rsidRPr="00B544E1">
        <w:rPr>
          <w:rFonts w:cs="Times New Roman"/>
        </w:rPr>
        <w:t xml:space="preserve"> a los oferentes que impliquen aclaraciones y/o modificaciones al pliego, serán evacuadas a través del </w:t>
      </w:r>
      <w:r w:rsidRPr="00B544E1">
        <w:rPr>
          <w:rFonts w:cs="Times New Roman"/>
          <w:b/>
        </w:rPr>
        <w:t>Sistema de Compras Estatales</w:t>
      </w:r>
      <w:r w:rsidRPr="00B544E1">
        <w:rPr>
          <w:rFonts w:cs="Times New Roman"/>
        </w:rPr>
        <w:t xml:space="preserve"> (SICE/Aclaraciones) y publicadas en el sitio web de compras estatales.</w:t>
      </w:r>
    </w:p>
    <w:p w:rsidR="00B544E1" w:rsidRPr="00B544E1" w:rsidRDefault="00B544E1" w:rsidP="00B544E1">
      <w:pPr>
        <w:pStyle w:val="Standarduseruser"/>
        <w:spacing w:line="276" w:lineRule="auto"/>
        <w:jc w:val="both"/>
        <w:rPr>
          <w:rFonts w:cs="Times New Roman"/>
        </w:rPr>
      </w:pPr>
    </w:p>
    <w:p w:rsidR="00B544E1" w:rsidRPr="00B544E1" w:rsidRDefault="00B544E1" w:rsidP="00B544E1">
      <w:pPr>
        <w:pStyle w:val="Ttulo1"/>
        <w:tabs>
          <w:tab w:val="clear" w:pos="0"/>
          <w:tab w:val="num" w:pos="432"/>
        </w:tabs>
        <w:spacing w:line="276" w:lineRule="auto"/>
        <w:rPr>
          <w:rFonts w:ascii="Bookman Old Style" w:hAnsi="Bookman Old Style"/>
          <w:lang w:val="es-UY"/>
        </w:rPr>
      </w:pPr>
      <w:r w:rsidRPr="00B544E1">
        <w:rPr>
          <w:rFonts w:ascii="Bookman Old Style" w:hAnsi="Bookman Old Style"/>
          <w:lang w:val="es-UY"/>
        </w:rPr>
        <w:t>Art. 3.- ACLARACIONES Y CONSULTAS.</w:t>
      </w:r>
    </w:p>
    <w:p w:rsidR="00B544E1" w:rsidRPr="00B544E1" w:rsidRDefault="00B544E1" w:rsidP="00B544E1">
      <w:pPr>
        <w:spacing w:line="276" w:lineRule="auto"/>
        <w:jc w:val="both"/>
        <w:rPr>
          <w:rFonts w:ascii="Bookman Old Style" w:hAnsi="Bookman Old Style"/>
        </w:rPr>
      </w:pPr>
      <w:r w:rsidRPr="00B544E1">
        <w:rPr>
          <w:rFonts w:ascii="Bookman Old Style" w:hAnsi="Bookman Old Style"/>
          <w:b/>
          <w:bCs/>
        </w:rPr>
        <w:tab/>
      </w:r>
      <w:r w:rsidRPr="00B544E1">
        <w:rPr>
          <w:rFonts w:ascii="Bookman Old Style" w:hAnsi="Bookman Old Style"/>
        </w:rPr>
        <w:t xml:space="preserve">Cualquier oferente podrá solicitar al Departamento de Adquisiciones, por cualquiera de los medios mencionados en el artículo precedente, </w:t>
      </w:r>
      <w:r w:rsidRPr="00B544E1">
        <w:rPr>
          <w:rFonts w:ascii="Bookman Old Style" w:hAnsi="Bookman Old Style"/>
          <w:b/>
        </w:rPr>
        <w:t>aclaraciones o consultas específicas</w:t>
      </w:r>
      <w:r w:rsidRPr="00B544E1">
        <w:rPr>
          <w:rFonts w:ascii="Bookman Old Style" w:hAnsi="Bookman Old Style"/>
        </w:rPr>
        <w:t xml:space="preserve">, dirigida hasta </w:t>
      </w:r>
      <w:r w:rsidRPr="00B544E1">
        <w:rPr>
          <w:rFonts w:ascii="Bookman Old Style" w:hAnsi="Bookman Old Style"/>
          <w:b/>
        </w:rPr>
        <w:t>3 días antes de la fecha establecida para el acto de apertura de las ofertas</w:t>
      </w:r>
      <w:r w:rsidRPr="00B544E1">
        <w:rPr>
          <w:rFonts w:ascii="Bookman Old Style" w:hAnsi="Bookman Old Style"/>
        </w:rPr>
        <w:t>. Vencido dicho término, la Administración no estará obligada a proporcionar datos aclaratorios. Las consultas serán contestadas por el Departamento de Adquisiciones, en el plazo máximo de 48 horas a partir de su recepción.</w:t>
      </w:r>
    </w:p>
    <w:p w:rsidR="00B544E1" w:rsidRPr="00B544E1" w:rsidRDefault="00B544E1" w:rsidP="00B544E1">
      <w:pPr>
        <w:spacing w:line="276" w:lineRule="auto"/>
        <w:jc w:val="both"/>
        <w:rPr>
          <w:rFonts w:ascii="Bookman Old Style" w:hAnsi="Bookman Old Style"/>
        </w:rPr>
      </w:pPr>
    </w:p>
    <w:p w:rsidR="00B544E1" w:rsidRPr="00B544E1" w:rsidRDefault="00B544E1" w:rsidP="00B544E1">
      <w:pPr>
        <w:spacing w:line="276" w:lineRule="auto"/>
        <w:jc w:val="both"/>
        <w:rPr>
          <w:rFonts w:ascii="Bookman Old Style" w:hAnsi="Bookman Old Style"/>
          <w:b/>
        </w:rPr>
      </w:pPr>
      <w:r w:rsidRPr="00B544E1">
        <w:rPr>
          <w:rFonts w:ascii="Bookman Old Style" w:hAnsi="Bookman Old Style"/>
          <w:b/>
        </w:rPr>
        <w:t>Art. 4.- FORMA Y MONEDA DE COTIZACION.</w:t>
      </w:r>
    </w:p>
    <w:p w:rsidR="00B544E1" w:rsidRPr="00B544E1" w:rsidRDefault="00B544E1" w:rsidP="00B544E1">
      <w:pPr>
        <w:spacing w:line="276" w:lineRule="auto"/>
        <w:ind w:firstLine="708"/>
        <w:jc w:val="both"/>
        <w:rPr>
          <w:rFonts w:ascii="Bookman Old Style" w:hAnsi="Bookman Old Style"/>
        </w:rPr>
      </w:pPr>
      <w:r w:rsidRPr="00B544E1">
        <w:rPr>
          <w:rFonts w:ascii="Bookman Old Style" w:hAnsi="Bookman Old Style"/>
          <w:b/>
        </w:rPr>
        <w:t>Precio de plaza en moneda nacional</w:t>
      </w:r>
      <w:r w:rsidRPr="00B544E1">
        <w:rPr>
          <w:rFonts w:ascii="Bookman Old Style" w:hAnsi="Bookman Old Style"/>
        </w:rPr>
        <w:t xml:space="preserve">. </w:t>
      </w:r>
    </w:p>
    <w:p w:rsidR="00B544E1" w:rsidRPr="00F657EB" w:rsidRDefault="00B544E1" w:rsidP="00B544E1">
      <w:pPr>
        <w:pStyle w:val="Standard"/>
        <w:widowControl/>
        <w:numPr>
          <w:ilvl w:val="0"/>
          <w:numId w:val="6"/>
        </w:numPr>
        <w:autoSpaceDE/>
        <w:spacing w:line="276" w:lineRule="auto"/>
        <w:contextualSpacing/>
        <w:jc w:val="both"/>
        <w:textAlignment w:val="auto"/>
        <w:rPr>
          <w:rFonts w:eastAsia="Times New Roman" w:cs="Times New Roman"/>
          <w:lang w:bidi="ar-SA"/>
        </w:rPr>
      </w:pPr>
      <w:r w:rsidRPr="00B544E1">
        <w:t xml:space="preserve">Se deberá </w:t>
      </w:r>
      <w:r w:rsidRPr="00B544E1">
        <w:rPr>
          <w:b/>
        </w:rPr>
        <w:t xml:space="preserve">cotizar de acuerdo al </w:t>
      </w:r>
      <w:r w:rsidR="00C75AC1">
        <w:rPr>
          <w:b/>
        </w:rPr>
        <w:t>Rubrado</w:t>
      </w:r>
      <w:r w:rsidR="00B00B40">
        <w:rPr>
          <w:b/>
        </w:rPr>
        <w:t xml:space="preserve"> (</w:t>
      </w:r>
      <w:r w:rsidR="00B00B40">
        <w:rPr>
          <w:rFonts w:eastAsia="Arial" w:cs="Times New Roman"/>
          <w:b/>
          <w:lang w:bidi="ar-SA"/>
        </w:rPr>
        <w:t>anexo II) -que se adjunta también en la Memoria Descriptiva en forma digital-,</w:t>
      </w:r>
      <w:r w:rsidRPr="00B544E1">
        <w:rPr>
          <w:rFonts w:eastAsia="Arial" w:cs="Times New Roman"/>
          <w:b/>
          <w:lang w:bidi="ar-SA"/>
        </w:rPr>
        <w:t xml:space="preserve"> </w:t>
      </w:r>
      <w:r w:rsidRPr="00B544E1">
        <w:rPr>
          <w:rFonts w:eastAsia="Arial" w:cs="Times New Roman"/>
          <w:lang w:bidi="ar-SA"/>
        </w:rPr>
        <w:t>firmado por el representante y/o apoderado de la empresa debidamente validado en RUPE</w:t>
      </w:r>
      <w:r w:rsidR="00C75AC1">
        <w:rPr>
          <w:rFonts w:eastAsia="Arial" w:cs="Times New Roman"/>
          <w:lang w:bidi="ar-SA"/>
        </w:rPr>
        <w:t xml:space="preserve"> (y presentar con la oferta el Formulario A).</w:t>
      </w:r>
    </w:p>
    <w:p w:rsidR="00F657EB" w:rsidRPr="00F657EB" w:rsidRDefault="00F657EB" w:rsidP="00F657EB">
      <w:pPr>
        <w:pStyle w:val="Standard"/>
        <w:widowControl/>
        <w:numPr>
          <w:ilvl w:val="0"/>
          <w:numId w:val="6"/>
        </w:numPr>
        <w:spacing w:line="276" w:lineRule="auto"/>
        <w:contextualSpacing/>
        <w:jc w:val="both"/>
        <w:textAlignment w:val="auto"/>
        <w:rPr>
          <w:rFonts w:eastAsia="Times New Roman" w:cs="Times New Roman"/>
          <w:lang w:bidi="ar-SA"/>
        </w:rPr>
      </w:pPr>
      <w:r w:rsidRPr="00F657EB">
        <w:rPr>
          <w:rFonts w:eastAsia="Times New Roman" w:cs="Times New Roman"/>
          <w:lang w:bidi="ar-SA"/>
        </w:rPr>
        <w:t>El precio se entregará desglosado según el rubrado respectivo indicando precio unitario, total, impuestos y Monto imponible.</w:t>
      </w:r>
    </w:p>
    <w:p w:rsidR="00F657EB" w:rsidRPr="00D666B4" w:rsidRDefault="00F657EB" w:rsidP="00F657EB">
      <w:pPr>
        <w:pStyle w:val="Standard"/>
        <w:widowControl/>
        <w:numPr>
          <w:ilvl w:val="0"/>
          <w:numId w:val="6"/>
        </w:numPr>
        <w:spacing w:line="276" w:lineRule="auto"/>
        <w:contextualSpacing/>
        <w:jc w:val="both"/>
        <w:textAlignment w:val="auto"/>
        <w:rPr>
          <w:rFonts w:eastAsia="Times New Roman" w:cs="Times New Roman"/>
          <w:lang w:bidi="ar-SA"/>
        </w:rPr>
      </w:pPr>
      <w:r w:rsidRPr="00D666B4">
        <w:rPr>
          <w:rFonts w:eastAsia="Times New Roman" w:cs="Times New Roman"/>
          <w:lang w:bidi="ar-SA"/>
        </w:rPr>
        <w:t>Se deberá indicar exactamente el monto máximo de mano de obra imponible a efectos del pago de los aportes del BPS por parte del Poder Judicial, según Ley 14.411. Por encima de dicho monto los aportes a efectuar serán de cargo de la empresa y los efectuará el Poder Judicial, descontándolos de las facturas a pagar.</w:t>
      </w:r>
    </w:p>
    <w:p w:rsidR="00F657EB" w:rsidRPr="00D666B4" w:rsidRDefault="00F657EB" w:rsidP="00F657EB">
      <w:pPr>
        <w:pStyle w:val="Standard"/>
        <w:widowControl/>
        <w:numPr>
          <w:ilvl w:val="0"/>
          <w:numId w:val="6"/>
        </w:numPr>
        <w:spacing w:line="276" w:lineRule="auto"/>
        <w:contextualSpacing/>
        <w:jc w:val="both"/>
        <w:textAlignment w:val="auto"/>
        <w:rPr>
          <w:rFonts w:eastAsia="Times New Roman" w:cs="Times New Roman"/>
          <w:b/>
          <w:lang w:bidi="ar-SA"/>
        </w:rPr>
      </w:pPr>
      <w:r w:rsidRPr="00D666B4">
        <w:rPr>
          <w:rFonts w:eastAsia="Times New Roman" w:cs="Times New Roman"/>
          <w:b/>
          <w:lang w:bidi="ar-SA"/>
        </w:rPr>
        <w:lastRenderedPageBreak/>
        <w:t>El total de la oferta (en rubrado de presentación obligatoria) se conformará del costo total de obra con IVA incluido, más el monto correspondiente a leyes sociales (72.76 del Monto Imponible establecido por la empresa), más el total de imprevistos.</w:t>
      </w:r>
    </w:p>
    <w:p w:rsidR="00F657EB" w:rsidRPr="00D666B4" w:rsidRDefault="00F657EB" w:rsidP="00F657EB">
      <w:pPr>
        <w:pStyle w:val="Standard"/>
        <w:widowControl/>
        <w:numPr>
          <w:ilvl w:val="0"/>
          <w:numId w:val="6"/>
        </w:numPr>
        <w:spacing w:line="276" w:lineRule="auto"/>
        <w:contextualSpacing/>
        <w:jc w:val="both"/>
        <w:textAlignment w:val="auto"/>
        <w:rPr>
          <w:rFonts w:eastAsia="Times New Roman" w:cs="Times New Roman"/>
          <w:lang w:bidi="ar-SA"/>
        </w:rPr>
      </w:pPr>
      <w:r w:rsidRPr="00D666B4">
        <w:rPr>
          <w:rFonts w:eastAsia="Times New Roman" w:cs="Times New Roman"/>
          <w:lang w:bidi="ar-SA"/>
        </w:rPr>
        <w:t>Este imprevisto será ejecutado previa cotización por parte de la empresa y posterior autorización del técnico supervisor de obra.</w:t>
      </w:r>
    </w:p>
    <w:p w:rsidR="00F657EB" w:rsidRPr="00D666B4" w:rsidRDefault="00F657EB" w:rsidP="00F657EB">
      <w:pPr>
        <w:pStyle w:val="Standard"/>
        <w:widowControl/>
        <w:numPr>
          <w:ilvl w:val="0"/>
          <w:numId w:val="6"/>
        </w:numPr>
        <w:autoSpaceDE/>
        <w:spacing w:line="276" w:lineRule="auto"/>
        <w:contextualSpacing/>
        <w:jc w:val="both"/>
        <w:textAlignment w:val="auto"/>
        <w:rPr>
          <w:rFonts w:eastAsia="Times New Roman" w:cs="Times New Roman"/>
          <w:lang w:bidi="ar-SA"/>
        </w:rPr>
      </w:pPr>
      <w:r w:rsidRPr="00D666B4">
        <w:rPr>
          <w:rFonts w:eastAsia="Times New Roman" w:cs="Times New Roman"/>
          <w:lang w:bidi="ar-SA"/>
        </w:rPr>
        <w:t>El supervisor de obra podrá o no disponer del uso total o parcial de este monto.</w:t>
      </w:r>
    </w:p>
    <w:p w:rsidR="00B544E1" w:rsidRPr="00B544E1" w:rsidRDefault="00B544E1" w:rsidP="00B544E1">
      <w:pPr>
        <w:spacing w:line="276" w:lineRule="auto"/>
        <w:ind w:firstLine="708"/>
        <w:jc w:val="both"/>
        <w:rPr>
          <w:rFonts w:ascii="Bookman Old Style" w:hAnsi="Bookman Old Style"/>
          <w:lang w:val="es-UY"/>
        </w:rPr>
      </w:pPr>
    </w:p>
    <w:p w:rsidR="00B544E1" w:rsidRPr="00B544E1" w:rsidRDefault="00B544E1" w:rsidP="00B544E1">
      <w:pPr>
        <w:widowControl/>
        <w:spacing w:line="276" w:lineRule="auto"/>
        <w:contextualSpacing/>
        <w:jc w:val="both"/>
        <w:textAlignment w:val="auto"/>
        <w:rPr>
          <w:rFonts w:ascii="Bookman Old Style" w:eastAsia="Times New Roman" w:hAnsi="Bookman Old Style" w:cs="Times New Roman"/>
          <w:b/>
          <w:bCs/>
          <w:kern w:val="0"/>
          <w:lang w:val="es-UY" w:eastAsia="ar-SA" w:bidi="ar-SA"/>
        </w:rPr>
      </w:pPr>
      <w:r w:rsidRPr="00B544E1">
        <w:rPr>
          <w:rFonts w:ascii="Bookman Old Style" w:eastAsia="Times New Roman" w:hAnsi="Bookman Old Style" w:cs="Times New Roman"/>
          <w:b/>
          <w:bCs/>
          <w:kern w:val="0"/>
          <w:lang w:val="es-UY" w:eastAsia="ar-SA" w:bidi="ar-SA"/>
        </w:rPr>
        <w:t>Art. 5.- DOCUMENTACION A PRESENTAR POR EL OFERENTE.</w:t>
      </w:r>
    </w:p>
    <w:p w:rsidR="00B544E1" w:rsidRPr="00B544E1" w:rsidRDefault="00B544E1" w:rsidP="00B544E1">
      <w:pPr>
        <w:widowControl/>
        <w:spacing w:line="276" w:lineRule="auto"/>
        <w:contextualSpacing/>
        <w:jc w:val="both"/>
        <w:textAlignment w:val="auto"/>
        <w:rPr>
          <w:rFonts w:ascii="Bookman Old Style" w:eastAsia="Arial" w:hAnsi="Bookman Old Style" w:cs="Times New Roman"/>
          <w:bCs/>
          <w:lang w:val="es-UY" w:eastAsia="ar-SA" w:bidi="ar-SA"/>
        </w:rPr>
      </w:pPr>
      <w:r w:rsidRPr="00B544E1">
        <w:rPr>
          <w:rFonts w:ascii="Bookman Old Style" w:eastAsia="Arial" w:hAnsi="Bookman Old Style" w:cs="Times New Roman"/>
          <w:lang w:val="es-UY" w:eastAsia="ar-SA" w:bidi="ar-SA"/>
        </w:rPr>
        <w:tab/>
      </w:r>
      <w:r w:rsidRPr="00B544E1">
        <w:rPr>
          <w:rFonts w:ascii="Bookman Old Style" w:eastAsia="Arial" w:hAnsi="Bookman Old Style" w:cs="Times New Roman"/>
          <w:bCs/>
          <w:lang w:val="es-UY" w:eastAsia="ar-SA" w:bidi="ar-SA"/>
        </w:rPr>
        <w:t xml:space="preserve">Junto a su cotización, </w:t>
      </w:r>
      <w:r w:rsidRPr="00B544E1">
        <w:rPr>
          <w:rFonts w:ascii="Bookman Old Style" w:eastAsia="Arial" w:hAnsi="Bookman Old Style" w:cs="Times New Roman"/>
          <w:b/>
          <w:bCs/>
          <w:lang w:val="es-UY" w:eastAsia="ar-SA" w:bidi="ar-SA"/>
        </w:rPr>
        <w:t>los oferentes deberán presentar la documentación</w:t>
      </w:r>
      <w:r w:rsidRPr="00B544E1">
        <w:rPr>
          <w:rFonts w:ascii="Bookman Old Style" w:eastAsia="Arial" w:hAnsi="Bookman Old Style" w:cs="Times New Roman"/>
          <w:bCs/>
          <w:lang w:val="es-UY" w:eastAsia="ar-SA" w:bidi="ar-SA"/>
        </w:rPr>
        <w:t xml:space="preserve"> que a continuación se detalla, la cual </w:t>
      </w:r>
      <w:r w:rsidRPr="00B544E1">
        <w:rPr>
          <w:rFonts w:ascii="Bookman Old Style" w:eastAsia="Arial" w:hAnsi="Bookman Old Style" w:cs="Times New Roman"/>
          <w:b/>
          <w:bCs/>
          <w:lang w:val="es-UY" w:eastAsia="ar-SA" w:bidi="ar-SA"/>
        </w:rPr>
        <w:t>será verificada durante el Acto de Apertura</w:t>
      </w:r>
      <w:r w:rsidRPr="00B544E1">
        <w:rPr>
          <w:rFonts w:ascii="Bookman Old Style" w:eastAsia="Arial" w:hAnsi="Bookman Old Style" w:cs="Times New Roman"/>
          <w:bCs/>
          <w:lang w:val="es-UY" w:eastAsia="ar-SA" w:bidi="ar-SA"/>
        </w:rPr>
        <w:t>:</w:t>
      </w:r>
    </w:p>
    <w:p w:rsidR="00B544E1" w:rsidRDefault="00B544E1" w:rsidP="00B544E1">
      <w:pPr>
        <w:pStyle w:val="Standard"/>
        <w:widowControl/>
        <w:numPr>
          <w:ilvl w:val="0"/>
          <w:numId w:val="6"/>
        </w:numPr>
        <w:autoSpaceDE/>
        <w:spacing w:line="276" w:lineRule="auto"/>
        <w:contextualSpacing/>
        <w:jc w:val="both"/>
        <w:textAlignment w:val="auto"/>
        <w:rPr>
          <w:rFonts w:eastAsia="Times New Roman" w:cs="Times New Roman"/>
          <w:lang w:bidi="ar-SA"/>
        </w:rPr>
      </w:pPr>
      <w:r w:rsidRPr="00B544E1">
        <w:rPr>
          <w:rFonts w:cs="Times New Roman"/>
          <w:b/>
          <w:bCs/>
        </w:rPr>
        <w:t>Constancia de visita.</w:t>
      </w:r>
      <w:r w:rsidRPr="00B544E1">
        <w:rPr>
          <w:rFonts w:eastAsia="Times New Roman" w:cs="Times New Roman"/>
          <w:lang w:bidi="ar-SA"/>
        </w:rPr>
        <w:t xml:space="preserve"> Se deberá presentar la constancia de visita debidamente firmada y sellada (Anexo I).</w:t>
      </w:r>
    </w:p>
    <w:p w:rsidR="00AD26FF" w:rsidRPr="00AD0545" w:rsidRDefault="00AD26FF" w:rsidP="00AD26FF">
      <w:pPr>
        <w:pStyle w:val="Standard"/>
        <w:widowControl/>
        <w:numPr>
          <w:ilvl w:val="0"/>
          <w:numId w:val="6"/>
        </w:numPr>
        <w:autoSpaceDE/>
        <w:spacing w:line="276" w:lineRule="auto"/>
        <w:contextualSpacing/>
        <w:jc w:val="both"/>
        <w:textAlignment w:val="auto"/>
        <w:rPr>
          <w:rFonts w:eastAsia="Times New Roman" w:cs="Times New Roman"/>
          <w:lang w:bidi="ar-SA"/>
        </w:rPr>
      </w:pPr>
      <w:r w:rsidRPr="00B544E1">
        <w:rPr>
          <w:rFonts w:eastAsia="Arial" w:cs="Times New Roman"/>
          <w:b/>
          <w:lang w:bidi="ar-SA"/>
        </w:rPr>
        <w:t xml:space="preserve">La Memoria Descriptiva Particular </w:t>
      </w:r>
      <w:r w:rsidRPr="00B544E1">
        <w:rPr>
          <w:rFonts w:eastAsia="Arial" w:cs="Times New Roman"/>
          <w:lang w:bidi="ar-SA"/>
        </w:rPr>
        <w:t>firmada por el representante de la empresa.</w:t>
      </w:r>
    </w:p>
    <w:p w:rsidR="00AD0545" w:rsidRPr="00B544E1" w:rsidRDefault="00AD0545" w:rsidP="00AD0545">
      <w:pPr>
        <w:widowControl/>
        <w:numPr>
          <w:ilvl w:val="0"/>
          <w:numId w:val="6"/>
        </w:numPr>
        <w:spacing w:line="276" w:lineRule="auto"/>
        <w:contextualSpacing/>
        <w:jc w:val="both"/>
        <w:textAlignment w:val="auto"/>
        <w:rPr>
          <w:rFonts w:ascii="Bookman Old Style" w:eastAsia="Arial" w:hAnsi="Bookman Old Style" w:cs="Times New Roman"/>
          <w:bCs/>
          <w:lang w:eastAsia="ar-SA" w:bidi="ar-SA"/>
        </w:rPr>
      </w:pPr>
      <w:r w:rsidRPr="00B544E1">
        <w:rPr>
          <w:rFonts w:ascii="Bookman Old Style" w:eastAsia="Times New Roman" w:hAnsi="Bookman Old Style" w:cs="Times New Roman"/>
          <w:b/>
          <w:bCs/>
          <w:lang w:bidi="ar-SA"/>
        </w:rPr>
        <w:t>Constancia de inscripción del Registro Nacional de Empresas de Obras Públicas</w:t>
      </w:r>
      <w:r w:rsidRPr="00B544E1">
        <w:rPr>
          <w:rFonts w:ascii="Bookman Old Style" w:eastAsia="Times New Roman" w:hAnsi="Bookman Old Style" w:cs="Times New Roman"/>
          <w:bCs/>
          <w:lang w:bidi="ar-SA"/>
        </w:rPr>
        <w:t xml:space="preserve"> (art 77 TOCAF). No será necesario presentar dicho certificado de inscripción en caso de surgir dicha información del RUPE.</w:t>
      </w:r>
    </w:p>
    <w:p w:rsidR="00B544E1" w:rsidRPr="00B544E1" w:rsidRDefault="00B544E1" w:rsidP="00B544E1">
      <w:pPr>
        <w:widowControl/>
        <w:spacing w:line="276" w:lineRule="auto"/>
        <w:ind w:firstLine="360"/>
        <w:contextualSpacing/>
        <w:jc w:val="both"/>
        <w:textAlignment w:val="auto"/>
        <w:rPr>
          <w:rFonts w:ascii="Bookman Old Style" w:eastAsia="Arial" w:hAnsi="Bookman Old Style" w:cs="Times New Roman"/>
          <w:bCs/>
          <w:lang w:val="es-UY" w:eastAsia="ar-SA" w:bidi="ar-SA"/>
        </w:rPr>
      </w:pPr>
    </w:p>
    <w:p w:rsidR="00B544E1" w:rsidRPr="00B544E1" w:rsidRDefault="00B544E1" w:rsidP="00B544E1">
      <w:pPr>
        <w:widowControl/>
        <w:spacing w:line="276" w:lineRule="auto"/>
        <w:ind w:firstLine="360"/>
        <w:contextualSpacing/>
        <w:jc w:val="both"/>
        <w:textAlignment w:val="auto"/>
        <w:rPr>
          <w:rFonts w:ascii="Bookman Old Style" w:eastAsia="Arial" w:hAnsi="Bookman Old Style" w:cs="Times New Roman"/>
          <w:bCs/>
          <w:lang w:val="es-UY" w:eastAsia="ar-SA" w:bidi="ar-SA"/>
        </w:rPr>
      </w:pPr>
      <w:r w:rsidRPr="00B544E1">
        <w:rPr>
          <w:rFonts w:ascii="Bookman Old Style" w:eastAsia="Arial" w:hAnsi="Bookman Old Style" w:cs="Times New Roman"/>
          <w:bCs/>
          <w:lang w:val="es-UY" w:eastAsia="ar-SA" w:bidi="ar-SA"/>
        </w:rPr>
        <w:t xml:space="preserve">Aquellas empresas que no cumplan con la presentación de los documentos solicitados en el momento del Acto de Apertura, </w:t>
      </w:r>
      <w:r w:rsidRPr="00B544E1">
        <w:rPr>
          <w:rFonts w:ascii="Bookman Old Style" w:eastAsia="Arial" w:hAnsi="Bookman Old Style" w:cs="Times New Roman"/>
          <w:b/>
          <w:bCs/>
          <w:lang w:val="es-UY" w:eastAsia="ar-SA" w:bidi="ar-SA"/>
        </w:rPr>
        <w:t>dispondrán de un plazo de dos días hábiles para subsanar la omisión</w:t>
      </w:r>
      <w:r w:rsidRPr="00B544E1">
        <w:rPr>
          <w:rFonts w:ascii="Bookman Old Style" w:eastAsia="Arial" w:hAnsi="Bookman Old Style" w:cs="Times New Roman"/>
          <w:bCs/>
          <w:lang w:val="es-UY" w:eastAsia="ar-SA" w:bidi="ar-SA"/>
        </w:rPr>
        <w:t>. No serán consideradas las propuestas cuyos oferentes no hubieran levantado la observación dentro del plazo establecido</w:t>
      </w:r>
    </w:p>
    <w:p w:rsidR="00B544E1" w:rsidRPr="00B544E1" w:rsidRDefault="00B544E1" w:rsidP="00B544E1">
      <w:pPr>
        <w:spacing w:line="276" w:lineRule="auto"/>
        <w:ind w:firstLine="708"/>
        <w:jc w:val="both"/>
        <w:rPr>
          <w:rFonts w:ascii="Bookman Old Style" w:hAnsi="Bookman Old Style"/>
          <w:lang w:val="es-UY"/>
        </w:rPr>
      </w:pPr>
    </w:p>
    <w:p w:rsidR="00B544E1" w:rsidRPr="00B544E1" w:rsidRDefault="00B544E1" w:rsidP="00B544E1">
      <w:pPr>
        <w:spacing w:line="276" w:lineRule="auto"/>
        <w:jc w:val="both"/>
        <w:rPr>
          <w:rFonts w:ascii="Bookman Old Style" w:hAnsi="Bookman Old Style"/>
        </w:rPr>
      </w:pPr>
      <w:r w:rsidRPr="00B544E1">
        <w:rPr>
          <w:rFonts w:ascii="Bookman Old Style" w:hAnsi="Bookman Old Style"/>
          <w:b/>
        </w:rPr>
        <w:t>Art. 6.- PRESENTACIÓN DE LAS OFERTAS</w:t>
      </w:r>
      <w:r w:rsidRPr="00B544E1">
        <w:rPr>
          <w:rFonts w:ascii="Bookman Old Style" w:hAnsi="Bookman Old Style"/>
        </w:rPr>
        <w:t>.</w:t>
      </w:r>
    </w:p>
    <w:p w:rsidR="00B544E1" w:rsidRPr="00B544E1" w:rsidRDefault="00B544E1" w:rsidP="00B544E1">
      <w:pPr>
        <w:pStyle w:val="Normal1"/>
        <w:spacing w:line="276" w:lineRule="auto"/>
        <w:ind w:firstLine="708"/>
        <w:jc w:val="both"/>
        <w:rPr>
          <w:rFonts w:ascii="Bookman Old Style" w:hAnsi="Bookman Old Style"/>
          <w:szCs w:val="24"/>
        </w:rPr>
      </w:pPr>
      <w:r w:rsidRPr="00B544E1">
        <w:rPr>
          <w:rFonts w:ascii="Bookman Old Style" w:hAnsi="Bookman Old Style"/>
          <w:szCs w:val="24"/>
        </w:rPr>
        <w:tab/>
      </w:r>
      <w:r w:rsidRPr="00B544E1">
        <w:rPr>
          <w:rFonts w:ascii="Bookman Old Style" w:hAnsi="Bookman Old Style"/>
          <w:szCs w:val="24"/>
          <w:lang w:eastAsia="es-ES"/>
        </w:rPr>
        <w:t xml:space="preserve">Las ofertas deberán presentarse en el </w:t>
      </w:r>
      <w:r w:rsidRPr="00B544E1">
        <w:rPr>
          <w:rFonts w:ascii="Bookman Old Style" w:hAnsi="Bookman Old Style"/>
          <w:b/>
          <w:szCs w:val="24"/>
          <w:lang w:eastAsia="es-ES"/>
        </w:rPr>
        <w:t>Dpto. de Adquisiciones</w:t>
      </w:r>
      <w:r w:rsidRPr="00B544E1">
        <w:rPr>
          <w:rFonts w:ascii="Bookman Old Style" w:hAnsi="Bookman Old Style"/>
          <w:szCs w:val="24"/>
          <w:lang w:eastAsia="es-ES"/>
        </w:rPr>
        <w:t xml:space="preserve"> (art. 2) </w:t>
      </w:r>
      <w:r w:rsidRPr="00B544E1">
        <w:rPr>
          <w:rFonts w:ascii="Bookman Old Style" w:hAnsi="Bookman Old Style"/>
          <w:b/>
          <w:szCs w:val="24"/>
          <w:lang w:eastAsia="es-ES"/>
        </w:rPr>
        <w:t>por uno</w:t>
      </w:r>
      <w:r w:rsidRPr="00B544E1">
        <w:rPr>
          <w:rFonts w:ascii="Bookman Old Style" w:hAnsi="Bookman Old Style"/>
          <w:b/>
          <w:szCs w:val="24"/>
        </w:rPr>
        <w:t xml:space="preserve"> de los siguientes medios</w:t>
      </w:r>
      <w:r w:rsidRPr="00B544E1">
        <w:rPr>
          <w:rFonts w:ascii="Bookman Old Style" w:hAnsi="Bookman Old Style"/>
          <w:szCs w:val="24"/>
        </w:rPr>
        <w:t xml:space="preserve">: </w:t>
      </w:r>
    </w:p>
    <w:p w:rsidR="00B544E1" w:rsidRPr="00B544E1" w:rsidRDefault="00B544E1" w:rsidP="00B544E1">
      <w:pPr>
        <w:pStyle w:val="Normal1"/>
        <w:numPr>
          <w:ilvl w:val="0"/>
          <w:numId w:val="14"/>
        </w:numPr>
        <w:spacing w:line="276" w:lineRule="auto"/>
        <w:jc w:val="both"/>
        <w:textAlignment w:val="auto"/>
        <w:rPr>
          <w:rFonts w:ascii="Bookman Old Style" w:hAnsi="Bookman Old Style"/>
          <w:szCs w:val="24"/>
        </w:rPr>
      </w:pPr>
      <w:r w:rsidRPr="00B544E1">
        <w:rPr>
          <w:rFonts w:ascii="Bookman Old Style" w:hAnsi="Bookman Old Style"/>
          <w:szCs w:val="24"/>
        </w:rPr>
        <w:t xml:space="preserve">correo electrónico, </w:t>
      </w:r>
    </w:p>
    <w:p w:rsidR="00B544E1" w:rsidRPr="00B544E1" w:rsidRDefault="00B544E1" w:rsidP="00B544E1">
      <w:pPr>
        <w:pStyle w:val="Normal1"/>
        <w:numPr>
          <w:ilvl w:val="0"/>
          <w:numId w:val="14"/>
        </w:numPr>
        <w:spacing w:line="276" w:lineRule="auto"/>
        <w:jc w:val="both"/>
        <w:textAlignment w:val="auto"/>
        <w:rPr>
          <w:rFonts w:ascii="Bookman Old Style" w:hAnsi="Bookman Old Style"/>
          <w:szCs w:val="24"/>
        </w:rPr>
      </w:pPr>
      <w:r w:rsidRPr="00B544E1">
        <w:rPr>
          <w:rFonts w:ascii="Bookman Old Style" w:hAnsi="Bookman Old Style"/>
          <w:szCs w:val="24"/>
        </w:rPr>
        <w:t xml:space="preserve">fax, </w:t>
      </w:r>
    </w:p>
    <w:p w:rsidR="00B544E1" w:rsidRPr="00B544E1" w:rsidRDefault="00B544E1" w:rsidP="00B544E1">
      <w:pPr>
        <w:pStyle w:val="Normal1"/>
        <w:numPr>
          <w:ilvl w:val="0"/>
          <w:numId w:val="14"/>
        </w:numPr>
        <w:spacing w:line="276" w:lineRule="auto"/>
        <w:jc w:val="both"/>
        <w:textAlignment w:val="auto"/>
        <w:rPr>
          <w:rFonts w:ascii="Bookman Old Style" w:hAnsi="Bookman Old Style"/>
          <w:szCs w:val="24"/>
        </w:rPr>
      </w:pPr>
      <w:r w:rsidRPr="00B544E1">
        <w:rPr>
          <w:rFonts w:ascii="Bookman Old Style" w:hAnsi="Bookman Old Style"/>
          <w:szCs w:val="24"/>
        </w:rPr>
        <w:t>en línea en el sistema SICE (art. 63 inc. 5 del TOCAF).</w:t>
      </w:r>
    </w:p>
    <w:p w:rsidR="00B544E1" w:rsidRPr="00B544E1" w:rsidRDefault="00B544E1" w:rsidP="00B544E1">
      <w:pPr>
        <w:pStyle w:val="Normal1"/>
        <w:spacing w:line="276" w:lineRule="auto"/>
        <w:jc w:val="both"/>
        <w:rPr>
          <w:rFonts w:ascii="Bookman Old Style" w:hAnsi="Bookman Old Style"/>
          <w:szCs w:val="24"/>
        </w:rPr>
      </w:pPr>
      <w:r w:rsidRPr="00B544E1">
        <w:rPr>
          <w:rFonts w:ascii="Bookman Old Style" w:hAnsi="Bookman Old Style"/>
          <w:szCs w:val="24"/>
        </w:rPr>
        <w:t xml:space="preserve"> Se deberá </w:t>
      </w:r>
      <w:r w:rsidRPr="00B544E1">
        <w:rPr>
          <w:rFonts w:ascii="Bookman Old Style" w:hAnsi="Bookman Old Style"/>
          <w:b/>
          <w:szCs w:val="24"/>
        </w:rPr>
        <w:t>utilizar un único medio</w:t>
      </w:r>
      <w:r w:rsidRPr="00B544E1">
        <w:rPr>
          <w:rFonts w:ascii="Bookman Old Style" w:hAnsi="Bookman Old Style"/>
          <w:szCs w:val="24"/>
        </w:rPr>
        <w:t xml:space="preserve"> de los ofrecidos. En caso de que el oferente presente su oferta a través del SICE y no coincidiera el archivo adjunto con la cotización en línea, se le dará validez al adjunto.</w:t>
      </w:r>
    </w:p>
    <w:p w:rsidR="00B544E1" w:rsidRPr="00B544E1" w:rsidRDefault="00B544E1" w:rsidP="00B544E1">
      <w:pPr>
        <w:spacing w:line="276" w:lineRule="auto"/>
        <w:ind w:firstLine="708"/>
        <w:jc w:val="both"/>
        <w:rPr>
          <w:rFonts w:ascii="Bookman Old Style" w:eastAsia="Calibri" w:hAnsi="Bookman Old Style"/>
        </w:rPr>
      </w:pPr>
      <w:r w:rsidRPr="00B544E1">
        <w:rPr>
          <w:rFonts w:ascii="Bookman Old Style" w:eastAsia="Calibri" w:hAnsi="Bookman Old Style"/>
        </w:rPr>
        <w:t xml:space="preserve">En caso de cotizarse por </w:t>
      </w:r>
      <w:r w:rsidRPr="00B544E1">
        <w:rPr>
          <w:rFonts w:ascii="Bookman Old Style" w:eastAsia="Calibri" w:hAnsi="Bookman Old Style"/>
          <w:u w:val="single"/>
        </w:rPr>
        <w:t>correo electrónico</w:t>
      </w:r>
      <w:r w:rsidRPr="00B544E1">
        <w:rPr>
          <w:rFonts w:ascii="Bookman Old Style" w:eastAsia="Calibri" w:hAnsi="Bookman Old Style"/>
        </w:rPr>
        <w:t xml:space="preserve"> o </w:t>
      </w:r>
      <w:r w:rsidRPr="00B544E1">
        <w:rPr>
          <w:rFonts w:ascii="Bookman Old Style" w:eastAsia="Calibri" w:hAnsi="Bookman Old Style"/>
          <w:u w:val="single"/>
        </w:rPr>
        <w:t>en línea SICE</w:t>
      </w:r>
      <w:r w:rsidRPr="00B544E1">
        <w:rPr>
          <w:rFonts w:ascii="Bookman Old Style" w:eastAsia="Calibri" w:hAnsi="Bookman Old Style"/>
        </w:rPr>
        <w:t xml:space="preserve"> deberá adjuntarse </w:t>
      </w:r>
      <w:r w:rsidRPr="00B544E1">
        <w:rPr>
          <w:rFonts w:ascii="Bookman Old Style" w:eastAsia="Calibri" w:hAnsi="Bookman Old Style"/>
          <w:b/>
        </w:rPr>
        <w:t>a la cotización</w:t>
      </w:r>
      <w:r w:rsidRPr="00B544E1">
        <w:rPr>
          <w:rFonts w:ascii="Bookman Old Style" w:eastAsia="Calibri" w:hAnsi="Bookman Old Style"/>
        </w:rPr>
        <w:t xml:space="preserve">, archivo con la </w:t>
      </w:r>
      <w:r w:rsidRPr="00B544E1">
        <w:rPr>
          <w:rFonts w:ascii="Bookman Old Style" w:eastAsia="Calibri" w:hAnsi="Bookman Old Style"/>
          <w:b/>
        </w:rPr>
        <w:t>oferta escaneada, firmada, por representante o apoderado</w:t>
      </w:r>
      <w:r w:rsidRPr="00B544E1">
        <w:rPr>
          <w:rFonts w:ascii="Bookman Old Style" w:eastAsia="Calibri" w:hAnsi="Bookman Old Style"/>
        </w:rPr>
        <w:t xml:space="preserve"> validado en el Registro Único de Proveedores del Estado (RUPE). </w:t>
      </w:r>
    </w:p>
    <w:p w:rsidR="00B544E1" w:rsidRPr="00B544E1" w:rsidRDefault="00B544E1" w:rsidP="00B544E1">
      <w:pPr>
        <w:spacing w:line="276" w:lineRule="auto"/>
        <w:jc w:val="both"/>
        <w:rPr>
          <w:rFonts w:ascii="Bookman Old Style" w:eastAsia="Calibri" w:hAnsi="Bookman Old Style"/>
        </w:rPr>
      </w:pPr>
      <w:r w:rsidRPr="00B544E1">
        <w:rPr>
          <w:rFonts w:ascii="Bookman Old Style" w:eastAsia="Calibri" w:hAnsi="Bookman Old Style"/>
        </w:rPr>
        <w:tab/>
      </w:r>
      <w:r w:rsidRPr="00B544E1">
        <w:rPr>
          <w:rFonts w:ascii="Bookman Old Style" w:eastAsia="Calibri" w:hAnsi="Bookman Old Style"/>
          <w:b/>
        </w:rPr>
        <w:t xml:space="preserve">Se admitirán aquellas empresas que se encuentren en estado </w:t>
      </w:r>
      <w:r w:rsidRPr="00B544E1">
        <w:rPr>
          <w:rFonts w:ascii="Bookman Old Style" w:eastAsia="Calibri" w:hAnsi="Bookman Old Style"/>
          <w:b/>
        </w:rPr>
        <w:lastRenderedPageBreak/>
        <w:t xml:space="preserve">“ingreso”. Al momento de la adjudicación deberá estar en estado “activo” o en caso contrario contará con un plazo máximo de 48 horas. </w:t>
      </w:r>
    </w:p>
    <w:p w:rsidR="00B544E1" w:rsidRPr="00B544E1" w:rsidRDefault="00B544E1" w:rsidP="00B544E1">
      <w:pPr>
        <w:spacing w:line="276" w:lineRule="auto"/>
        <w:ind w:firstLine="708"/>
        <w:jc w:val="both"/>
        <w:rPr>
          <w:rFonts w:ascii="Bookman Old Style" w:hAnsi="Bookman Old Style"/>
          <w:lang w:eastAsia="es-ES"/>
        </w:rPr>
      </w:pPr>
      <w:r w:rsidRPr="00B544E1">
        <w:rPr>
          <w:rFonts w:ascii="Bookman Old Style" w:hAnsi="Bookman Old Style"/>
          <w:lang w:eastAsia="es-ES"/>
        </w:rPr>
        <w:t xml:space="preserve">Los precios cotizados deberán </w:t>
      </w:r>
      <w:r w:rsidRPr="00B544E1">
        <w:rPr>
          <w:rFonts w:ascii="Bookman Old Style" w:hAnsi="Bookman Old Style"/>
          <w:b/>
          <w:lang w:eastAsia="es-ES"/>
        </w:rPr>
        <w:t>indicar todos los tributos</w:t>
      </w:r>
      <w:r w:rsidRPr="00B544E1">
        <w:rPr>
          <w:rFonts w:ascii="Bookman Old Style" w:hAnsi="Bookman Old Style"/>
          <w:lang w:eastAsia="es-ES"/>
        </w:rPr>
        <w:t xml:space="preserve"> que correspondan al oferente y su porcentaje, </w:t>
      </w:r>
      <w:r w:rsidRPr="00B544E1">
        <w:rPr>
          <w:rFonts w:ascii="Bookman Old Style" w:hAnsi="Bookman Old Style"/>
          <w:b/>
          <w:bCs/>
          <w:lang w:eastAsia="es-ES"/>
        </w:rPr>
        <w:t>especialmente el I.V.A., en forma clara y precisa, manifestando si los referidos tributos están o no incluidos en los precios</w:t>
      </w:r>
      <w:r w:rsidRPr="00B544E1">
        <w:rPr>
          <w:rFonts w:ascii="Bookman Old Style" w:hAnsi="Bookman Old Style"/>
          <w:lang w:eastAsia="es-ES"/>
        </w:rPr>
        <w:t>. En caso de no establecerse esta circunstancia, se considerará que los precios son con todos los tributos incluidos.</w:t>
      </w:r>
    </w:p>
    <w:p w:rsidR="00B544E1" w:rsidRPr="00B544E1" w:rsidRDefault="00B544E1" w:rsidP="00B544E1">
      <w:pPr>
        <w:spacing w:line="276" w:lineRule="auto"/>
        <w:jc w:val="both"/>
        <w:rPr>
          <w:rFonts w:ascii="Bookman Old Style" w:hAnsi="Bookman Old Style"/>
          <w:b/>
        </w:rPr>
      </w:pPr>
    </w:p>
    <w:p w:rsidR="00B544E1" w:rsidRDefault="00B544E1" w:rsidP="00B544E1">
      <w:pPr>
        <w:spacing w:line="276" w:lineRule="auto"/>
        <w:jc w:val="both"/>
        <w:rPr>
          <w:rFonts w:ascii="Bookman Old Style" w:hAnsi="Bookman Old Style"/>
          <w:b/>
        </w:rPr>
      </w:pPr>
      <w:r w:rsidRPr="00B544E1">
        <w:rPr>
          <w:rFonts w:ascii="Bookman Old Style" w:hAnsi="Bookman Old Style"/>
          <w:b/>
        </w:rPr>
        <w:t>Art. 7.- LUGAR, FECHA Y HORA DE VISITA Y APERTURA</w:t>
      </w:r>
    </w:p>
    <w:p w:rsidR="00A42467" w:rsidRPr="00B544E1" w:rsidRDefault="00A42467" w:rsidP="00B544E1">
      <w:pPr>
        <w:spacing w:line="276" w:lineRule="auto"/>
        <w:jc w:val="both"/>
        <w:rPr>
          <w:rFonts w:ascii="Bookman Old Style" w:hAnsi="Bookman Old Style" w:cs="Times New Roman"/>
          <w:b/>
          <w:bCs/>
          <w:highlight w:val="yellow"/>
        </w:rPr>
      </w:pPr>
    </w:p>
    <w:p w:rsidR="00B544E1" w:rsidRPr="00B544E1" w:rsidRDefault="00B544E1" w:rsidP="00B544E1">
      <w:pPr>
        <w:pStyle w:val="Standarduser"/>
        <w:spacing w:line="276" w:lineRule="auto"/>
        <w:contextualSpacing/>
        <w:jc w:val="both"/>
        <w:rPr>
          <w:rFonts w:cs="Times New Roman"/>
          <w:b/>
          <w:bCs/>
        </w:rPr>
      </w:pPr>
      <w:r w:rsidRPr="00B544E1">
        <w:rPr>
          <w:rFonts w:cs="Times New Roman"/>
          <w:b/>
          <w:bCs/>
          <w:u w:val="single"/>
        </w:rPr>
        <w:t>VISITA</w:t>
      </w:r>
      <w:r w:rsidRPr="00B544E1">
        <w:rPr>
          <w:rFonts w:cs="Times New Roman"/>
          <w:b/>
          <w:bCs/>
        </w:rPr>
        <w:t>.</w:t>
      </w:r>
    </w:p>
    <w:p w:rsidR="00B544E1" w:rsidRPr="00B544E1" w:rsidRDefault="00B544E1" w:rsidP="00B544E1">
      <w:pPr>
        <w:pStyle w:val="Standarduser"/>
        <w:spacing w:line="276" w:lineRule="auto"/>
        <w:contextualSpacing/>
        <w:jc w:val="both"/>
        <w:rPr>
          <w:rFonts w:cs="Times New Roman"/>
          <w:b/>
          <w:bCs/>
          <w:highlight w:val="yellow"/>
          <w:u w:val="single"/>
          <w:shd w:val="clear" w:color="auto" w:fill="FFFF00"/>
        </w:rPr>
      </w:pPr>
    </w:p>
    <w:p w:rsidR="00B544E1" w:rsidRPr="00B544E1" w:rsidRDefault="00CB2477" w:rsidP="00B544E1">
      <w:pPr>
        <w:numPr>
          <w:ilvl w:val="0"/>
          <w:numId w:val="7"/>
        </w:numPr>
        <w:spacing w:line="276" w:lineRule="auto"/>
        <w:contextualSpacing/>
        <w:jc w:val="both"/>
        <w:rPr>
          <w:rFonts w:ascii="Bookman Old Style" w:eastAsia="Bookman Old Style" w:hAnsi="Bookman Old Style" w:cs="Times New Roman"/>
          <w:b/>
          <w:bCs/>
        </w:rPr>
      </w:pPr>
      <w:r>
        <w:rPr>
          <w:rFonts w:ascii="Bookman Old Style" w:eastAsia="Bookman Old Style" w:hAnsi="Bookman Old Style" w:cs="Times New Roman"/>
          <w:b/>
          <w:bCs/>
        </w:rPr>
        <w:t>Fecha: 15</w:t>
      </w:r>
      <w:r w:rsidR="00B544E1" w:rsidRPr="00B544E1">
        <w:rPr>
          <w:rFonts w:ascii="Bookman Old Style" w:eastAsia="Bookman Old Style" w:hAnsi="Bookman Old Style" w:cs="Times New Roman"/>
          <w:b/>
          <w:bCs/>
        </w:rPr>
        <w:t xml:space="preserve">  de </w:t>
      </w:r>
      <w:r>
        <w:rPr>
          <w:rFonts w:ascii="Bookman Old Style" w:eastAsia="Bookman Old Style" w:hAnsi="Bookman Old Style" w:cs="Times New Roman"/>
          <w:b/>
          <w:bCs/>
        </w:rPr>
        <w:t>Octubre</w:t>
      </w:r>
      <w:r w:rsidR="00B544E1" w:rsidRPr="00B544E1">
        <w:rPr>
          <w:rFonts w:ascii="Bookman Old Style" w:eastAsia="Bookman Old Style" w:hAnsi="Bookman Old Style" w:cs="Times New Roman"/>
          <w:b/>
          <w:bCs/>
        </w:rPr>
        <w:t xml:space="preserve"> de 2020</w:t>
      </w:r>
    </w:p>
    <w:p w:rsidR="00B544E1" w:rsidRPr="00B544E1" w:rsidRDefault="00B544E1" w:rsidP="00B544E1">
      <w:pPr>
        <w:pStyle w:val="Standarduser"/>
        <w:numPr>
          <w:ilvl w:val="0"/>
          <w:numId w:val="7"/>
        </w:numPr>
        <w:spacing w:line="276" w:lineRule="auto"/>
        <w:contextualSpacing/>
        <w:jc w:val="both"/>
        <w:rPr>
          <w:rFonts w:cs="Times New Roman"/>
          <w:b/>
          <w:bCs/>
        </w:rPr>
      </w:pPr>
      <w:r w:rsidRPr="00B544E1">
        <w:rPr>
          <w:rFonts w:cs="Times New Roman"/>
          <w:b/>
          <w:bCs/>
        </w:rPr>
        <w:t xml:space="preserve">Hora: </w:t>
      </w:r>
      <w:r w:rsidR="00CB2477">
        <w:rPr>
          <w:rFonts w:cs="Times New Roman"/>
          <w:b/>
          <w:bCs/>
        </w:rPr>
        <w:t>11:00 hs</w:t>
      </w:r>
    </w:p>
    <w:p w:rsidR="00B544E1" w:rsidRDefault="00B544E1" w:rsidP="00B544E1">
      <w:pPr>
        <w:pStyle w:val="Standarduser"/>
        <w:numPr>
          <w:ilvl w:val="0"/>
          <w:numId w:val="7"/>
        </w:numPr>
        <w:spacing w:line="276" w:lineRule="auto"/>
        <w:contextualSpacing/>
        <w:jc w:val="both"/>
        <w:rPr>
          <w:rFonts w:cs="Times New Roman"/>
          <w:b/>
          <w:bCs/>
        </w:rPr>
      </w:pPr>
      <w:r w:rsidRPr="00B544E1">
        <w:rPr>
          <w:rFonts w:cs="Times New Roman"/>
          <w:b/>
          <w:bCs/>
        </w:rPr>
        <w:t xml:space="preserve">Lugar: calle </w:t>
      </w:r>
      <w:r w:rsidR="00DD7C7B">
        <w:rPr>
          <w:rFonts w:cs="Times New Roman"/>
          <w:b/>
          <w:bCs/>
        </w:rPr>
        <w:t>Luis Alberto de Herrera N° 691, departamento de Flores</w:t>
      </w:r>
      <w:r w:rsidR="0067647F">
        <w:rPr>
          <w:rFonts w:cs="Times New Roman"/>
          <w:b/>
          <w:bCs/>
        </w:rPr>
        <w:t xml:space="preserve"> (CENTRO DE JUSTICIA DE TRINIDAD)</w:t>
      </w:r>
    </w:p>
    <w:p w:rsidR="00B544E1" w:rsidRPr="00B544E1" w:rsidRDefault="00B544E1" w:rsidP="00B544E1">
      <w:pPr>
        <w:pStyle w:val="Standarduser"/>
        <w:spacing w:line="276" w:lineRule="auto"/>
        <w:ind w:left="709" w:firstLine="709"/>
        <w:contextualSpacing/>
        <w:jc w:val="both"/>
        <w:rPr>
          <w:rFonts w:cs="Times New Roman"/>
          <w:bCs/>
        </w:rPr>
      </w:pPr>
    </w:p>
    <w:p w:rsidR="00B544E1" w:rsidRPr="00B544E1" w:rsidRDefault="00B544E1" w:rsidP="00B544E1">
      <w:pPr>
        <w:spacing w:line="276" w:lineRule="auto"/>
        <w:jc w:val="both"/>
        <w:rPr>
          <w:rFonts w:ascii="Bookman Old Style" w:hAnsi="Bookman Old Style"/>
          <w:b/>
          <w:u w:val="single"/>
        </w:rPr>
      </w:pPr>
      <w:r w:rsidRPr="00B544E1">
        <w:rPr>
          <w:rFonts w:ascii="Bookman Old Style" w:hAnsi="Bookman Old Style"/>
          <w:b/>
          <w:u w:val="single"/>
        </w:rPr>
        <w:t>APERTURA</w:t>
      </w:r>
    </w:p>
    <w:p w:rsidR="00B544E1" w:rsidRPr="00B544E1" w:rsidRDefault="00B544E1" w:rsidP="00B544E1">
      <w:pPr>
        <w:spacing w:line="276" w:lineRule="auto"/>
        <w:jc w:val="both"/>
        <w:rPr>
          <w:rFonts w:ascii="Bookman Old Style" w:hAnsi="Bookman Old Style"/>
          <w:b/>
          <w:u w:val="single"/>
        </w:rPr>
      </w:pPr>
    </w:p>
    <w:p w:rsidR="00B544E1" w:rsidRPr="00B544E1" w:rsidRDefault="00CB2477" w:rsidP="00B544E1">
      <w:pPr>
        <w:spacing w:line="276" w:lineRule="auto"/>
        <w:ind w:firstLine="426"/>
        <w:jc w:val="both"/>
        <w:rPr>
          <w:rFonts w:ascii="Bookman Old Style" w:hAnsi="Bookman Old Style"/>
          <w:b/>
          <w:u w:val="single"/>
        </w:rPr>
      </w:pPr>
      <w:r>
        <w:rPr>
          <w:rFonts w:ascii="Bookman Old Style" w:hAnsi="Bookman Old Style"/>
          <w:b/>
        </w:rPr>
        <w:t>a) Fecha: 22 de Octubre</w:t>
      </w:r>
      <w:r w:rsidR="00B544E1" w:rsidRPr="00B544E1">
        <w:rPr>
          <w:rFonts w:ascii="Bookman Old Style" w:hAnsi="Bookman Old Style"/>
          <w:b/>
        </w:rPr>
        <w:t xml:space="preserve"> de 2020.</w:t>
      </w:r>
    </w:p>
    <w:p w:rsidR="00B544E1" w:rsidRPr="00B544E1" w:rsidRDefault="00B544E1" w:rsidP="00B544E1">
      <w:pPr>
        <w:spacing w:line="276" w:lineRule="auto"/>
        <w:ind w:firstLine="426"/>
        <w:jc w:val="both"/>
        <w:rPr>
          <w:rFonts w:ascii="Bookman Old Style" w:hAnsi="Bookman Old Style"/>
          <w:b/>
          <w:u w:val="single"/>
        </w:rPr>
      </w:pPr>
      <w:r w:rsidRPr="00B544E1">
        <w:rPr>
          <w:rFonts w:ascii="Bookman Old Style" w:hAnsi="Bookman Old Style"/>
          <w:b/>
        </w:rPr>
        <w:t>b) Hora: 15:00 hs.</w:t>
      </w:r>
    </w:p>
    <w:p w:rsidR="00B544E1" w:rsidRPr="00B544E1" w:rsidRDefault="00B544E1" w:rsidP="00B544E1">
      <w:pPr>
        <w:spacing w:line="276" w:lineRule="auto"/>
        <w:ind w:firstLine="426"/>
        <w:jc w:val="both"/>
        <w:rPr>
          <w:rFonts w:ascii="Bookman Old Style" w:hAnsi="Bookman Old Style"/>
          <w:b/>
          <w:u w:val="single"/>
        </w:rPr>
      </w:pPr>
      <w:r w:rsidRPr="00B544E1">
        <w:rPr>
          <w:rFonts w:ascii="Bookman Old Style" w:hAnsi="Bookman Old Style"/>
          <w:b/>
        </w:rPr>
        <w:t>c) Lugar</w:t>
      </w:r>
      <w:r w:rsidRPr="00B544E1">
        <w:rPr>
          <w:rFonts w:ascii="Bookman Old Style" w:hAnsi="Bookman Old Style"/>
        </w:rPr>
        <w:t xml:space="preserve">: </w:t>
      </w:r>
      <w:r w:rsidRPr="00B544E1">
        <w:rPr>
          <w:rFonts w:ascii="Bookman Old Style" w:hAnsi="Bookman Old Style"/>
          <w:b/>
        </w:rPr>
        <w:t>Departamento de Adquisiciones</w:t>
      </w:r>
    </w:p>
    <w:p w:rsidR="00B544E1" w:rsidRPr="00B544E1" w:rsidRDefault="00B544E1" w:rsidP="00B544E1">
      <w:pPr>
        <w:spacing w:line="276" w:lineRule="auto"/>
        <w:jc w:val="both"/>
        <w:rPr>
          <w:rFonts w:ascii="Bookman Old Style" w:hAnsi="Bookman Old Style"/>
        </w:rPr>
      </w:pPr>
    </w:p>
    <w:p w:rsidR="00B544E1" w:rsidRPr="00B544E1" w:rsidRDefault="00B544E1" w:rsidP="00B544E1">
      <w:pPr>
        <w:spacing w:line="276" w:lineRule="auto"/>
        <w:jc w:val="both"/>
        <w:rPr>
          <w:rFonts w:ascii="Bookman Old Style" w:hAnsi="Bookman Old Style"/>
          <w:b/>
        </w:rPr>
      </w:pPr>
      <w:r w:rsidRPr="00B544E1">
        <w:rPr>
          <w:rFonts w:ascii="Bookman Old Style" w:hAnsi="Bookman Old Style"/>
          <w:b/>
        </w:rPr>
        <w:t>Art. 8.- APERTURA DE OFERTAS.</w:t>
      </w:r>
    </w:p>
    <w:p w:rsidR="00B544E1" w:rsidRPr="00B544E1" w:rsidRDefault="00B544E1" w:rsidP="00B544E1">
      <w:pPr>
        <w:spacing w:line="276" w:lineRule="auto"/>
        <w:jc w:val="both"/>
        <w:rPr>
          <w:rFonts w:ascii="Bookman Old Style" w:hAnsi="Bookman Old Style"/>
          <w:lang w:eastAsia="es-UY"/>
        </w:rPr>
      </w:pPr>
      <w:r w:rsidRPr="00B544E1">
        <w:rPr>
          <w:rFonts w:ascii="Bookman Old Style" w:hAnsi="Bookman Old Style"/>
        </w:rPr>
        <w:tab/>
      </w:r>
      <w:r w:rsidRPr="00B544E1">
        <w:rPr>
          <w:rFonts w:ascii="Bookman Old Style" w:hAnsi="Bookman Old Style"/>
          <w:lang w:val="es-ES_tradnl" w:eastAsia="es-UY"/>
        </w:rPr>
        <w:t xml:space="preserve">En atención a la emergencia sanitaria y siguiendo las recomendaciones de las autoridades nacionales para la prevención de la propagación del Coronavirus, el </w:t>
      </w:r>
      <w:r w:rsidRPr="00B544E1">
        <w:rPr>
          <w:rFonts w:ascii="Bookman Old Style" w:hAnsi="Bookman Old Style"/>
          <w:b/>
          <w:u w:val="single"/>
          <w:lang w:val="es-ES_tradnl" w:eastAsia="es-UY"/>
        </w:rPr>
        <w:t xml:space="preserve">ACTO DE </w:t>
      </w:r>
      <w:r w:rsidRPr="00B544E1">
        <w:rPr>
          <w:rFonts w:ascii="Bookman Old Style" w:hAnsi="Bookman Old Style"/>
          <w:b/>
          <w:u w:val="single"/>
          <w:lang w:eastAsia="es-UY"/>
        </w:rPr>
        <w:t>APERTURA NO SE REALIZARA EN FORMA PRESENCIAL</w:t>
      </w:r>
      <w:r w:rsidRPr="00B544E1">
        <w:rPr>
          <w:rFonts w:ascii="Bookman Old Style" w:hAnsi="Bookman Old Style"/>
          <w:lang w:eastAsia="es-UY"/>
        </w:rPr>
        <w:t xml:space="preserve">. </w:t>
      </w:r>
    </w:p>
    <w:p w:rsidR="00B544E1" w:rsidRPr="00B544E1" w:rsidRDefault="00B544E1" w:rsidP="00B544E1">
      <w:pPr>
        <w:spacing w:line="276" w:lineRule="auto"/>
        <w:ind w:firstLine="708"/>
        <w:jc w:val="both"/>
        <w:rPr>
          <w:rFonts w:ascii="Bookman Old Style" w:eastAsia="Calibri" w:hAnsi="Bookman Old Style"/>
        </w:rPr>
      </w:pPr>
      <w:r w:rsidRPr="00B544E1">
        <w:rPr>
          <w:rFonts w:ascii="Bookman Old Style" w:eastAsia="Calibri" w:hAnsi="Bookman Old Style"/>
        </w:rPr>
        <w:t>Abiertas las ofertas por funcionario de la Administración y concluido el acto de apertura, se labrará acta correspondiente, dejando constancia de las observaciones constatadas de acuerdo al control establecido en el artículo 6 del presente pliego particular de condiciones.</w:t>
      </w:r>
      <w:r w:rsidRPr="00B544E1">
        <w:rPr>
          <w:rFonts w:ascii="Bookman Old Style" w:eastAsia="Calibri" w:hAnsi="Bookman Old Style"/>
          <w:color w:val="FF0000"/>
        </w:rPr>
        <w:t xml:space="preserve"> </w:t>
      </w:r>
      <w:r w:rsidRPr="00B544E1">
        <w:rPr>
          <w:rFonts w:ascii="Bookman Old Style" w:eastAsia="Calibri" w:hAnsi="Bookman Old Style"/>
        </w:rPr>
        <w:t xml:space="preserve">La misma será publicada en el SICE, lo que supondrá la notificación a los oferentes y correrá el plazo para levantar las observaciones. </w:t>
      </w:r>
    </w:p>
    <w:p w:rsidR="00B544E1" w:rsidRPr="00B544E1" w:rsidRDefault="00B544E1" w:rsidP="00B544E1">
      <w:pPr>
        <w:spacing w:line="276" w:lineRule="auto"/>
        <w:ind w:firstLine="708"/>
        <w:jc w:val="both"/>
        <w:rPr>
          <w:rFonts w:ascii="Bookman Old Style" w:eastAsia="Calibri" w:hAnsi="Bookman Old Style"/>
        </w:rPr>
      </w:pPr>
      <w:r w:rsidRPr="00B544E1">
        <w:rPr>
          <w:rFonts w:ascii="Bookman Old Style" w:eastAsia="Calibri" w:hAnsi="Bookman Old Style"/>
        </w:rPr>
        <w:t xml:space="preserve">Aquellos oferentes que tengan interés en ver las ofertas contarán con un plazo de 3 días a contar de la notificación del acta de apertura, para lo cual deberán agendarse previamente al correo electrónico </w:t>
      </w:r>
      <w:hyperlink r:id="rId8" w:history="1">
        <w:r w:rsidRPr="00B544E1">
          <w:rPr>
            <w:rFonts w:ascii="Bookman Old Style" w:eastAsia="Calibri" w:hAnsi="Bookman Old Style"/>
            <w:color w:val="000080"/>
            <w:u w:val="single"/>
          </w:rPr>
          <w:t>adquisiciones@poderjudicial.gub.uy</w:t>
        </w:r>
      </w:hyperlink>
    </w:p>
    <w:p w:rsidR="00B544E1" w:rsidRPr="00B544E1" w:rsidRDefault="00B544E1" w:rsidP="00B544E1">
      <w:pPr>
        <w:spacing w:line="276" w:lineRule="auto"/>
        <w:ind w:firstLine="708"/>
        <w:jc w:val="both"/>
        <w:rPr>
          <w:rFonts w:ascii="Bookman Old Style" w:eastAsia="Calibri" w:hAnsi="Bookman Old Style"/>
        </w:rPr>
      </w:pPr>
      <w:r w:rsidRPr="00B544E1">
        <w:rPr>
          <w:rFonts w:ascii="Bookman Old Style" w:eastAsia="Calibri" w:hAnsi="Bookman Old Style"/>
        </w:rPr>
        <w:t xml:space="preserve">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w:t>
      </w:r>
      <w:r w:rsidRPr="00B544E1">
        <w:rPr>
          <w:rFonts w:ascii="Bookman Old Style" w:eastAsia="Calibri" w:hAnsi="Bookman Old Style"/>
        </w:rPr>
        <w:lastRenderedPageBreak/>
        <w:t>dispondrá del plazo que se establezca en la solicitud para hacer llegar su respuesta.</w:t>
      </w:r>
    </w:p>
    <w:p w:rsidR="00B544E1" w:rsidRPr="00B544E1" w:rsidRDefault="00B544E1" w:rsidP="00B544E1">
      <w:pPr>
        <w:spacing w:line="276" w:lineRule="auto"/>
        <w:ind w:firstLine="708"/>
        <w:jc w:val="both"/>
        <w:rPr>
          <w:rFonts w:ascii="Bookman Old Style" w:eastAsia="Calibri" w:hAnsi="Bookman Old Style"/>
        </w:rPr>
      </w:pPr>
      <w:r w:rsidRPr="00B544E1">
        <w:rPr>
          <w:rFonts w:ascii="Bookman Old Style" w:eastAsia="Calibri" w:hAnsi="Bookman Old Style"/>
        </w:rPr>
        <w:t xml:space="preserve">Se deja constancia que en el presente procedimiento no se utiliza la modalidad de apertura electrónica. </w:t>
      </w:r>
    </w:p>
    <w:p w:rsidR="00B544E1" w:rsidRPr="00B544E1" w:rsidRDefault="00B544E1" w:rsidP="00B544E1">
      <w:pPr>
        <w:spacing w:line="276" w:lineRule="auto"/>
        <w:ind w:firstLine="708"/>
        <w:jc w:val="both"/>
        <w:rPr>
          <w:rFonts w:ascii="Bookman Old Style" w:eastAsia="Calibri" w:hAnsi="Bookman Old Style"/>
        </w:rPr>
      </w:pPr>
    </w:p>
    <w:p w:rsidR="00B544E1" w:rsidRPr="00B544E1" w:rsidRDefault="00B544E1" w:rsidP="00B544E1">
      <w:pPr>
        <w:spacing w:line="276" w:lineRule="auto"/>
        <w:jc w:val="both"/>
        <w:rPr>
          <w:rFonts w:ascii="Bookman Old Style" w:hAnsi="Bookman Old Style"/>
          <w:b/>
        </w:rPr>
      </w:pPr>
      <w:r w:rsidRPr="00B544E1">
        <w:rPr>
          <w:rFonts w:ascii="Bookman Old Style" w:hAnsi="Bookman Old Style"/>
          <w:b/>
        </w:rPr>
        <w:t>Art. 9.- PLAZO DE MANTENIMIENTO DE OFERTA Y DE PRECIO.</w:t>
      </w:r>
    </w:p>
    <w:p w:rsidR="00B544E1" w:rsidRDefault="00B544E1" w:rsidP="00B544E1">
      <w:pPr>
        <w:spacing w:line="276" w:lineRule="auto"/>
        <w:jc w:val="both"/>
        <w:rPr>
          <w:rFonts w:ascii="Bookman Old Style" w:hAnsi="Bookman Old Style"/>
        </w:rPr>
      </w:pPr>
      <w:r w:rsidRPr="00B544E1">
        <w:rPr>
          <w:rFonts w:ascii="Bookman Old Style" w:hAnsi="Bookman Old Style"/>
        </w:rPr>
        <w:tab/>
      </w:r>
      <w:r w:rsidR="003E43F9">
        <w:rPr>
          <w:rFonts w:ascii="Bookman Old Style" w:hAnsi="Bookman Old Style"/>
          <w:b/>
        </w:rPr>
        <w:t>No inferior a 6</w:t>
      </w:r>
      <w:r w:rsidRPr="00B544E1">
        <w:rPr>
          <w:rFonts w:ascii="Bookman Old Style" w:hAnsi="Bookman Old Style"/>
          <w:b/>
        </w:rPr>
        <w:t>0 días</w:t>
      </w:r>
      <w:r w:rsidRPr="00B544E1">
        <w:rPr>
          <w:rFonts w:ascii="Bookman Old Style" w:hAnsi="Bookman Old Style"/>
        </w:rPr>
        <w:t>, salvo que la Administración, se expida con anterioridad al vencimiento de dicho plazo. Se  entiende  por tal el lapso durante el cual la empresa se obliga a mantener las condiciones de su oferta y el precio establecido en la misma, no aplicándose ajuste alguno.</w:t>
      </w:r>
    </w:p>
    <w:p w:rsidR="003E43F9" w:rsidRDefault="003E43F9" w:rsidP="00B544E1">
      <w:pPr>
        <w:spacing w:line="276" w:lineRule="auto"/>
        <w:jc w:val="both"/>
        <w:rPr>
          <w:rFonts w:ascii="Bookman Old Style" w:hAnsi="Bookman Old Style"/>
        </w:rPr>
      </w:pPr>
    </w:p>
    <w:p w:rsidR="00B544E1" w:rsidRPr="00B544E1" w:rsidRDefault="00B544E1" w:rsidP="00B544E1">
      <w:pPr>
        <w:pStyle w:val="Standarduser"/>
        <w:spacing w:line="276" w:lineRule="auto"/>
        <w:contextualSpacing/>
        <w:jc w:val="both"/>
        <w:rPr>
          <w:rFonts w:cs="Times New Roman"/>
          <w:b/>
          <w:bCs/>
        </w:rPr>
      </w:pPr>
      <w:r w:rsidRPr="00B544E1">
        <w:rPr>
          <w:rFonts w:cs="Times New Roman"/>
          <w:b/>
          <w:bCs/>
        </w:rPr>
        <w:t>Art. 10.- PLAZO DE OBRA Y ENTREGA.</w:t>
      </w:r>
    </w:p>
    <w:p w:rsidR="00B24FA2" w:rsidRPr="00B24FA2" w:rsidRDefault="00B544E1" w:rsidP="00B24FA2">
      <w:pPr>
        <w:widowControl/>
        <w:suppressAutoHyphens w:val="0"/>
        <w:autoSpaceDE w:val="0"/>
        <w:autoSpaceDN w:val="0"/>
        <w:adjustRightInd w:val="0"/>
        <w:ind w:firstLine="708"/>
        <w:jc w:val="both"/>
        <w:textAlignment w:val="auto"/>
        <w:rPr>
          <w:rFonts w:ascii="Bookman Old Style" w:eastAsia="Bookman Old Style" w:hAnsi="Bookman Old Style" w:cs="Times New Roman"/>
          <w:sz w:val="22"/>
          <w:szCs w:val="22"/>
        </w:rPr>
      </w:pPr>
      <w:r w:rsidRPr="00B24FA2">
        <w:rPr>
          <w:rFonts w:ascii="Bookman Old Style" w:eastAsia="Bookman Old Style" w:hAnsi="Bookman Old Style" w:cs="Times New Roman"/>
          <w:b/>
          <w:sz w:val="22"/>
          <w:szCs w:val="22"/>
        </w:rPr>
        <w:t xml:space="preserve">El plazo máximo </w:t>
      </w:r>
      <w:r w:rsidR="00C75AC1" w:rsidRPr="00B24FA2">
        <w:rPr>
          <w:rFonts w:ascii="Bookman Old Style" w:eastAsia="Bookman Old Style" w:hAnsi="Bookman Old Style" w:cs="Times New Roman"/>
          <w:b/>
          <w:sz w:val="22"/>
          <w:szCs w:val="22"/>
        </w:rPr>
        <w:t>de la obra será de 7</w:t>
      </w:r>
      <w:r w:rsidRPr="00B24FA2">
        <w:rPr>
          <w:rFonts w:ascii="Bookman Old Style" w:eastAsia="Bookman Old Style" w:hAnsi="Bookman Old Style" w:cs="Times New Roman"/>
          <w:b/>
          <w:sz w:val="22"/>
          <w:szCs w:val="22"/>
        </w:rPr>
        <w:t xml:space="preserve"> días </w:t>
      </w:r>
      <w:proofErr w:type="gramStart"/>
      <w:r w:rsidRPr="00B24FA2">
        <w:rPr>
          <w:rFonts w:ascii="Bookman Old Style" w:eastAsia="Bookman Old Style" w:hAnsi="Bookman Old Style" w:cs="Times New Roman"/>
          <w:b/>
          <w:sz w:val="22"/>
          <w:szCs w:val="22"/>
        </w:rPr>
        <w:t>calendario</w:t>
      </w:r>
      <w:r w:rsidR="00E332EC">
        <w:rPr>
          <w:rFonts w:ascii="Bookman Old Style" w:eastAsia="Bookman Old Style" w:hAnsi="Bookman Old Style" w:cs="Times New Roman"/>
          <w:b/>
          <w:sz w:val="22"/>
          <w:szCs w:val="22"/>
        </w:rPr>
        <w:t xml:space="preserve"> laborables</w:t>
      </w:r>
      <w:proofErr w:type="gramEnd"/>
      <w:r w:rsidRPr="00B24FA2">
        <w:rPr>
          <w:rFonts w:ascii="Bookman Old Style" w:eastAsia="Bookman Old Style" w:hAnsi="Bookman Old Style" w:cs="Times New Roman"/>
          <w:sz w:val="22"/>
          <w:szCs w:val="22"/>
        </w:rPr>
        <w:t xml:space="preserve">. No se contabilizaran dentro del plazo de obra, los días de paro (excepto los paros de la propia empresa), feriados no laborables, días de lluvia y periodos de licencia de la construcción. </w:t>
      </w:r>
    </w:p>
    <w:p w:rsidR="00B544E1" w:rsidRPr="00B24FA2" w:rsidRDefault="00B24FA2" w:rsidP="00B24FA2">
      <w:pPr>
        <w:widowControl/>
        <w:suppressAutoHyphens w:val="0"/>
        <w:autoSpaceDE w:val="0"/>
        <w:autoSpaceDN w:val="0"/>
        <w:adjustRightInd w:val="0"/>
        <w:ind w:firstLine="708"/>
        <w:jc w:val="both"/>
        <w:textAlignment w:val="auto"/>
        <w:rPr>
          <w:rFonts w:ascii="Bookman Old Style" w:eastAsia="Bookman Old Style" w:hAnsi="Bookman Old Style" w:cs="Times New Roman"/>
          <w:sz w:val="22"/>
          <w:szCs w:val="22"/>
        </w:rPr>
      </w:pPr>
      <w:r w:rsidRPr="00D666B4">
        <w:rPr>
          <w:rFonts w:ascii="Bookman Old Style" w:eastAsiaTheme="minorHAnsi" w:hAnsi="Bookman Old Style" w:cs="Verdana"/>
          <w:kern w:val="0"/>
          <w:sz w:val="22"/>
          <w:szCs w:val="22"/>
          <w:lang w:val="es-UY" w:eastAsia="en-US" w:bidi="ar-SA"/>
        </w:rPr>
        <w:t xml:space="preserve">El plazo de ejecución de la obra se computará a partir </w:t>
      </w:r>
      <w:r w:rsidRPr="00D666B4">
        <w:rPr>
          <w:rFonts w:ascii="Bookman Old Style" w:eastAsiaTheme="minorHAnsi" w:hAnsi="Bookman Old Style" w:cs="Verdana-Bold"/>
          <w:b/>
          <w:bCs/>
          <w:kern w:val="0"/>
          <w:sz w:val="22"/>
          <w:szCs w:val="22"/>
          <w:lang w:val="es-UY" w:eastAsia="en-US" w:bidi="ar-SA"/>
        </w:rPr>
        <w:t xml:space="preserve">de 3 días </w:t>
      </w:r>
      <w:proofErr w:type="gramStart"/>
      <w:r w:rsidRPr="00D666B4">
        <w:rPr>
          <w:rFonts w:ascii="Bookman Old Style" w:eastAsiaTheme="minorHAnsi" w:hAnsi="Bookman Old Style" w:cs="Verdana-Bold"/>
          <w:b/>
          <w:bCs/>
          <w:kern w:val="0"/>
          <w:sz w:val="22"/>
          <w:szCs w:val="22"/>
          <w:lang w:val="es-UY" w:eastAsia="en-US" w:bidi="ar-SA"/>
        </w:rPr>
        <w:t xml:space="preserve">calendario laborables </w:t>
      </w:r>
      <w:r w:rsidRPr="00D666B4">
        <w:rPr>
          <w:rFonts w:ascii="Bookman Old Style" w:eastAsiaTheme="minorHAnsi" w:hAnsi="Bookman Old Style" w:cs="Verdana"/>
          <w:kern w:val="0"/>
          <w:sz w:val="22"/>
          <w:szCs w:val="22"/>
          <w:lang w:val="es-UY" w:eastAsia="en-US" w:bidi="ar-SA"/>
        </w:rPr>
        <w:t>posteriores</w:t>
      </w:r>
      <w:proofErr w:type="gramEnd"/>
      <w:r w:rsidRPr="00D666B4">
        <w:rPr>
          <w:rFonts w:ascii="Bookman Old Style" w:eastAsiaTheme="minorHAnsi" w:hAnsi="Bookman Old Style" w:cs="Verdana"/>
          <w:kern w:val="0"/>
          <w:sz w:val="22"/>
          <w:szCs w:val="22"/>
          <w:lang w:val="es-UY" w:eastAsia="en-US" w:bidi="ar-SA"/>
        </w:rPr>
        <w:t xml:space="preserve"> a la inscripción de la misma en el BPS.</w:t>
      </w:r>
    </w:p>
    <w:p w:rsidR="00B544E1" w:rsidRPr="00B24FA2" w:rsidRDefault="00B544E1" w:rsidP="00B24FA2">
      <w:pPr>
        <w:widowControl/>
        <w:suppressAutoHyphens w:val="0"/>
        <w:spacing w:line="276" w:lineRule="auto"/>
        <w:ind w:firstLine="709"/>
        <w:contextualSpacing/>
        <w:jc w:val="both"/>
        <w:textAlignment w:val="auto"/>
        <w:rPr>
          <w:rFonts w:ascii="Bookman Old Style" w:eastAsia="Times New Roman" w:hAnsi="Bookman Old Style" w:cs="Times New Roman"/>
          <w:sz w:val="22"/>
          <w:szCs w:val="22"/>
          <w:lang w:val="es-UY" w:eastAsia="es-UY" w:bidi="ar-SA"/>
        </w:rPr>
      </w:pPr>
      <w:r w:rsidRPr="00B24FA2">
        <w:rPr>
          <w:rFonts w:ascii="Bookman Old Style" w:eastAsia="Times New Roman" w:hAnsi="Bookman Old Style" w:cs="Times New Roman"/>
          <w:sz w:val="22"/>
          <w:szCs w:val="22"/>
          <w:lang w:val="es-UY" w:eastAsia="es-UY" w:bidi="ar-SA"/>
        </w:rPr>
        <w:t>El Contratista deberá realizar los trabajos contratados dentro de los plazos indicados en su propuesta, siendo de su cuenta tomar las providencias de organización y de orden técnico que hagan factible el cumplimiento de dicho plazo sin perjuicios para la obra.</w:t>
      </w:r>
    </w:p>
    <w:p w:rsidR="00AD58B2" w:rsidRPr="00B24FA2" w:rsidRDefault="00AD58B2" w:rsidP="00B24FA2">
      <w:pPr>
        <w:spacing w:line="276" w:lineRule="auto"/>
        <w:ind w:firstLine="708"/>
        <w:jc w:val="both"/>
        <w:rPr>
          <w:rFonts w:ascii="Bookman Old Style" w:hAnsi="Bookman Old Style"/>
          <w:sz w:val="22"/>
          <w:szCs w:val="22"/>
        </w:rPr>
      </w:pPr>
      <w:r w:rsidRPr="00B24FA2">
        <w:rPr>
          <w:rFonts w:ascii="Bookman Old Style" w:hAnsi="Bookman Old Style"/>
          <w:sz w:val="22"/>
          <w:szCs w:val="22"/>
        </w:rPr>
        <w:t>Si fuera necesario el plazo se ajustará con la Dirección de Obra (División Arquitectura del Poder Judicial).</w:t>
      </w:r>
    </w:p>
    <w:p w:rsidR="00B544E1" w:rsidRPr="00B544E1" w:rsidRDefault="00B544E1" w:rsidP="00B544E1">
      <w:pPr>
        <w:spacing w:line="276" w:lineRule="auto"/>
        <w:jc w:val="both"/>
        <w:rPr>
          <w:rFonts w:ascii="Bookman Old Style" w:hAnsi="Bookman Old Style"/>
        </w:rPr>
      </w:pPr>
      <w:r w:rsidRPr="00B544E1">
        <w:rPr>
          <w:rFonts w:ascii="Bookman Old Style" w:hAnsi="Bookman Old Style"/>
        </w:rPr>
        <w:tab/>
      </w:r>
    </w:p>
    <w:p w:rsidR="00B544E1" w:rsidRPr="00B544E1" w:rsidRDefault="00B544E1" w:rsidP="00B544E1">
      <w:pPr>
        <w:spacing w:line="276" w:lineRule="auto"/>
        <w:jc w:val="both"/>
        <w:rPr>
          <w:rFonts w:ascii="Bookman Old Style" w:hAnsi="Bookman Old Style"/>
          <w:b/>
        </w:rPr>
      </w:pPr>
      <w:r w:rsidRPr="00B544E1">
        <w:rPr>
          <w:rFonts w:ascii="Bookman Old Style" w:hAnsi="Bookman Old Style"/>
          <w:b/>
        </w:rPr>
        <w:t>Art. 11.- NOTIFICACIÓN DE RESOLUCIÓN.</w:t>
      </w:r>
    </w:p>
    <w:p w:rsidR="00B544E1" w:rsidRPr="00B544E1" w:rsidRDefault="00B544E1" w:rsidP="00B544E1">
      <w:pPr>
        <w:spacing w:line="276" w:lineRule="auto"/>
        <w:jc w:val="both"/>
        <w:rPr>
          <w:rFonts w:ascii="Bookman Old Style" w:hAnsi="Bookman Old Style"/>
          <w:b/>
        </w:rPr>
      </w:pPr>
      <w:r w:rsidRPr="00B544E1">
        <w:rPr>
          <w:rFonts w:ascii="Bookman Old Style" w:hAnsi="Bookman Old Style"/>
        </w:rPr>
        <w:tab/>
      </w:r>
      <w:r w:rsidRPr="00B544E1">
        <w:rPr>
          <w:rFonts w:ascii="Bookman Old Style" w:hAnsi="Bookman Old Style"/>
          <w:b/>
        </w:rPr>
        <w:t>La notificación de la resolución de adjudicación constituirá, a todos los efectos legales, el perfeccionamiento del contrato</w:t>
      </w:r>
      <w:r w:rsidRPr="00B544E1">
        <w:rPr>
          <w:rFonts w:ascii="Bookman Old Style" w:hAnsi="Bookman Old Style"/>
        </w:rPr>
        <w:t xml:space="preserve"> correspondiente a que refieren las disposiciones de este Pliego, siendo las obligaciones y derechos del contratista las que surgen de las normas jurídicas aplicables, los Pliegos y su oferta</w:t>
      </w:r>
      <w:r w:rsidRPr="00B544E1">
        <w:rPr>
          <w:rFonts w:ascii="Bookman Old Style" w:hAnsi="Bookman Old Style"/>
          <w:b/>
        </w:rPr>
        <w:t xml:space="preserve">. </w:t>
      </w:r>
    </w:p>
    <w:p w:rsidR="00B544E1" w:rsidRPr="00B544E1" w:rsidRDefault="00B544E1" w:rsidP="00B544E1">
      <w:pPr>
        <w:spacing w:line="276" w:lineRule="auto"/>
        <w:jc w:val="both"/>
        <w:rPr>
          <w:rFonts w:ascii="Bookman Old Style" w:hAnsi="Bookman Old Style"/>
        </w:rPr>
      </w:pPr>
    </w:p>
    <w:p w:rsidR="00B544E1" w:rsidRPr="00B544E1" w:rsidRDefault="00B544E1" w:rsidP="00B544E1">
      <w:pPr>
        <w:spacing w:line="276" w:lineRule="auto"/>
        <w:jc w:val="both"/>
        <w:rPr>
          <w:rFonts w:ascii="Bookman Old Style" w:hAnsi="Bookman Old Style"/>
        </w:rPr>
      </w:pPr>
      <w:r w:rsidRPr="00B544E1">
        <w:rPr>
          <w:rFonts w:ascii="Bookman Old Style" w:hAnsi="Bookman Old Style"/>
          <w:b/>
        </w:rPr>
        <w:t>Art. 12.- CÓMPUTO DE PLAZOS</w:t>
      </w:r>
      <w:r w:rsidRPr="00B544E1">
        <w:rPr>
          <w:rFonts w:ascii="Bookman Old Style" w:hAnsi="Bookman Old Style"/>
        </w:rPr>
        <w:t>.</w:t>
      </w:r>
    </w:p>
    <w:p w:rsidR="00B544E1" w:rsidRPr="00B544E1" w:rsidRDefault="00B544E1" w:rsidP="00B544E1">
      <w:pPr>
        <w:spacing w:line="276" w:lineRule="auto"/>
        <w:ind w:firstLine="708"/>
        <w:jc w:val="both"/>
        <w:rPr>
          <w:rFonts w:ascii="Bookman Old Style" w:hAnsi="Bookman Old Style"/>
        </w:rPr>
      </w:pPr>
      <w:r w:rsidRPr="00B544E1">
        <w:rPr>
          <w:rFonts w:ascii="Bookman Old Style" w:hAnsi="Bookman Old Style"/>
        </w:rPr>
        <w:t xml:space="preserve">Todos los plazos serán computados en </w:t>
      </w:r>
      <w:r w:rsidRPr="00B544E1">
        <w:rPr>
          <w:rFonts w:ascii="Bookman Old Style" w:hAnsi="Bookman Old Style"/>
          <w:b/>
        </w:rPr>
        <w:t>días hábiles</w:t>
      </w:r>
      <w:r w:rsidRPr="00B544E1">
        <w:rPr>
          <w:rFonts w:ascii="Bookman Old Style" w:hAnsi="Bookman Old Style"/>
        </w:rPr>
        <w:t>, salvo especificación en contrario.</w:t>
      </w:r>
    </w:p>
    <w:p w:rsidR="00B544E1" w:rsidRPr="00B544E1" w:rsidRDefault="00B544E1" w:rsidP="00B544E1">
      <w:pPr>
        <w:spacing w:line="276" w:lineRule="auto"/>
        <w:jc w:val="both"/>
        <w:rPr>
          <w:rFonts w:ascii="Bookman Old Style" w:hAnsi="Bookman Old Style"/>
        </w:rPr>
      </w:pPr>
    </w:p>
    <w:p w:rsidR="00B544E1" w:rsidRPr="00B544E1" w:rsidRDefault="00B544E1" w:rsidP="00B544E1">
      <w:pPr>
        <w:spacing w:line="276" w:lineRule="auto"/>
        <w:jc w:val="both"/>
        <w:rPr>
          <w:rFonts w:ascii="Bookman Old Style" w:hAnsi="Bookman Old Style"/>
          <w:b/>
        </w:rPr>
      </w:pPr>
      <w:r w:rsidRPr="00B544E1">
        <w:rPr>
          <w:rFonts w:ascii="Bookman Old Style" w:hAnsi="Bookman Old Style"/>
          <w:b/>
        </w:rPr>
        <w:t>Art. 13.- FORMA DE PAGO.</w:t>
      </w:r>
    </w:p>
    <w:p w:rsidR="00B544E1" w:rsidRPr="00D666B4" w:rsidRDefault="00B544E1" w:rsidP="00B544E1">
      <w:pPr>
        <w:widowControl/>
        <w:spacing w:line="276" w:lineRule="auto"/>
        <w:ind w:firstLine="709"/>
        <w:contextualSpacing/>
        <w:jc w:val="both"/>
        <w:textAlignment w:val="auto"/>
        <w:rPr>
          <w:rFonts w:ascii="Bookman Old Style" w:eastAsia="Arial" w:hAnsi="Bookman Old Style" w:cs="Times New Roman"/>
          <w:b/>
          <w:u w:val="single"/>
          <w:lang w:val="es-UY" w:eastAsia="ar-SA" w:bidi="ar-SA"/>
        </w:rPr>
      </w:pPr>
      <w:r w:rsidRPr="00B544E1">
        <w:rPr>
          <w:rFonts w:ascii="Bookman Old Style" w:eastAsia="Arial" w:hAnsi="Bookman Old Style" w:cs="Times New Roman"/>
          <w:lang w:val="es-UY" w:eastAsia="ar-SA" w:bidi="ar-SA"/>
        </w:rPr>
        <w:t xml:space="preserve">La propuesta deberá considerar que el </w:t>
      </w:r>
      <w:r w:rsidRPr="00B544E1">
        <w:rPr>
          <w:rFonts w:ascii="Bookman Old Style" w:eastAsia="Arial" w:hAnsi="Bookman Old Style" w:cs="Times New Roman"/>
          <w:b/>
          <w:lang w:val="es-UY" w:eastAsia="ar-SA" w:bidi="ar-SA"/>
        </w:rPr>
        <w:t>plazo mínimo de crédito es de 60 días</w:t>
      </w:r>
      <w:r w:rsidRPr="00B544E1">
        <w:rPr>
          <w:rFonts w:ascii="Bookman Old Style" w:eastAsia="Arial" w:hAnsi="Bookman Old Style" w:cs="Times New Roman"/>
          <w:lang w:val="es-UY" w:eastAsia="ar-SA" w:bidi="ar-SA"/>
        </w:rPr>
        <w:t xml:space="preserve">, luego de recibida de conformidad (cada avance de obra). </w:t>
      </w:r>
      <w:r w:rsidRPr="00D666B4">
        <w:rPr>
          <w:rFonts w:ascii="Bookman Old Style" w:eastAsia="Arial" w:hAnsi="Bookman Old Style" w:cs="Times New Roman"/>
          <w:b/>
          <w:u w:val="single"/>
          <w:lang w:val="es-UY" w:eastAsia="ar-SA" w:bidi="ar-SA"/>
        </w:rPr>
        <w:t xml:space="preserve">Se retendrá un 5% de las facturas de acopio y por avances de obra. </w:t>
      </w:r>
    </w:p>
    <w:p w:rsidR="00A42467" w:rsidRPr="00D666B4" w:rsidRDefault="00A42467" w:rsidP="00A42467">
      <w:pPr>
        <w:pStyle w:val="Standarduser"/>
        <w:spacing w:line="276" w:lineRule="auto"/>
        <w:ind w:firstLine="709"/>
        <w:contextualSpacing/>
        <w:jc w:val="both"/>
        <w:rPr>
          <w:rFonts w:eastAsia="Times New Roman" w:cs="Times New Roman"/>
          <w:lang w:val="es-UY" w:eastAsia="ar-SA" w:bidi="ar-SA"/>
        </w:rPr>
      </w:pPr>
      <w:r w:rsidRPr="00D666B4">
        <w:rPr>
          <w:rFonts w:eastAsia="Times New Roman" w:cs="Times New Roman"/>
          <w:lang w:val="es-UY" w:eastAsia="ar-SA" w:bidi="ar-SA"/>
        </w:rPr>
        <w:t>El contratista podrá presentar avances mensuales -si los plazos de ejecución lo justifiquen-  dentro de los tres primeros días calendarios laborables del mes, los que serán evaluados por la Dirección de Obra dentro de los tres días siguientes.</w:t>
      </w:r>
    </w:p>
    <w:p w:rsidR="00A42467" w:rsidRPr="00D666B4" w:rsidRDefault="00A42467" w:rsidP="00A42467">
      <w:pPr>
        <w:pStyle w:val="Standarduser"/>
        <w:spacing w:line="276" w:lineRule="auto"/>
        <w:ind w:firstLine="709"/>
        <w:contextualSpacing/>
        <w:jc w:val="both"/>
        <w:rPr>
          <w:rFonts w:eastAsia="Times New Roman" w:cs="Times New Roman"/>
          <w:lang w:val="es-UY" w:eastAsia="ar-SA" w:bidi="ar-SA"/>
        </w:rPr>
      </w:pPr>
      <w:r w:rsidRPr="00D666B4">
        <w:rPr>
          <w:rFonts w:eastAsia="Times New Roman" w:cs="Times New Roman"/>
          <w:lang w:val="es-UY" w:eastAsia="ar-SA" w:bidi="ar-SA"/>
        </w:rPr>
        <w:lastRenderedPageBreak/>
        <w:t xml:space="preserve">En caso de discrepancia en lo referente al monto total de un avance mensual, se liquidará la cantidad sobre los rubros que exista acuerdo entre las partes, quedando pendiente de certificar los otros rubros hasta que se logre el acuerdo. </w:t>
      </w:r>
    </w:p>
    <w:p w:rsidR="00A42467" w:rsidRPr="00D666B4" w:rsidRDefault="00A42467" w:rsidP="00A42467">
      <w:pPr>
        <w:pStyle w:val="Standarduser"/>
        <w:spacing w:line="276" w:lineRule="auto"/>
        <w:ind w:firstLine="709"/>
        <w:contextualSpacing/>
        <w:jc w:val="both"/>
        <w:rPr>
          <w:rFonts w:eastAsia="Times New Roman" w:cs="Times New Roman"/>
          <w:lang w:val="es-UY" w:eastAsia="ar-SA" w:bidi="ar-SA"/>
        </w:rPr>
      </w:pPr>
    </w:p>
    <w:p w:rsidR="00A42467" w:rsidRPr="00D666B4" w:rsidRDefault="00A42467" w:rsidP="00A42467">
      <w:pPr>
        <w:pStyle w:val="Standarduser"/>
        <w:spacing w:line="276" w:lineRule="auto"/>
        <w:ind w:firstLine="709"/>
        <w:contextualSpacing/>
        <w:jc w:val="both"/>
        <w:rPr>
          <w:rFonts w:eastAsia="Times New Roman" w:cs="Times New Roman"/>
          <w:lang w:val="es-UY" w:eastAsia="ar-SA" w:bidi="ar-SA"/>
        </w:rPr>
      </w:pPr>
      <w:r w:rsidRPr="00D666B4">
        <w:rPr>
          <w:rFonts w:eastAsia="Times New Roman" w:cs="Times New Roman"/>
          <w:lang w:val="es-UY" w:eastAsia="ar-SA" w:bidi="ar-SA"/>
        </w:rPr>
        <w:t xml:space="preserve">Para las obras que se extiendan más allá del presente ejercicio 2020, el Poder Judicial deja expresamente establecido que el monto de la oferta solicitada </w:t>
      </w:r>
      <w:proofErr w:type="spellStart"/>
      <w:r w:rsidRPr="00D666B4">
        <w:rPr>
          <w:rFonts w:eastAsia="Times New Roman" w:cs="Times New Roman"/>
          <w:lang w:val="es-UY" w:eastAsia="ar-SA" w:bidi="ar-SA"/>
        </w:rPr>
        <w:t>sera</w:t>
      </w:r>
      <w:proofErr w:type="spellEnd"/>
      <w:r w:rsidRPr="00D666B4">
        <w:rPr>
          <w:rFonts w:eastAsia="Times New Roman" w:cs="Times New Roman"/>
          <w:lang w:val="es-UY" w:eastAsia="ar-SA" w:bidi="ar-SA"/>
        </w:rPr>
        <w:t xml:space="preserve"> atendido con los fondos presupuestales a asignar en el marco del proyecto de ley de rendición de cuentas. Para el caso que por cualquier circunstancia los montos no fueran asignados, ya sea total o parcialmente, el Poder Judicial se reserva el derecho de no adjudicar la contratación, no asumiendo responsabilidad de tipo alguno.</w:t>
      </w:r>
    </w:p>
    <w:p w:rsidR="00A42467" w:rsidRPr="00D666B4" w:rsidRDefault="00A42467" w:rsidP="00A42467">
      <w:pPr>
        <w:pStyle w:val="Standarduser"/>
        <w:spacing w:line="276" w:lineRule="auto"/>
        <w:ind w:firstLine="709"/>
        <w:contextualSpacing/>
        <w:jc w:val="both"/>
        <w:rPr>
          <w:rFonts w:eastAsia="Times New Roman" w:cs="Times New Roman"/>
          <w:lang w:val="es-UY" w:eastAsia="ar-SA" w:bidi="ar-SA"/>
        </w:rPr>
      </w:pPr>
    </w:p>
    <w:p w:rsidR="00B544E1" w:rsidRPr="00D666B4" w:rsidRDefault="00B544E1" w:rsidP="00A42467">
      <w:pPr>
        <w:pStyle w:val="Standarduser"/>
        <w:spacing w:line="276" w:lineRule="auto"/>
        <w:ind w:firstLine="709"/>
        <w:contextualSpacing/>
        <w:jc w:val="both"/>
        <w:rPr>
          <w:rFonts w:eastAsia="Times New Roman" w:cs="Times New Roman"/>
          <w:b/>
          <w:lang w:val="es-UY" w:eastAsia="ar-SA" w:bidi="ar-SA"/>
        </w:rPr>
      </w:pPr>
      <w:r w:rsidRPr="00D666B4">
        <w:rPr>
          <w:rFonts w:eastAsia="Times New Roman" w:cs="Times New Roman"/>
          <w:b/>
          <w:lang w:val="es-UY" w:eastAsia="ar-SA" w:bidi="ar-SA"/>
        </w:rPr>
        <w:t xml:space="preserve">Una vez realizada la Recepción Definitiva, de la obra se liberará el pago del 5% retenido. </w:t>
      </w:r>
    </w:p>
    <w:p w:rsidR="00A42467" w:rsidRPr="00D666B4" w:rsidRDefault="00A42467" w:rsidP="00A42467">
      <w:pPr>
        <w:pStyle w:val="Standarduser"/>
        <w:spacing w:line="276" w:lineRule="auto"/>
        <w:ind w:firstLine="709"/>
        <w:contextualSpacing/>
        <w:jc w:val="both"/>
        <w:rPr>
          <w:rFonts w:cs="Times New Roman"/>
        </w:rPr>
      </w:pPr>
    </w:p>
    <w:p w:rsidR="00B544E1" w:rsidRDefault="00B544E1" w:rsidP="00B544E1">
      <w:pPr>
        <w:pStyle w:val="Standarduser"/>
        <w:spacing w:line="276" w:lineRule="auto"/>
        <w:contextualSpacing/>
        <w:jc w:val="both"/>
        <w:rPr>
          <w:rFonts w:cs="Times New Roman"/>
          <w:b/>
          <w:bCs/>
        </w:rPr>
      </w:pPr>
      <w:r w:rsidRPr="00D666B4">
        <w:rPr>
          <w:rFonts w:cs="Times New Roman"/>
          <w:b/>
          <w:bCs/>
        </w:rPr>
        <w:tab/>
        <w:t xml:space="preserve">En cuanto al acopio, la empresa podrá solicitar hasta el 20% </w:t>
      </w:r>
      <w:r w:rsidR="005B605F" w:rsidRPr="00D666B4">
        <w:rPr>
          <w:rFonts w:cs="Times New Roman"/>
          <w:b/>
          <w:bCs/>
        </w:rPr>
        <w:t>del TOTAL DE OBRA (TOTAL DE OBRA = total de la oferta sin imprevistos y sin leyes Sociales según rubrado de presentación obligatoria)</w:t>
      </w:r>
      <w:r w:rsidRPr="00D666B4">
        <w:rPr>
          <w:rFonts w:cs="Times New Roman"/>
          <w:b/>
          <w:bCs/>
        </w:rPr>
        <w:t>, realizando el desacopio de forma mensual en cada avance.</w:t>
      </w:r>
    </w:p>
    <w:p w:rsidR="00B544E1" w:rsidRPr="008376DE" w:rsidRDefault="00B544E1" w:rsidP="008376DE">
      <w:pPr>
        <w:pStyle w:val="Standarduser"/>
        <w:spacing w:line="276" w:lineRule="auto"/>
        <w:contextualSpacing/>
        <w:jc w:val="both"/>
        <w:rPr>
          <w:rFonts w:cs="Times New Roman"/>
          <w:bCs/>
        </w:rPr>
      </w:pPr>
    </w:p>
    <w:p w:rsidR="00B544E1" w:rsidRPr="00B544E1" w:rsidRDefault="00B544E1" w:rsidP="00B544E1">
      <w:pPr>
        <w:spacing w:line="276" w:lineRule="auto"/>
        <w:jc w:val="both"/>
        <w:rPr>
          <w:rFonts w:ascii="Bookman Old Style" w:hAnsi="Bookman Old Style"/>
          <w:b/>
        </w:rPr>
      </w:pPr>
      <w:r w:rsidRPr="00B544E1">
        <w:rPr>
          <w:rFonts w:ascii="Bookman Old Style" w:hAnsi="Bookman Old Style"/>
          <w:b/>
        </w:rPr>
        <w:t>Art. 14.- ESTUDIO DE LAS OFERTAS.</w:t>
      </w:r>
    </w:p>
    <w:p w:rsidR="00B544E1" w:rsidRPr="00B544E1" w:rsidRDefault="00B544E1" w:rsidP="00B544E1">
      <w:pPr>
        <w:pStyle w:val="Prrafodelista"/>
        <w:widowControl/>
        <w:numPr>
          <w:ilvl w:val="0"/>
          <w:numId w:val="13"/>
        </w:numPr>
        <w:suppressAutoHyphens w:val="0"/>
        <w:spacing w:line="276" w:lineRule="auto"/>
        <w:contextualSpacing/>
        <w:jc w:val="both"/>
        <w:textAlignment w:val="auto"/>
        <w:rPr>
          <w:rFonts w:ascii="Bookman Old Style" w:eastAsia="Arial" w:hAnsi="Bookman Old Style" w:cs="Times New Roman"/>
          <w:b/>
          <w:szCs w:val="24"/>
          <w:lang w:bidi="ar-SA"/>
        </w:rPr>
      </w:pPr>
      <w:r w:rsidRPr="00B544E1">
        <w:rPr>
          <w:rFonts w:ascii="Bookman Old Style" w:hAnsi="Bookman Old Style"/>
          <w:b/>
          <w:szCs w:val="24"/>
          <w:u w:val="single"/>
        </w:rPr>
        <w:t xml:space="preserve"> </w:t>
      </w:r>
      <w:r w:rsidRPr="00B544E1">
        <w:rPr>
          <w:rFonts w:ascii="Bookman Old Style" w:eastAsia="Arial" w:hAnsi="Bookman Old Style" w:cs="Times New Roman"/>
          <w:szCs w:val="24"/>
          <w:lang w:bidi="ar-SA"/>
        </w:rPr>
        <w:t xml:space="preserve">La </w:t>
      </w:r>
      <w:r w:rsidRPr="00B544E1">
        <w:rPr>
          <w:rFonts w:ascii="Bookman Old Style" w:eastAsia="Arial" w:hAnsi="Bookman Old Style" w:cs="Times New Roman"/>
          <w:b/>
          <w:szCs w:val="24"/>
          <w:lang w:bidi="ar-SA"/>
        </w:rPr>
        <w:t>adjudicación se realizará</w:t>
      </w:r>
      <w:r w:rsidRPr="00B544E1">
        <w:rPr>
          <w:rFonts w:ascii="Bookman Old Style" w:eastAsia="Arial" w:hAnsi="Bookman Old Style" w:cs="Times New Roman"/>
          <w:szCs w:val="24"/>
          <w:lang w:bidi="ar-SA"/>
        </w:rPr>
        <w:t xml:space="preserve"> teniendo en cuenta el </w:t>
      </w:r>
      <w:r w:rsidRPr="00B544E1">
        <w:rPr>
          <w:rFonts w:ascii="Bookman Old Style" w:eastAsia="Arial" w:hAnsi="Bookman Old Style" w:cs="Times New Roman"/>
          <w:b/>
          <w:szCs w:val="24"/>
          <w:lang w:bidi="ar-SA"/>
        </w:rPr>
        <w:t>cumplimiento de todos los requisitos</w:t>
      </w:r>
      <w:r w:rsidRPr="00B544E1">
        <w:rPr>
          <w:rFonts w:ascii="Bookman Old Style" w:eastAsia="Arial" w:hAnsi="Bookman Old Style" w:cs="Times New Roman"/>
          <w:szCs w:val="24"/>
          <w:lang w:bidi="ar-SA"/>
        </w:rPr>
        <w:t xml:space="preserve"> solicitados en el presente Pliego y sus anexos y de acuerdo a la </w:t>
      </w:r>
      <w:r w:rsidRPr="00B544E1">
        <w:rPr>
          <w:rFonts w:ascii="Bookman Old Style" w:eastAsia="Arial" w:hAnsi="Bookman Old Style" w:cs="Times New Roman"/>
          <w:b/>
          <w:szCs w:val="24"/>
          <w:lang w:bidi="ar-SA"/>
        </w:rPr>
        <w:t>siguiente ponderación:</w:t>
      </w:r>
    </w:p>
    <w:p w:rsidR="00B544E1" w:rsidRPr="00B544E1" w:rsidRDefault="00B544E1" w:rsidP="00B544E1">
      <w:pPr>
        <w:pStyle w:val="Standard"/>
        <w:widowControl/>
        <w:autoSpaceDE/>
        <w:spacing w:line="276" w:lineRule="auto"/>
        <w:contextualSpacing/>
        <w:jc w:val="both"/>
        <w:textAlignment w:val="auto"/>
        <w:rPr>
          <w:rFonts w:eastAsia="Times New Roman" w:cs="Times New Roman"/>
          <w:b/>
          <w:highlight w:val="yellow"/>
          <w:shd w:val="clear" w:color="auto" w:fill="99CCFF"/>
          <w:lang w:bidi="ar-SA"/>
        </w:rPr>
      </w:pPr>
    </w:p>
    <w:p w:rsidR="00B544E1" w:rsidRPr="00B544E1" w:rsidRDefault="00B544E1" w:rsidP="00B544E1">
      <w:pPr>
        <w:pStyle w:val="Standard"/>
        <w:widowControl/>
        <w:numPr>
          <w:ilvl w:val="0"/>
          <w:numId w:val="12"/>
        </w:numPr>
        <w:tabs>
          <w:tab w:val="left" w:pos="720"/>
        </w:tabs>
        <w:autoSpaceDE/>
        <w:spacing w:line="276" w:lineRule="auto"/>
        <w:contextualSpacing/>
        <w:jc w:val="both"/>
        <w:textAlignment w:val="auto"/>
        <w:rPr>
          <w:rFonts w:eastAsia="Times New Roman" w:cs="Times New Roman"/>
          <w:b/>
          <w:bCs/>
          <w:shd w:val="clear" w:color="auto" w:fill="FFFFFF"/>
          <w:lang w:bidi="ar-SA"/>
        </w:rPr>
      </w:pPr>
      <w:r w:rsidRPr="00B544E1">
        <w:rPr>
          <w:rFonts w:eastAsia="Times New Roman" w:cs="Times New Roman"/>
          <w:b/>
          <w:shd w:val="clear" w:color="auto" w:fill="FFFFFF"/>
          <w:lang w:bidi="ar-SA"/>
        </w:rPr>
        <w:t xml:space="preserve"> 100% Precio (A los efectos comparativos se considerará la suma </w:t>
      </w:r>
      <w:r w:rsidR="00AD26FF">
        <w:rPr>
          <w:rFonts w:eastAsia="Times New Roman" w:cs="Times New Roman"/>
          <w:b/>
          <w:shd w:val="clear" w:color="auto" w:fill="FFFFFF"/>
          <w:lang w:bidi="ar-SA"/>
        </w:rPr>
        <w:t xml:space="preserve">indicada en el </w:t>
      </w:r>
      <w:r w:rsidR="00AD26FF" w:rsidRPr="003B77FF">
        <w:rPr>
          <w:rFonts w:eastAsia="Times New Roman" w:cs="Times New Roman"/>
          <w:b/>
          <w:u w:val="single"/>
          <w:shd w:val="clear" w:color="auto" w:fill="FFFFFF"/>
          <w:lang w:bidi="ar-SA"/>
        </w:rPr>
        <w:t>formulario A</w:t>
      </w:r>
      <w:r w:rsidR="00AD26FF">
        <w:rPr>
          <w:rFonts w:eastAsia="Times New Roman" w:cs="Times New Roman"/>
          <w:b/>
          <w:shd w:val="clear" w:color="auto" w:fill="FFFFFF"/>
          <w:lang w:bidi="ar-SA"/>
        </w:rPr>
        <w:t xml:space="preserve"> adjunto</w:t>
      </w:r>
      <w:r w:rsidRPr="00B544E1">
        <w:rPr>
          <w:rFonts w:eastAsia="Times New Roman" w:cs="Times New Roman"/>
          <w:b/>
          <w:shd w:val="clear" w:color="auto" w:fill="FFFFFF"/>
          <w:lang w:bidi="ar-SA"/>
        </w:rPr>
        <w:t>)</w:t>
      </w:r>
    </w:p>
    <w:p w:rsidR="00B544E1" w:rsidRPr="00B544E1" w:rsidRDefault="00B544E1" w:rsidP="00B544E1">
      <w:pPr>
        <w:pStyle w:val="Standard"/>
        <w:widowControl/>
        <w:tabs>
          <w:tab w:val="left" w:pos="720"/>
        </w:tabs>
        <w:autoSpaceDE/>
        <w:spacing w:line="276" w:lineRule="auto"/>
        <w:ind w:left="720"/>
        <w:contextualSpacing/>
        <w:jc w:val="both"/>
        <w:textAlignment w:val="auto"/>
        <w:rPr>
          <w:rFonts w:eastAsia="Times New Roman" w:cs="Times New Roman"/>
          <w:b/>
          <w:bCs/>
          <w:shd w:val="clear" w:color="auto" w:fill="FFFFFF"/>
          <w:lang w:bidi="ar-SA"/>
        </w:rPr>
      </w:pPr>
    </w:p>
    <w:p w:rsidR="00B544E1" w:rsidRDefault="00B544E1" w:rsidP="00B544E1">
      <w:pPr>
        <w:pStyle w:val="western"/>
        <w:spacing w:line="276" w:lineRule="auto"/>
        <w:rPr>
          <w:rFonts w:ascii="Bookman Old Style" w:hAnsi="Bookman Old Style" w:cs="Arial"/>
          <w:b/>
          <w:bCs/>
        </w:rPr>
      </w:pPr>
      <w:r w:rsidRPr="00B544E1">
        <w:rPr>
          <w:rFonts w:ascii="Bookman Old Style" w:hAnsi="Bookman Old Style" w:cs="Arial"/>
          <w:b/>
          <w:bCs/>
        </w:rPr>
        <w:t>Art. 15.-</w:t>
      </w:r>
      <w:r w:rsidRPr="00B544E1">
        <w:rPr>
          <w:rFonts w:ascii="Bookman Old Style" w:hAnsi="Bookman Old Style" w:cs="Arial"/>
        </w:rPr>
        <w:t xml:space="preserve"> </w:t>
      </w:r>
      <w:r w:rsidRPr="00B544E1">
        <w:rPr>
          <w:rFonts w:ascii="Bookman Old Style" w:hAnsi="Bookman Old Style" w:cs="Arial"/>
          <w:b/>
          <w:bCs/>
        </w:rPr>
        <w:t>AJUSTE DE PRECIOS.</w:t>
      </w:r>
    </w:p>
    <w:p w:rsidR="003E43F9" w:rsidRPr="003E43F9" w:rsidRDefault="003E43F9" w:rsidP="00FA717B">
      <w:pPr>
        <w:widowControl/>
        <w:suppressAutoHyphens w:val="0"/>
        <w:autoSpaceDE w:val="0"/>
        <w:autoSpaceDN w:val="0"/>
        <w:adjustRightInd w:val="0"/>
        <w:spacing w:line="276" w:lineRule="auto"/>
        <w:ind w:firstLine="708"/>
        <w:jc w:val="both"/>
        <w:textAlignment w:val="auto"/>
        <w:rPr>
          <w:rFonts w:ascii="Bookman Old Style" w:eastAsiaTheme="minorHAnsi" w:hAnsi="Bookman Old Style" w:cs="Verdana"/>
          <w:kern w:val="0"/>
          <w:lang w:val="es-UY" w:eastAsia="en-US" w:bidi="ar-SA"/>
        </w:rPr>
      </w:pPr>
      <w:r w:rsidRPr="003E43F9">
        <w:rPr>
          <w:rFonts w:ascii="Bookman Old Style" w:eastAsiaTheme="minorHAnsi" w:hAnsi="Bookman Old Style" w:cs="Verdana"/>
          <w:kern w:val="0"/>
          <w:lang w:val="es-UY" w:eastAsia="en-US" w:bidi="ar-SA"/>
        </w:rPr>
        <w:t>El ajuste de precio se realizará según el ICC parcial (Índice del Costo de la</w:t>
      </w:r>
      <w:r>
        <w:rPr>
          <w:rFonts w:ascii="Bookman Old Style" w:eastAsiaTheme="minorHAnsi" w:hAnsi="Bookman Old Style" w:cs="Verdana"/>
          <w:kern w:val="0"/>
          <w:lang w:val="es-UY" w:eastAsia="en-US" w:bidi="ar-SA"/>
        </w:rPr>
        <w:t xml:space="preserve"> </w:t>
      </w:r>
      <w:r w:rsidRPr="003E43F9">
        <w:rPr>
          <w:rFonts w:ascii="Bookman Old Style" w:eastAsiaTheme="minorHAnsi" w:hAnsi="Bookman Old Style" w:cs="Verdana"/>
          <w:kern w:val="0"/>
          <w:lang w:val="es-UY" w:eastAsia="en-US" w:bidi="ar-SA"/>
        </w:rPr>
        <w:t>Construcción, sin considerar leyes sociales) y se aplicará a partir de la</w:t>
      </w:r>
      <w:r w:rsidR="00FA717B">
        <w:rPr>
          <w:rFonts w:ascii="Bookman Old Style" w:eastAsiaTheme="minorHAnsi" w:hAnsi="Bookman Old Style" w:cs="Verdana"/>
          <w:kern w:val="0"/>
          <w:lang w:val="es-UY" w:eastAsia="en-US" w:bidi="ar-SA"/>
        </w:rPr>
        <w:t xml:space="preserve"> </w:t>
      </w:r>
      <w:r w:rsidRPr="003E43F9">
        <w:rPr>
          <w:rFonts w:ascii="Bookman Old Style" w:eastAsiaTheme="minorHAnsi" w:hAnsi="Bookman Old Style" w:cs="Verdana"/>
          <w:kern w:val="0"/>
          <w:lang w:val="es-UY" w:eastAsia="en-US" w:bidi="ar-SA"/>
        </w:rPr>
        <w:t>finalización del plazo de mantenimiento de precio. Se tomará como base el ICC</w:t>
      </w:r>
      <w:r>
        <w:rPr>
          <w:rFonts w:ascii="Bookman Old Style" w:eastAsiaTheme="minorHAnsi" w:hAnsi="Bookman Old Style" w:cs="Verdana"/>
          <w:kern w:val="0"/>
          <w:lang w:val="es-UY" w:eastAsia="en-US" w:bidi="ar-SA"/>
        </w:rPr>
        <w:t xml:space="preserve"> </w:t>
      </w:r>
      <w:r w:rsidRPr="003E43F9">
        <w:rPr>
          <w:rFonts w:ascii="Bookman Old Style" w:eastAsiaTheme="minorHAnsi" w:hAnsi="Bookman Old Style" w:cs="Verdana"/>
          <w:kern w:val="0"/>
          <w:lang w:val="es-UY" w:eastAsia="en-US" w:bidi="ar-SA"/>
        </w:rPr>
        <w:t xml:space="preserve">parcial vigente al mes anterior al vencimiento del plazo de </w:t>
      </w:r>
      <w:r>
        <w:rPr>
          <w:rFonts w:ascii="Bookman Old Style" w:eastAsiaTheme="minorHAnsi" w:hAnsi="Bookman Old Style" w:cs="Verdana"/>
          <w:kern w:val="0"/>
          <w:lang w:val="es-UY" w:eastAsia="en-US" w:bidi="ar-SA"/>
        </w:rPr>
        <w:t xml:space="preserve"> m</w:t>
      </w:r>
      <w:r w:rsidRPr="003E43F9">
        <w:rPr>
          <w:rFonts w:ascii="Bookman Old Style" w:eastAsiaTheme="minorHAnsi" w:hAnsi="Bookman Old Style" w:cs="Verdana"/>
          <w:kern w:val="0"/>
          <w:lang w:val="es-UY" w:eastAsia="en-US" w:bidi="ar-SA"/>
        </w:rPr>
        <w:t>antenimiento de</w:t>
      </w:r>
      <w:r>
        <w:rPr>
          <w:rFonts w:ascii="Bookman Old Style" w:eastAsiaTheme="minorHAnsi" w:hAnsi="Bookman Old Style" w:cs="Verdana"/>
          <w:kern w:val="0"/>
          <w:lang w:val="es-UY" w:eastAsia="en-US" w:bidi="ar-SA"/>
        </w:rPr>
        <w:t xml:space="preserve"> </w:t>
      </w:r>
      <w:r w:rsidRPr="003E43F9">
        <w:rPr>
          <w:rFonts w:ascii="Bookman Old Style" w:eastAsiaTheme="minorHAnsi" w:hAnsi="Bookman Old Style" w:cs="Verdana"/>
          <w:kern w:val="0"/>
          <w:lang w:val="es-UY" w:eastAsia="en-US" w:bidi="ar-SA"/>
        </w:rPr>
        <w:t>precio.</w:t>
      </w:r>
    </w:p>
    <w:p w:rsidR="00B544E1" w:rsidRPr="00B544E1" w:rsidRDefault="00B544E1" w:rsidP="003E43F9">
      <w:pPr>
        <w:pStyle w:val="NormalWeb"/>
        <w:spacing w:line="276" w:lineRule="auto"/>
        <w:ind w:firstLine="709"/>
        <w:jc w:val="both"/>
        <w:rPr>
          <w:rFonts w:ascii="Bookman Old Style" w:hAnsi="Bookman Old Style" w:cs="Arial"/>
          <w:u w:val="single"/>
        </w:rPr>
      </w:pPr>
      <w:r w:rsidRPr="003E43F9">
        <w:rPr>
          <w:rFonts w:ascii="Bookman Old Style" w:hAnsi="Bookman Old Style" w:cs="Arial"/>
          <w:u w:val="single"/>
        </w:rPr>
        <w:t>Dicho reajuste regirá también, como cláusula penal, para el caso de incumplimiento. El mismo regirá desde el vencimiento del plazo de crédito establecido en la oferta o, en su defecto, el plazo mínimo establecido, hasta el día en que</w:t>
      </w:r>
      <w:r w:rsidRPr="00B544E1">
        <w:rPr>
          <w:rFonts w:ascii="Bookman Old Style" w:hAnsi="Bookman Old Style" w:cs="Arial"/>
          <w:u w:val="single"/>
        </w:rPr>
        <w:t xml:space="preserve"> el pago se encuentre a disposición del proveedor en el Departamento de Tesorería del Poder Judicial.</w:t>
      </w:r>
    </w:p>
    <w:p w:rsidR="00B544E1" w:rsidRPr="00B544E1" w:rsidRDefault="00B544E1" w:rsidP="00A41642">
      <w:pPr>
        <w:pStyle w:val="western"/>
        <w:spacing w:line="276" w:lineRule="auto"/>
        <w:ind w:firstLine="708"/>
        <w:rPr>
          <w:rFonts w:ascii="Bookman Old Style" w:hAnsi="Bookman Old Style" w:cs="Arial"/>
        </w:rPr>
      </w:pPr>
      <w:r w:rsidRPr="00B544E1">
        <w:rPr>
          <w:rFonts w:ascii="Bookman Old Style" w:hAnsi="Bookman Old Style" w:cs="Arial"/>
        </w:rPr>
        <w:lastRenderedPageBreak/>
        <w:t>No se computará como incumplimiento cuando el pago no se realizare por hechos imputables al adjudicatario (falta de presentación de certificados, factura mal confeccionada, etc.).</w:t>
      </w:r>
    </w:p>
    <w:p w:rsidR="00B544E1" w:rsidRPr="00B544E1" w:rsidRDefault="00B544E1" w:rsidP="00B544E1">
      <w:pPr>
        <w:pStyle w:val="western"/>
        <w:spacing w:line="276" w:lineRule="auto"/>
        <w:rPr>
          <w:rFonts w:ascii="Bookman Old Style" w:hAnsi="Bookman Old Style" w:cs="Arial"/>
        </w:rPr>
      </w:pPr>
      <w:r w:rsidRPr="00B544E1">
        <w:rPr>
          <w:rFonts w:ascii="Bookman Old Style" w:hAnsi="Bookman Old Style" w:cs="Arial"/>
        </w:rPr>
        <w:t>El atraso en el pago de la multa no genera nuevos intereses y ajustes.</w:t>
      </w:r>
    </w:p>
    <w:p w:rsidR="00B544E1" w:rsidRPr="00B544E1" w:rsidRDefault="00B544E1" w:rsidP="00B544E1">
      <w:pPr>
        <w:pStyle w:val="western"/>
        <w:spacing w:line="276" w:lineRule="auto"/>
        <w:rPr>
          <w:rFonts w:ascii="Bookman Old Style" w:hAnsi="Bookman Old Style" w:cs="Arial"/>
        </w:rPr>
      </w:pPr>
      <w:r w:rsidRPr="00B544E1">
        <w:rPr>
          <w:rFonts w:ascii="Bookman Old Style" w:eastAsia="Bookman Old Style" w:hAnsi="Bookman Old Style"/>
          <w:lang w:eastAsia="es-ES"/>
        </w:rPr>
        <w:t>Los ajustes no se aplicarán:</w:t>
      </w:r>
    </w:p>
    <w:p w:rsidR="00B544E1" w:rsidRPr="00B544E1" w:rsidRDefault="00B544E1" w:rsidP="00B544E1">
      <w:pPr>
        <w:pStyle w:val="Normal1"/>
        <w:numPr>
          <w:ilvl w:val="0"/>
          <w:numId w:val="10"/>
        </w:numPr>
        <w:spacing w:line="276" w:lineRule="auto"/>
        <w:contextualSpacing/>
        <w:jc w:val="both"/>
        <w:rPr>
          <w:rFonts w:ascii="Bookman Old Style" w:eastAsia="Bookman Old Style" w:hAnsi="Bookman Old Style"/>
          <w:szCs w:val="24"/>
          <w:lang w:eastAsia="es-ES" w:bidi="hi-IN"/>
        </w:rPr>
      </w:pPr>
      <w:r w:rsidRPr="00B544E1">
        <w:rPr>
          <w:rFonts w:ascii="Bookman Old Style" w:eastAsia="Bookman Old Style" w:hAnsi="Bookman Old Style"/>
          <w:szCs w:val="24"/>
          <w:lang w:eastAsia="es-ES" w:bidi="hi-IN"/>
        </w:rPr>
        <w:t>en los períodos en que la obra se retrase respecto a los plazos fijados por el oferente.</w:t>
      </w:r>
    </w:p>
    <w:p w:rsidR="00B544E1" w:rsidRPr="00B544E1" w:rsidRDefault="00B544E1" w:rsidP="00B544E1">
      <w:pPr>
        <w:pStyle w:val="Normal1"/>
        <w:numPr>
          <w:ilvl w:val="0"/>
          <w:numId w:val="9"/>
        </w:numPr>
        <w:spacing w:line="276" w:lineRule="auto"/>
        <w:contextualSpacing/>
        <w:jc w:val="both"/>
        <w:rPr>
          <w:rFonts w:ascii="Bookman Old Style" w:eastAsia="Bookman Old Style" w:hAnsi="Bookman Old Style"/>
          <w:szCs w:val="24"/>
          <w:lang w:eastAsia="es-ES" w:bidi="hi-IN"/>
        </w:rPr>
      </w:pPr>
      <w:r w:rsidRPr="00B544E1">
        <w:rPr>
          <w:rFonts w:ascii="Bookman Old Style" w:eastAsia="Bookman Old Style" w:hAnsi="Bookman Old Style"/>
          <w:szCs w:val="24"/>
          <w:lang w:eastAsia="es-ES" w:bidi="hi-IN"/>
        </w:rPr>
        <w:t>desde la fecha de presentación de la oferta hasta el vencimiento del término de mantenimiento de precio,</w:t>
      </w:r>
    </w:p>
    <w:p w:rsidR="00B544E1" w:rsidRPr="00B544E1" w:rsidRDefault="00B544E1" w:rsidP="00B544E1">
      <w:pPr>
        <w:pStyle w:val="Normal1"/>
        <w:numPr>
          <w:ilvl w:val="0"/>
          <w:numId w:val="9"/>
        </w:numPr>
        <w:spacing w:line="276" w:lineRule="auto"/>
        <w:contextualSpacing/>
        <w:jc w:val="both"/>
        <w:rPr>
          <w:rFonts w:ascii="Bookman Old Style" w:eastAsia="Bookman Old Style" w:hAnsi="Bookman Old Style"/>
          <w:szCs w:val="24"/>
          <w:lang w:eastAsia="es-ES" w:bidi="hi-IN"/>
        </w:rPr>
      </w:pPr>
      <w:r w:rsidRPr="00B544E1">
        <w:rPr>
          <w:rFonts w:ascii="Bookman Old Style" w:eastAsia="Bookman Old Style" w:hAnsi="Bookman Old Style"/>
          <w:szCs w:val="24"/>
          <w:lang w:eastAsia="es-ES" w:bidi="hi-IN"/>
        </w:rPr>
        <w:t>desde el vencimiento del plazo de entrega hasta la efectiva entrega cuando ésta se realice fuera del plazo. Se considera como entrega efectiva cuando el Poder Judicial reciba de conformidad la totalidad del servicio de que se trate, en los términos que surgen del presente pliego y sus anexos.</w:t>
      </w:r>
    </w:p>
    <w:p w:rsidR="00B544E1" w:rsidRPr="00B544E1" w:rsidRDefault="00B544E1" w:rsidP="00B544E1">
      <w:pPr>
        <w:pStyle w:val="NormalWeb"/>
        <w:keepNext/>
        <w:spacing w:line="276" w:lineRule="auto"/>
        <w:jc w:val="both"/>
        <w:rPr>
          <w:rFonts w:ascii="Bookman Old Style" w:hAnsi="Bookman Old Style" w:cs="Arial"/>
          <w:b/>
          <w:bCs/>
        </w:rPr>
      </w:pPr>
      <w:r w:rsidRPr="00B544E1">
        <w:rPr>
          <w:rFonts w:ascii="Bookman Old Style" w:hAnsi="Bookman Old Style" w:cs="Arial"/>
          <w:b/>
          <w:bCs/>
        </w:rPr>
        <w:t>Art. 16.- FÓRMULA PARAMÉTRICA</w:t>
      </w:r>
    </w:p>
    <w:p w:rsidR="00B544E1" w:rsidRPr="00B544E1" w:rsidRDefault="00B544E1" w:rsidP="00B544E1">
      <w:pPr>
        <w:pStyle w:val="NormalWeb"/>
        <w:keepNext/>
        <w:spacing w:line="276" w:lineRule="auto"/>
        <w:ind w:firstLine="709"/>
        <w:jc w:val="both"/>
        <w:rPr>
          <w:rFonts w:ascii="Bookman Old Style" w:hAnsi="Bookman Old Style" w:cs="Arial"/>
        </w:rPr>
      </w:pPr>
      <w:r w:rsidRPr="00B544E1">
        <w:rPr>
          <w:rFonts w:ascii="Bookman Old Style" w:hAnsi="Bookman Old Style" w:cs="Arial"/>
        </w:rPr>
        <w:t>Las empresas oferentes no podrán presentar ninguna otra fórmula paramétrica que no sea la establecida precedentemente. En caso de presentar alguna diferente, se entenderá que la empresa ha presentado la fórmula de ajuste de precios prevista en el artículo anterior.</w:t>
      </w:r>
    </w:p>
    <w:p w:rsidR="00B544E1" w:rsidRPr="00B544E1" w:rsidRDefault="00B544E1" w:rsidP="00B544E1">
      <w:pPr>
        <w:pStyle w:val="Standarduser"/>
        <w:spacing w:line="276" w:lineRule="auto"/>
        <w:contextualSpacing/>
        <w:jc w:val="both"/>
        <w:rPr>
          <w:rFonts w:eastAsia="Arial" w:cs="Times New Roman"/>
          <w:b/>
          <w:bCs/>
          <w:lang w:bidi="ar-SA"/>
        </w:rPr>
      </w:pPr>
      <w:r w:rsidRPr="00B544E1">
        <w:rPr>
          <w:rFonts w:cs="Times New Roman"/>
          <w:b/>
          <w:bCs/>
        </w:rPr>
        <w:t>Art. 17.- RECEPCIÓN.</w:t>
      </w:r>
    </w:p>
    <w:p w:rsidR="00A41642" w:rsidRDefault="00B544E1" w:rsidP="00B544E1">
      <w:pPr>
        <w:pStyle w:val="Standard"/>
        <w:widowControl/>
        <w:autoSpaceDE/>
        <w:spacing w:line="276" w:lineRule="auto"/>
        <w:ind w:firstLine="709"/>
        <w:contextualSpacing/>
        <w:jc w:val="both"/>
        <w:textAlignment w:val="auto"/>
        <w:rPr>
          <w:rFonts w:eastAsia="Arial" w:cs="Times New Roman"/>
          <w:lang w:bidi="ar-SA"/>
        </w:rPr>
      </w:pPr>
      <w:r w:rsidRPr="00B544E1">
        <w:rPr>
          <w:rFonts w:eastAsia="Arial" w:cs="Times New Roman"/>
          <w:lang w:bidi="ar-SA"/>
        </w:rPr>
        <w:t xml:space="preserve">La Administración realizará a través de sus técnicos y/o asesores, las </w:t>
      </w:r>
      <w:r w:rsidRPr="00B544E1">
        <w:rPr>
          <w:rFonts w:eastAsia="Arial" w:cs="Times New Roman"/>
          <w:u w:val="single"/>
          <w:lang w:bidi="ar-SA"/>
        </w:rPr>
        <w:t>inspecciones que consideren necesarias</w:t>
      </w:r>
      <w:r w:rsidRPr="00B544E1">
        <w:rPr>
          <w:rFonts w:eastAsia="Arial" w:cs="Times New Roman"/>
          <w:lang w:bidi="ar-SA"/>
        </w:rPr>
        <w:t xml:space="preserve"> para verificar en forma integral el estado de las obras al momento de la entrega y la exactitud con la propuesta.</w:t>
      </w:r>
    </w:p>
    <w:p w:rsidR="00A41642" w:rsidRPr="00B544E1" w:rsidRDefault="00A41642" w:rsidP="00A41642">
      <w:pPr>
        <w:pStyle w:val="Standard"/>
        <w:widowControl/>
        <w:autoSpaceDE/>
        <w:spacing w:line="276" w:lineRule="auto"/>
        <w:ind w:firstLine="709"/>
        <w:contextualSpacing/>
        <w:jc w:val="both"/>
        <w:textAlignment w:val="auto"/>
        <w:rPr>
          <w:rFonts w:eastAsia="Arial" w:cs="Times New Roman"/>
          <w:b/>
          <w:bCs/>
          <w:color w:val="E00000"/>
          <w:lang w:bidi="ar-SA"/>
        </w:rPr>
      </w:pPr>
      <w:r w:rsidRPr="00B544E1">
        <w:rPr>
          <w:rFonts w:eastAsia="Arial" w:cs="Times New Roman"/>
          <w:lang w:bidi="ar-SA"/>
        </w:rPr>
        <w:t xml:space="preserve">Los artículos y/u obras adquiridos y/o contratados </w:t>
      </w:r>
      <w:r w:rsidRPr="00B544E1">
        <w:rPr>
          <w:rFonts w:eastAsia="Arial" w:cs="Times New Roman"/>
          <w:u w:val="single"/>
          <w:lang w:bidi="ar-SA"/>
        </w:rPr>
        <w:t>se recibirán por personal autorizado</w:t>
      </w:r>
      <w:r w:rsidRPr="00B544E1">
        <w:rPr>
          <w:rFonts w:eastAsia="Arial" w:cs="Times New Roman"/>
          <w:lang w:bidi="ar-SA"/>
        </w:rPr>
        <w:t xml:space="preserve">, quien procederá a controlar la entrega, </w:t>
      </w:r>
      <w:r w:rsidRPr="00B544E1">
        <w:rPr>
          <w:rFonts w:eastAsia="Arial" w:cs="Times New Roman"/>
          <w:u w:val="single"/>
          <w:lang w:bidi="ar-SA"/>
        </w:rPr>
        <w:t>pudiendo rechazar lo que a su juicio se estime en mal estado y/o no cumpla con los requerimientos solicitados</w:t>
      </w:r>
      <w:r w:rsidRPr="00B544E1">
        <w:rPr>
          <w:rFonts w:eastAsia="Arial" w:cs="Times New Roman"/>
          <w:lang w:bidi="ar-SA"/>
        </w:rPr>
        <w:t>.</w:t>
      </w:r>
    </w:p>
    <w:p w:rsidR="00A41642" w:rsidRDefault="00A41642" w:rsidP="00A41642">
      <w:pPr>
        <w:pStyle w:val="Standard"/>
        <w:widowControl/>
        <w:autoSpaceDE/>
        <w:spacing w:line="276" w:lineRule="auto"/>
        <w:ind w:firstLine="709"/>
        <w:contextualSpacing/>
        <w:jc w:val="both"/>
        <w:textAlignment w:val="auto"/>
        <w:rPr>
          <w:rFonts w:eastAsia="Arial" w:cs="Times New Roman"/>
          <w:lang w:bidi="ar-SA"/>
        </w:rPr>
      </w:pPr>
      <w:r w:rsidRPr="00B544E1">
        <w:rPr>
          <w:rFonts w:eastAsia="Arial" w:cs="Times New Roman"/>
          <w:lang w:bidi="ar-SA"/>
        </w:rPr>
        <w:t xml:space="preserve">Al término de la obra se hará la </w:t>
      </w:r>
      <w:r w:rsidRPr="00B544E1">
        <w:rPr>
          <w:rFonts w:eastAsia="Arial" w:cs="Times New Roman"/>
          <w:u w:val="single"/>
          <w:lang w:bidi="ar-SA"/>
        </w:rPr>
        <w:t>RECEPCION PROVISORIA</w:t>
      </w:r>
      <w:r w:rsidRPr="00B544E1">
        <w:rPr>
          <w:rFonts w:eastAsia="Arial" w:cs="Times New Roman"/>
          <w:lang w:bidi="ar-SA"/>
        </w:rPr>
        <w:t xml:space="preserve"> de la misma, donde se aprobaran las obras recibidas. De existir </w:t>
      </w:r>
      <w:r w:rsidRPr="00B544E1">
        <w:rPr>
          <w:rFonts w:eastAsia="Arial" w:cs="Times New Roman"/>
          <w:u w:val="single"/>
          <w:lang w:bidi="ar-SA"/>
        </w:rPr>
        <w:t>observaciones se dará a la empresa un plazo a determinar por los técnicos de División Arquitectura para levantarlas</w:t>
      </w:r>
      <w:r w:rsidRPr="00D666B4">
        <w:rPr>
          <w:rFonts w:eastAsia="Arial" w:cs="Times New Roman"/>
          <w:lang w:bidi="ar-SA"/>
        </w:rPr>
        <w:t>.</w:t>
      </w:r>
      <w:r w:rsidR="005B605F" w:rsidRPr="00D666B4">
        <w:rPr>
          <w:rFonts w:eastAsia="Arial" w:cs="Times New Roman"/>
          <w:lang w:bidi="ar-SA"/>
        </w:rPr>
        <w:t xml:space="preserve"> Hasta tanto no sean levantadas no se liberará el pago del saldo de los trabajos o del último avance, según corresponda.</w:t>
      </w:r>
    </w:p>
    <w:p w:rsidR="00B544E1" w:rsidRPr="00B544E1" w:rsidRDefault="00B544E1" w:rsidP="00B544E1">
      <w:pPr>
        <w:pStyle w:val="Standard"/>
        <w:widowControl/>
        <w:autoSpaceDE/>
        <w:spacing w:line="276" w:lineRule="auto"/>
        <w:ind w:firstLine="709"/>
        <w:contextualSpacing/>
        <w:jc w:val="both"/>
        <w:textAlignment w:val="auto"/>
        <w:rPr>
          <w:rFonts w:eastAsia="Arial" w:cs="Times New Roman"/>
          <w:lang w:bidi="ar-SA"/>
        </w:rPr>
      </w:pPr>
      <w:r w:rsidRPr="00B544E1">
        <w:rPr>
          <w:rFonts w:eastAsia="Arial" w:cs="Times New Roman"/>
          <w:lang w:bidi="ar-SA"/>
        </w:rPr>
        <w:t xml:space="preserve"> </w:t>
      </w:r>
    </w:p>
    <w:p w:rsidR="00B544E1" w:rsidRPr="00B544E1" w:rsidRDefault="00B544E1" w:rsidP="00B544E1">
      <w:pPr>
        <w:spacing w:line="276" w:lineRule="auto"/>
        <w:jc w:val="both"/>
        <w:rPr>
          <w:rFonts w:ascii="Bookman Old Style" w:hAnsi="Bookman Old Style"/>
          <w:b/>
        </w:rPr>
      </w:pPr>
      <w:r w:rsidRPr="00B544E1">
        <w:rPr>
          <w:rFonts w:ascii="Bookman Old Style" w:hAnsi="Bookman Old Style"/>
          <w:b/>
        </w:rPr>
        <w:t>Art. 18.- VALOR DE LA INFORMACIÓN TÉCNICA PRESENTADA.</w:t>
      </w:r>
    </w:p>
    <w:p w:rsidR="00B544E1" w:rsidRPr="00B544E1" w:rsidRDefault="00B544E1" w:rsidP="00B544E1">
      <w:pPr>
        <w:spacing w:line="276" w:lineRule="auto"/>
        <w:jc w:val="both"/>
        <w:rPr>
          <w:rFonts w:ascii="Bookman Old Style" w:hAnsi="Bookman Old Style"/>
        </w:rPr>
      </w:pPr>
      <w:r w:rsidRPr="00B544E1">
        <w:rPr>
          <w:rFonts w:ascii="Bookman Old Style" w:hAnsi="Bookman Old Style"/>
        </w:rPr>
        <w:tab/>
        <w:t xml:space="preserve">Todos los datos indicados por el proponente referidos a los elementos </w:t>
      </w:r>
      <w:r w:rsidRPr="00B544E1">
        <w:rPr>
          <w:rFonts w:ascii="Bookman Old Style" w:hAnsi="Bookman Old Style"/>
          <w:b/>
        </w:rPr>
        <w:t>contenidos en la oferta tendrán</w:t>
      </w:r>
      <w:r w:rsidRPr="00B544E1">
        <w:rPr>
          <w:rFonts w:ascii="Bookman Old Style" w:hAnsi="Bookman Old Style"/>
        </w:rPr>
        <w:t xml:space="preserve"> </w:t>
      </w:r>
      <w:r w:rsidRPr="00B544E1">
        <w:rPr>
          <w:rFonts w:ascii="Bookman Old Style" w:hAnsi="Bookman Old Style"/>
          <w:b/>
        </w:rPr>
        <w:t>carácter de compromiso</w:t>
      </w:r>
      <w:r w:rsidRPr="00B544E1">
        <w:rPr>
          <w:rFonts w:ascii="Bookman Old Style" w:hAnsi="Bookman Old Style"/>
        </w:rPr>
        <w:t xml:space="preserve">. Si se verifica que no responden estrictamente a lo establecido en la propuesta, la Administración podrá rechazarlos de plano, rescindiendo el contrato </w:t>
      </w:r>
      <w:r w:rsidRPr="00B544E1">
        <w:rPr>
          <w:rFonts w:ascii="Bookman Old Style" w:hAnsi="Bookman Old Style"/>
        </w:rPr>
        <w:lastRenderedPageBreak/>
        <w:t>respectivo, sin que ello dé lugar a reclamación de clase alguna.</w:t>
      </w:r>
    </w:p>
    <w:p w:rsidR="00B544E1" w:rsidRPr="00B544E1" w:rsidRDefault="00B544E1" w:rsidP="00B544E1">
      <w:pPr>
        <w:spacing w:line="276" w:lineRule="auto"/>
        <w:jc w:val="both"/>
        <w:rPr>
          <w:rFonts w:ascii="Bookman Old Style" w:hAnsi="Bookman Old Style"/>
        </w:rPr>
      </w:pPr>
    </w:p>
    <w:p w:rsidR="00B544E1" w:rsidRPr="00B544E1" w:rsidRDefault="00B544E1" w:rsidP="00B544E1">
      <w:pPr>
        <w:pStyle w:val="Normal1"/>
        <w:spacing w:line="276" w:lineRule="auto"/>
        <w:contextualSpacing/>
        <w:jc w:val="both"/>
        <w:rPr>
          <w:rFonts w:ascii="Bookman Old Style" w:hAnsi="Bookman Old Style"/>
          <w:b/>
          <w:szCs w:val="24"/>
          <w:shd w:val="clear" w:color="auto" w:fill="FFFF00"/>
          <w:lang w:val="es-UY"/>
        </w:rPr>
      </w:pPr>
      <w:r w:rsidRPr="00B544E1">
        <w:rPr>
          <w:rFonts w:ascii="Bookman Old Style" w:hAnsi="Bookman Old Style"/>
          <w:b/>
          <w:szCs w:val="24"/>
          <w:lang w:val="es-UY"/>
        </w:rPr>
        <w:t xml:space="preserve">Art. 19.- </w:t>
      </w:r>
      <w:r w:rsidRPr="00B544E1">
        <w:rPr>
          <w:rFonts w:ascii="Bookman Old Style" w:hAnsi="Bookman Old Style"/>
          <w:b/>
          <w:bCs/>
          <w:szCs w:val="24"/>
          <w:lang w:val="es-UY"/>
        </w:rPr>
        <w:t xml:space="preserve"> </w:t>
      </w:r>
      <w:r w:rsidRPr="00B544E1">
        <w:rPr>
          <w:rFonts w:ascii="Bookman Old Style" w:hAnsi="Bookman Old Style"/>
          <w:b/>
          <w:szCs w:val="24"/>
          <w:lang w:val="es-UY"/>
        </w:rPr>
        <w:t>RESCISIÓN POR INCUMPLIMIENTO</w:t>
      </w:r>
    </w:p>
    <w:p w:rsidR="00B544E1" w:rsidRPr="00B544E1" w:rsidRDefault="00B544E1" w:rsidP="00B147D7">
      <w:pPr>
        <w:widowControl/>
        <w:suppressAutoHyphens w:val="0"/>
        <w:autoSpaceDE w:val="0"/>
        <w:autoSpaceDN w:val="0"/>
        <w:adjustRightInd w:val="0"/>
        <w:spacing w:line="276" w:lineRule="auto"/>
        <w:jc w:val="both"/>
        <w:textAlignment w:val="auto"/>
        <w:rPr>
          <w:rFonts w:ascii="Bookman Old Style" w:hAnsi="Bookman Old Style"/>
        </w:rPr>
      </w:pPr>
      <w:r w:rsidRPr="00B544E1">
        <w:rPr>
          <w:rStyle w:val="Fuentedeprrafopredeter2"/>
          <w:rFonts w:ascii="Bookman Old Style" w:hAnsi="Bookman Old Style"/>
          <w:b/>
          <w:lang w:val="es-UY"/>
        </w:rPr>
        <w:tab/>
      </w:r>
      <w:r w:rsidRPr="00B544E1">
        <w:rPr>
          <w:rStyle w:val="Fuentedeprrafopredeter2"/>
          <w:rFonts w:ascii="Bookman Old Style" w:hAnsi="Bookman Old Style"/>
          <w:lang w:val="es-UY"/>
        </w:rPr>
        <w:t xml:space="preserve">Sin perjuicio de lo establecido precedentemente, </w:t>
      </w:r>
      <w:r w:rsidR="00B147D7" w:rsidRPr="00B147D7">
        <w:rPr>
          <w:rFonts w:ascii="Bookman Old Style" w:eastAsiaTheme="minorHAnsi" w:hAnsi="Bookman Old Style" w:cs="Verdana"/>
          <w:kern w:val="0"/>
          <w:sz w:val="22"/>
          <w:szCs w:val="22"/>
          <w:lang w:val="es-UY" w:eastAsia="en-US" w:bidi="ar-SA"/>
        </w:rPr>
        <w:t>si el retraso en la entrega del avance de obra correspondiente superara</w:t>
      </w:r>
      <w:r w:rsidRPr="00B147D7">
        <w:rPr>
          <w:rStyle w:val="Fuentedeprrafopredeter2"/>
          <w:rFonts w:ascii="Bookman Old Style" w:hAnsi="Bookman Old Style"/>
          <w:sz w:val="22"/>
          <w:szCs w:val="22"/>
          <w:lang w:val="es-UY"/>
        </w:rPr>
        <w:t xml:space="preserve"> los 30 días corridos, por causas imputables a la empresa oferente, se considerará</w:t>
      </w:r>
      <w:r w:rsidRPr="00B544E1">
        <w:rPr>
          <w:rStyle w:val="Fuentedeprrafopredeter2"/>
          <w:rFonts w:ascii="Bookman Old Style" w:hAnsi="Bookman Old Style"/>
          <w:lang w:val="es-UY"/>
        </w:rPr>
        <w:t xml:space="preserve"> incumplido el contrato teniendo la facultad el Poder Judicial de rescindirlo, y aplicar las sanciones correspondientes al incumplimiento del adjudicatario, establecidas en el presente Pliego, anotándolo en el Registro correspondiente, tomándolo en cuenta para futuras licitaciones y comunicando dicho incumplimiento al Registro Único de Proveedores del Estado. </w:t>
      </w:r>
    </w:p>
    <w:p w:rsidR="00B544E1" w:rsidRPr="00B544E1" w:rsidRDefault="00B544E1" w:rsidP="00B147D7">
      <w:pPr>
        <w:pStyle w:val="Standarduser"/>
        <w:spacing w:line="276" w:lineRule="auto"/>
        <w:contextualSpacing/>
        <w:jc w:val="both"/>
        <w:rPr>
          <w:rFonts w:cs="Times New Roman"/>
        </w:rPr>
      </w:pPr>
    </w:p>
    <w:p w:rsidR="00B544E1" w:rsidRPr="00B544E1" w:rsidRDefault="00B544E1" w:rsidP="00B544E1">
      <w:pPr>
        <w:pStyle w:val="Normal1"/>
        <w:spacing w:line="276" w:lineRule="auto"/>
        <w:contextualSpacing/>
        <w:jc w:val="both"/>
        <w:rPr>
          <w:rFonts w:ascii="Bookman Old Style" w:hAnsi="Bookman Old Style"/>
          <w:b/>
          <w:szCs w:val="24"/>
          <w:lang w:val="es-UY"/>
        </w:rPr>
      </w:pPr>
      <w:r w:rsidRPr="00B544E1">
        <w:rPr>
          <w:rFonts w:ascii="Bookman Old Style" w:hAnsi="Bookman Old Style"/>
          <w:b/>
          <w:szCs w:val="24"/>
          <w:lang w:val="es-UY"/>
        </w:rPr>
        <w:t xml:space="preserve">Art. 20.- </w:t>
      </w:r>
      <w:r w:rsidRPr="00B544E1">
        <w:rPr>
          <w:rFonts w:ascii="Bookman Old Style" w:hAnsi="Bookman Old Style"/>
          <w:b/>
          <w:bCs/>
          <w:szCs w:val="24"/>
          <w:lang w:val="es-UY"/>
        </w:rPr>
        <w:t xml:space="preserve"> </w:t>
      </w:r>
      <w:r w:rsidRPr="00B544E1">
        <w:rPr>
          <w:rFonts w:ascii="Bookman Old Style" w:hAnsi="Bookman Old Style"/>
          <w:b/>
          <w:szCs w:val="24"/>
          <w:lang w:val="es-UY"/>
        </w:rPr>
        <w:t>MULTA</w:t>
      </w:r>
    </w:p>
    <w:p w:rsidR="00B544E1" w:rsidRPr="00B544E1" w:rsidRDefault="00B544E1" w:rsidP="00B544E1">
      <w:pPr>
        <w:spacing w:line="276" w:lineRule="auto"/>
        <w:ind w:firstLine="709"/>
        <w:contextualSpacing/>
        <w:jc w:val="both"/>
        <w:rPr>
          <w:rFonts w:ascii="Bookman Old Style" w:hAnsi="Bookman Old Style" w:cs="Times New Roman"/>
          <w:lang w:val="es-UY"/>
        </w:rPr>
      </w:pPr>
      <w:r w:rsidRPr="00B544E1">
        <w:rPr>
          <w:rFonts w:ascii="Bookman Old Style" w:hAnsi="Bookman Old Style" w:cs="Times New Roman"/>
          <w:lang w:val="es-UY"/>
        </w:rPr>
        <w:t>En caso  que  se verifique incumplimiento de los plazos que regulan  la  entrega de la Mercadería y/u obra, el/los adjudicatario/s deberá/n abonar el 0,5% (cero con cinco por ciento) diario del precio establecido en la contratación, hasta llegar al máximo legalmente admitido. En caso de incumplimientos parciales dicho porcentaje se fijará tomando en cuenta el precio relativo a los objetos no entregados. Dicha suma se devengará hasta el cumplimiento total de la Licitación y se deducirá del importe a abonar al/los adjudicatario/s.</w:t>
      </w:r>
    </w:p>
    <w:p w:rsidR="00B544E1" w:rsidRPr="00B544E1" w:rsidRDefault="00B544E1" w:rsidP="00B544E1">
      <w:pPr>
        <w:spacing w:line="276" w:lineRule="auto"/>
        <w:ind w:firstLine="432"/>
        <w:contextualSpacing/>
        <w:jc w:val="both"/>
        <w:rPr>
          <w:rFonts w:ascii="Bookman Old Style" w:hAnsi="Bookman Old Style" w:cs="Times New Roman"/>
          <w:lang w:val="es-UY"/>
        </w:rPr>
      </w:pPr>
      <w:r w:rsidRPr="00B544E1">
        <w:rPr>
          <w:rFonts w:ascii="Bookman Old Style" w:hAnsi="Bookman Old Style" w:cs="Times New Roman"/>
          <w:lang w:val="es-UY"/>
        </w:rPr>
        <w:t>El incumplimiento de la empresa adjudicataria acarreará su responsabilidad por los daños y perjuicios ocasionados, y determinará la comunicación de tal hecho al Registro General de Proveedores del Estado oportunamente, así como la anotación de tal circunstancia en el Registro que llevará el Poder Judicial al efecto, lo que será ponderado en sucesivas adjudicaciones</w:t>
      </w:r>
    </w:p>
    <w:p w:rsidR="00B544E1" w:rsidRPr="00B544E1" w:rsidRDefault="00B544E1" w:rsidP="00B544E1">
      <w:pPr>
        <w:pStyle w:val="Standarduser"/>
        <w:spacing w:line="276" w:lineRule="auto"/>
        <w:contextualSpacing/>
        <w:jc w:val="both"/>
        <w:rPr>
          <w:rFonts w:cs="Times New Roman"/>
          <w:lang w:val="es-UY"/>
        </w:rPr>
      </w:pPr>
    </w:p>
    <w:p w:rsidR="00B544E1" w:rsidRPr="00B544E1" w:rsidRDefault="00B544E1" w:rsidP="00B544E1">
      <w:pPr>
        <w:pStyle w:val="Ttulo1"/>
        <w:spacing w:line="276" w:lineRule="auto"/>
        <w:contextualSpacing/>
        <w:rPr>
          <w:rFonts w:ascii="Bookman Old Style" w:hAnsi="Bookman Old Style" w:cs="Times New Roman"/>
        </w:rPr>
      </w:pPr>
      <w:r w:rsidRPr="00B544E1">
        <w:rPr>
          <w:rFonts w:ascii="Bookman Old Style" w:eastAsia="Bookman Old Style" w:hAnsi="Bookman Old Style" w:cs="Times New Roman"/>
        </w:rPr>
        <w:t>Art. 21.- CESIÓN DE CRÉDITO</w:t>
      </w:r>
    </w:p>
    <w:p w:rsidR="00B544E1" w:rsidRPr="00B544E1" w:rsidRDefault="00B544E1" w:rsidP="00B544E1">
      <w:pPr>
        <w:autoSpaceDE w:val="0"/>
        <w:spacing w:line="276" w:lineRule="auto"/>
        <w:jc w:val="both"/>
        <w:rPr>
          <w:rFonts w:ascii="Bookman Old Style" w:eastAsia="Bookman Old Style" w:hAnsi="Bookman Old Style" w:cs="Times New Roman"/>
          <w:kern w:val="0"/>
          <w:lang w:bidi="es-ES"/>
        </w:rPr>
      </w:pPr>
      <w:r w:rsidRPr="00B544E1">
        <w:rPr>
          <w:rFonts w:ascii="Bookman Old Style" w:hAnsi="Bookman Old Style" w:cs="Times New Roman"/>
          <w:b/>
          <w:bCs/>
        </w:rPr>
        <w:tab/>
      </w:r>
      <w:r w:rsidRPr="00B544E1">
        <w:rPr>
          <w:rFonts w:ascii="Bookman Old Style" w:eastAsia="Bookman Old Style" w:hAnsi="Bookman Old Style" w:cs="Times New Roman"/>
          <w:kern w:val="0"/>
          <w:lang w:bidi="es-ES"/>
        </w:rPr>
        <w:t>Cuando se configure una cesión de créditos, la existencia y cobro de los créditos dependerá y se podrá hacer efectiva, en la forma y en la medida que sean exigibles según el Pliego y por el cumplimiento del suministro.</w:t>
      </w:r>
    </w:p>
    <w:p w:rsidR="00B544E1" w:rsidRPr="00B544E1" w:rsidRDefault="00B544E1" w:rsidP="00B544E1">
      <w:pPr>
        <w:autoSpaceDE w:val="0"/>
        <w:spacing w:line="276" w:lineRule="auto"/>
        <w:jc w:val="both"/>
        <w:rPr>
          <w:rFonts w:ascii="Bookman Old Style" w:eastAsia="Bookman Old Style" w:hAnsi="Bookman Old Style" w:cs="Times New Roman"/>
          <w:kern w:val="0"/>
          <w:lang w:bidi="es-ES"/>
        </w:rPr>
      </w:pPr>
    </w:p>
    <w:p w:rsidR="00B544E1" w:rsidRPr="00B544E1" w:rsidRDefault="00B544E1" w:rsidP="00DF2029">
      <w:pPr>
        <w:pStyle w:val="Standarduser"/>
        <w:spacing w:line="276" w:lineRule="auto"/>
        <w:contextualSpacing/>
        <w:jc w:val="both"/>
        <w:rPr>
          <w:rFonts w:cs="Times New Roman"/>
        </w:rPr>
      </w:pPr>
      <w:r w:rsidRPr="00B544E1">
        <w:rPr>
          <w:rFonts w:cs="Times New Roman"/>
          <w:b/>
          <w:bCs/>
        </w:rPr>
        <w:t>Art. 22</w:t>
      </w:r>
      <w:r w:rsidRPr="00DF2029">
        <w:rPr>
          <w:rFonts w:cs="Times New Roman"/>
          <w:b/>
          <w:bCs/>
        </w:rPr>
        <w:t xml:space="preserve">.- </w:t>
      </w:r>
      <w:r w:rsidRPr="00DF2029">
        <w:rPr>
          <w:rFonts w:cs="Times New Roman"/>
          <w:b/>
        </w:rPr>
        <w:t xml:space="preserve"> EXENCIÓN DE RESPONSABILIDAD</w:t>
      </w:r>
    </w:p>
    <w:p w:rsidR="00B544E1" w:rsidRPr="00B544E1" w:rsidRDefault="00B544E1" w:rsidP="00B544E1">
      <w:pPr>
        <w:spacing w:line="276" w:lineRule="auto"/>
        <w:jc w:val="both"/>
        <w:rPr>
          <w:rFonts w:ascii="Bookman Old Style" w:hAnsi="Bookman Old Style"/>
        </w:rPr>
      </w:pPr>
      <w:r w:rsidRPr="00B544E1">
        <w:rPr>
          <w:rFonts w:ascii="Bookman Old Style" w:hAnsi="Bookman Old Style"/>
          <w:b/>
          <w:bCs/>
        </w:rPr>
        <w:tab/>
      </w:r>
      <w:r w:rsidRPr="00B544E1">
        <w:rPr>
          <w:rFonts w:ascii="Bookman Old Style" w:hAnsi="Bookman Old Style"/>
        </w:rPr>
        <w:t xml:space="preserve">La Administración podrá </w:t>
      </w:r>
      <w:r w:rsidRPr="00B544E1">
        <w:rPr>
          <w:rFonts w:ascii="Bookman Old Style" w:hAnsi="Bookman Old Style"/>
          <w:b/>
        </w:rPr>
        <w:t>desistir del llamado en cualquier etapa de su realización o podrá desestimar todas las ofertas</w:t>
      </w:r>
      <w:r w:rsidRPr="00B544E1">
        <w:rPr>
          <w:rFonts w:ascii="Bookman Old Style" w:hAnsi="Bookman Old Style"/>
        </w:rPr>
        <w:t>. Ninguna de estas decisiones generará derecho alguno de los participantes a reclamar por gastos, honorarios o indemnizaciones por daños y perjuicios.</w:t>
      </w:r>
    </w:p>
    <w:p w:rsidR="00B544E1" w:rsidRPr="00B544E1" w:rsidRDefault="00B544E1" w:rsidP="00B544E1">
      <w:pPr>
        <w:tabs>
          <w:tab w:val="left" w:pos="709"/>
        </w:tabs>
        <w:spacing w:line="276" w:lineRule="auto"/>
        <w:jc w:val="both"/>
        <w:rPr>
          <w:rFonts w:ascii="Bookman Old Style" w:hAnsi="Bookman Old Style"/>
          <w:b/>
        </w:rPr>
      </w:pPr>
      <w:r w:rsidRPr="00B544E1">
        <w:rPr>
          <w:rFonts w:ascii="Bookman Old Style" w:hAnsi="Bookman Old Style"/>
        </w:rPr>
        <w:tab/>
        <w:t>Asimismo, se rechazarán las propuestas que contengan reservas o formulen objeciones al presente Pliego y/o contengan cláusulas abusivas o que no presenten información suficiente</w:t>
      </w:r>
    </w:p>
    <w:p w:rsidR="00B544E1" w:rsidRPr="00B544E1" w:rsidRDefault="00B544E1" w:rsidP="00B544E1">
      <w:pPr>
        <w:tabs>
          <w:tab w:val="left" w:pos="709"/>
        </w:tabs>
        <w:spacing w:line="276" w:lineRule="auto"/>
        <w:jc w:val="both"/>
        <w:rPr>
          <w:rFonts w:ascii="Bookman Old Style" w:hAnsi="Bookman Old Style"/>
          <w:b/>
        </w:rPr>
      </w:pPr>
    </w:p>
    <w:p w:rsidR="00B544E1" w:rsidRPr="00B544E1" w:rsidRDefault="00DF2029" w:rsidP="00B544E1">
      <w:pPr>
        <w:tabs>
          <w:tab w:val="left" w:pos="709"/>
        </w:tabs>
        <w:spacing w:line="276" w:lineRule="auto"/>
        <w:jc w:val="both"/>
        <w:rPr>
          <w:rFonts w:ascii="Bookman Old Style" w:hAnsi="Bookman Old Style"/>
          <w:b/>
        </w:rPr>
      </w:pPr>
      <w:r>
        <w:rPr>
          <w:rFonts w:ascii="Bookman Old Style" w:hAnsi="Bookman Old Style"/>
          <w:b/>
        </w:rPr>
        <w:lastRenderedPageBreak/>
        <w:t>Art.  23</w:t>
      </w:r>
      <w:r w:rsidR="00B544E1" w:rsidRPr="00B544E1">
        <w:rPr>
          <w:rFonts w:ascii="Bookman Old Style" w:hAnsi="Bookman Old Style"/>
          <w:b/>
        </w:rPr>
        <w:t>.- DECLARACIÓN.</w:t>
      </w:r>
    </w:p>
    <w:p w:rsidR="00B544E1" w:rsidRPr="00B544E1" w:rsidRDefault="00B544E1" w:rsidP="00B544E1">
      <w:pPr>
        <w:tabs>
          <w:tab w:val="left" w:pos="709"/>
        </w:tabs>
        <w:spacing w:line="276" w:lineRule="auto"/>
        <w:jc w:val="both"/>
        <w:rPr>
          <w:rFonts w:ascii="Bookman Old Style" w:hAnsi="Bookman Old Style"/>
        </w:rPr>
      </w:pPr>
      <w:r w:rsidRPr="00B544E1">
        <w:rPr>
          <w:rFonts w:ascii="Bookman Old Style" w:hAnsi="Bookman Old Style"/>
        </w:rPr>
        <w:tab/>
        <w:t xml:space="preserve">La sola presentación de cotización se considerará como declaración de la empresa oferente de encontrarse </w:t>
      </w:r>
      <w:r w:rsidRPr="00B544E1">
        <w:rPr>
          <w:rFonts w:ascii="Bookman Old Style" w:hAnsi="Bookman Old Style"/>
          <w:b/>
        </w:rPr>
        <w:t>en condiciones legales de contratar con el Estado</w:t>
      </w:r>
      <w:r w:rsidRPr="00B544E1">
        <w:rPr>
          <w:rFonts w:ascii="Bookman Old Style" w:hAnsi="Bookman Old Style"/>
        </w:rPr>
        <w:t xml:space="preserve"> (art. 46 del TOCAF) y aceptar todas las condiciones establecidas en la convocatoria.</w:t>
      </w:r>
    </w:p>
    <w:p w:rsidR="00B544E1" w:rsidRPr="00B544E1" w:rsidRDefault="00B544E1" w:rsidP="00B544E1">
      <w:pPr>
        <w:tabs>
          <w:tab w:val="left" w:pos="709"/>
        </w:tabs>
        <w:spacing w:line="276" w:lineRule="auto"/>
        <w:jc w:val="both"/>
        <w:rPr>
          <w:rFonts w:ascii="Bookman Old Style" w:hAnsi="Bookman Old Style"/>
        </w:rPr>
      </w:pPr>
    </w:p>
    <w:p w:rsidR="00B544E1" w:rsidRPr="00B544E1" w:rsidRDefault="00DF2029" w:rsidP="00B544E1">
      <w:pPr>
        <w:pStyle w:val="Ttulo11"/>
        <w:spacing w:line="276" w:lineRule="auto"/>
        <w:rPr>
          <w:rFonts w:ascii="Bookman Old Style" w:eastAsia="Bookman Old Style" w:hAnsi="Bookman Old Style" w:cs="Times New Roman"/>
        </w:rPr>
      </w:pPr>
      <w:r>
        <w:rPr>
          <w:rFonts w:ascii="Bookman Old Style" w:eastAsia="Bookman Old Style" w:hAnsi="Bookman Old Style" w:cs="Times New Roman"/>
        </w:rPr>
        <w:t>Art. 24</w:t>
      </w:r>
      <w:r w:rsidR="00B544E1" w:rsidRPr="00B544E1">
        <w:rPr>
          <w:rFonts w:ascii="Bookman Old Style" w:eastAsia="Bookman Old Style" w:hAnsi="Bookman Old Style" w:cs="Times New Roman"/>
        </w:rPr>
        <w:t>.- INTERPRETACIÓN</w:t>
      </w:r>
    </w:p>
    <w:p w:rsidR="00B544E1" w:rsidRPr="00B544E1" w:rsidRDefault="00B544E1" w:rsidP="00B544E1">
      <w:pPr>
        <w:pStyle w:val="Textoindependiente"/>
        <w:spacing w:line="276" w:lineRule="auto"/>
        <w:jc w:val="both"/>
        <w:rPr>
          <w:rFonts w:ascii="Bookman Old Style" w:eastAsia="Bookman Old Style" w:hAnsi="Bookman Old Style"/>
          <w:b/>
        </w:rPr>
      </w:pPr>
      <w:r w:rsidRPr="00B544E1">
        <w:rPr>
          <w:rFonts w:ascii="Bookman Old Style" w:eastAsia="Bookman Old Style" w:hAnsi="Bookman Old Style"/>
        </w:rPr>
        <w:tab/>
        <w:t>Toda cláusula imprecisa, ambigua, contradictoria u oscura a criterio de la Administración, se interpretará en el sentido más favorable a ésta.</w:t>
      </w:r>
    </w:p>
    <w:p w:rsidR="00B544E1" w:rsidRPr="00B544E1" w:rsidRDefault="00B544E1" w:rsidP="00B544E1">
      <w:pPr>
        <w:spacing w:line="276" w:lineRule="auto"/>
        <w:jc w:val="both"/>
        <w:rPr>
          <w:rFonts w:ascii="Bookman Old Style" w:hAnsi="Bookman Old Style" w:cs="Arial"/>
          <w:b/>
        </w:rPr>
      </w:pPr>
    </w:p>
    <w:p w:rsidR="00B544E1" w:rsidRPr="00B544E1" w:rsidRDefault="00B544E1" w:rsidP="00B544E1">
      <w:pPr>
        <w:pStyle w:val="Ttulo5"/>
        <w:keepLines w:val="0"/>
        <w:numPr>
          <w:ilvl w:val="4"/>
          <w:numId w:val="1"/>
        </w:numPr>
        <w:autoSpaceDE w:val="0"/>
        <w:spacing w:before="0" w:line="276" w:lineRule="auto"/>
        <w:ind w:right="680"/>
        <w:jc w:val="both"/>
        <w:rPr>
          <w:rFonts w:ascii="Bookman Old Style" w:hAnsi="Bookman Old Style"/>
          <w:szCs w:val="24"/>
        </w:rPr>
      </w:pPr>
    </w:p>
    <w:p w:rsidR="00B544E1" w:rsidRPr="00B544E1" w:rsidRDefault="00B544E1" w:rsidP="00B544E1">
      <w:pPr>
        <w:pStyle w:val="Normal1"/>
        <w:spacing w:line="276" w:lineRule="auto"/>
        <w:ind w:left="720"/>
        <w:contextualSpacing/>
        <w:jc w:val="both"/>
        <w:rPr>
          <w:rFonts w:ascii="Bookman Old Style" w:hAnsi="Bookman Old Style"/>
          <w:bCs/>
          <w:szCs w:val="24"/>
        </w:rPr>
      </w:pPr>
    </w:p>
    <w:p w:rsidR="00B544E1" w:rsidRPr="00B544E1" w:rsidRDefault="00B544E1" w:rsidP="00B544E1">
      <w:pPr>
        <w:pStyle w:val="Standard"/>
        <w:widowControl/>
        <w:autoSpaceDE/>
        <w:spacing w:line="276" w:lineRule="auto"/>
        <w:jc w:val="both"/>
        <w:textAlignment w:val="auto"/>
        <w:rPr>
          <w:rFonts w:eastAsia="Times New Roman" w:cs="Times New Roman"/>
          <w:lang w:bidi="ar-SA"/>
        </w:rPr>
      </w:pPr>
    </w:p>
    <w:p w:rsidR="00B544E1" w:rsidRPr="00B544E1" w:rsidRDefault="00B544E1" w:rsidP="00B544E1">
      <w:pPr>
        <w:pStyle w:val="Standard"/>
        <w:widowControl/>
        <w:autoSpaceDE/>
        <w:spacing w:line="276" w:lineRule="auto"/>
        <w:jc w:val="both"/>
        <w:textAlignment w:val="auto"/>
        <w:rPr>
          <w:rFonts w:eastAsia="Times New Roman" w:cs="Times New Roman"/>
          <w:lang w:bidi="ar-SA"/>
        </w:rPr>
      </w:pPr>
    </w:p>
    <w:p w:rsidR="008B560B" w:rsidRDefault="008B560B" w:rsidP="00B544E1">
      <w:pPr>
        <w:pStyle w:val="Textbodyuser"/>
        <w:spacing w:after="283" w:line="276" w:lineRule="auto"/>
        <w:jc w:val="center"/>
        <w:rPr>
          <w:rFonts w:ascii="Bookman Old Style" w:hAnsi="Bookman Old Style" w:cs="Times New Roman"/>
          <w:b/>
          <w:bCs/>
          <w:u w:val="single"/>
        </w:rPr>
      </w:pPr>
    </w:p>
    <w:p w:rsidR="008B560B" w:rsidRDefault="008B560B" w:rsidP="00B544E1">
      <w:pPr>
        <w:pStyle w:val="Textbodyuser"/>
        <w:spacing w:after="283" w:line="276" w:lineRule="auto"/>
        <w:jc w:val="center"/>
        <w:rPr>
          <w:rFonts w:ascii="Bookman Old Style" w:hAnsi="Bookman Old Style" w:cs="Times New Roman"/>
          <w:b/>
          <w:bCs/>
          <w:u w:val="single"/>
        </w:rPr>
      </w:pPr>
    </w:p>
    <w:p w:rsidR="008B560B" w:rsidRDefault="008B560B" w:rsidP="00B544E1">
      <w:pPr>
        <w:pStyle w:val="Textbodyuser"/>
        <w:spacing w:after="283" w:line="276" w:lineRule="auto"/>
        <w:jc w:val="center"/>
        <w:rPr>
          <w:rFonts w:ascii="Bookman Old Style" w:hAnsi="Bookman Old Style" w:cs="Times New Roman"/>
          <w:b/>
          <w:bCs/>
          <w:u w:val="single"/>
        </w:rPr>
      </w:pPr>
    </w:p>
    <w:p w:rsidR="008B560B" w:rsidRDefault="008B560B" w:rsidP="00B544E1">
      <w:pPr>
        <w:pStyle w:val="Textbodyuser"/>
        <w:spacing w:after="283" w:line="276" w:lineRule="auto"/>
        <w:jc w:val="center"/>
        <w:rPr>
          <w:rFonts w:ascii="Bookman Old Style" w:hAnsi="Bookman Old Style" w:cs="Times New Roman"/>
          <w:b/>
          <w:bCs/>
          <w:u w:val="single"/>
        </w:rPr>
      </w:pPr>
    </w:p>
    <w:p w:rsidR="008B560B" w:rsidRDefault="008B560B" w:rsidP="00B544E1">
      <w:pPr>
        <w:pStyle w:val="Textbodyuser"/>
        <w:spacing w:after="283" w:line="276" w:lineRule="auto"/>
        <w:jc w:val="center"/>
        <w:rPr>
          <w:rFonts w:ascii="Bookman Old Style" w:hAnsi="Bookman Old Style" w:cs="Times New Roman"/>
          <w:b/>
          <w:bCs/>
          <w:u w:val="single"/>
        </w:rPr>
      </w:pPr>
    </w:p>
    <w:p w:rsidR="00A42467" w:rsidRDefault="00A42467" w:rsidP="00B544E1">
      <w:pPr>
        <w:pStyle w:val="Textbodyuser"/>
        <w:spacing w:after="283" w:line="276" w:lineRule="auto"/>
        <w:jc w:val="center"/>
        <w:rPr>
          <w:rFonts w:ascii="Bookman Old Style" w:hAnsi="Bookman Old Style" w:cs="Times New Roman"/>
          <w:b/>
          <w:bCs/>
          <w:u w:val="single"/>
        </w:rPr>
      </w:pPr>
    </w:p>
    <w:p w:rsidR="00A42467" w:rsidRDefault="00A42467" w:rsidP="00B544E1">
      <w:pPr>
        <w:pStyle w:val="Textbodyuser"/>
        <w:spacing w:after="283" w:line="276" w:lineRule="auto"/>
        <w:jc w:val="center"/>
        <w:rPr>
          <w:rFonts w:ascii="Bookman Old Style" w:hAnsi="Bookman Old Style" w:cs="Times New Roman"/>
          <w:b/>
          <w:bCs/>
          <w:u w:val="single"/>
        </w:rPr>
      </w:pPr>
    </w:p>
    <w:p w:rsidR="00A42467" w:rsidRDefault="00A42467" w:rsidP="00B544E1">
      <w:pPr>
        <w:pStyle w:val="Textbodyuser"/>
        <w:spacing w:after="283" w:line="276" w:lineRule="auto"/>
        <w:jc w:val="center"/>
        <w:rPr>
          <w:rFonts w:ascii="Bookman Old Style" w:hAnsi="Bookman Old Style" w:cs="Times New Roman"/>
          <w:b/>
          <w:bCs/>
          <w:u w:val="single"/>
        </w:rPr>
      </w:pPr>
    </w:p>
    <w:p w:rsidR="00A42467" w:rsidRDefault="00A42467" w:rsidP="00B544E1">
      <w:pPr>
        <w:pStyle w:val="Textbodyuser"/>
        <w:spacing w:after="283" w:line="276" w:lineRule="auto"/>
        <w:jc w:val="center"/>
        <w:rPr>
          <w:rFonts w:ascii="Bookman Old Style" w:hAnsi="Bookman Old Style" w:cs="Times New Roman"/>
          <w:b/>
          <w:bCs/>
          <w:u w:val="single"/>
        </w:rPr>
      </w:pPr>
    </w:p>
    <w:p w:rsidR="00A42467" w:rsidRDefault="00A42467" w:rsidP="00B544E1">
      <w:pPr>
        <w:pStyle w:val="Textbodyuser"/>
        <w:spacing w:after="283" w:line="276" w:lineRule="auto"/>
        <w:jc w:val="center"/>
        <w:rPr>
          <w:rFonts w:ascii="Bookman Old Style" w:hAnsi="Bookman Old Style" w:cs="Times New Roman"/>
          <w:b/>
          <w:bCs/>
          <w:u w:val="single"/>
        </w:rPr>
      </w:pPr>
    </w:p>
    <w:p w:rsidR="00A42467" w:rsidRDefault="00A42467" w:rsidP="00B544E1">
      <w:pPr>
        <w:pStyle w:val="Textbodyuser"/>
        <w:spacing w:after="283" w:line="276" w:lineRule="auto"/>
        <w:jc w:val="center"/>
        <w:rPr>
          <w:rFonts w:ascii="Bookman Old Style" w:hAnsi="Bookman Old Style" w:cs="Times New Roman"/>
          <w:b/>
          <w:bCs/>
          <w:u w:val="single"/>
        </w:rPr>
      </w:pPr>
    </w:p>
    <w:p w:rsidR="00A42467" w:rsidRDefault="00A42467" w:rsidP="00B544E1">
      <w:pPr>
        <w:pStyle w:val="Textbodyuser"/>
        <w:spacing w:after="283" w:line="276" w:lineRule="auto"/>
        <w:jc w:val="center"/>
        <w:rPr>
          <w:rFonts w:ascii="Bookman Old Style" w:hAnsi="Bookman Old Style" w:cs="Times New Roman"/>
          <w:b/>
          <w:bCs/>
          <w:u w:val="single"/>
        </w:rPr>
      </w:pPr>
    </w:p>
    <w:p w:rsidR="00A42467" w:rsidRDefault="00A42467" w:rsidP="00B544E1">
      <w:pPr>
        <w:pStyle w:val="Textbodyuser"/>
        <w:spacing w:after="283" w:line="276" w:lineRule="auto"/>
        <w:jc w:val="center"/>
        <w:rPr>
          <w:rFonts w:ascii="Bookman Old Style" w:hAnsi="Bookman Old Style" w:cs="Times New Roman"/>
          <w:b/>
          <w:bCs/>
          <w:u w:val="single"/>
        </w:rPr>
      </w:pPr>
    </w:p>
    <w:p w:rsidR="00A42467" w:rsidRDefault="00A42467" w:rsidP="00B544E1">
      <w:pPr>
        <w:pStyle w:val="Textbodyuser"/>
        <w:spacing w:after="283" w:line="276" w:lineRule="auto"/>
        <w:jc w:val="center"/>
        <w:rPr>
          <w:rFonts w:ascii="Bookman Old Style" w:hAnsi="Bookman Old Style" w:cs="Times New Roman"/>
          <w:b/>
          <w:bCs/>
          <w:u w:val="single"/>
        </w:rPr>
      </w:pPr>
    </w:p>
    <w:p w:rsidR="00A42467" w:rsidRDefault="00A42467" w:rsidP="00B544E1">
      <w:pPr>
        <w:pStyle w:val="Textbodyuser"/>
        <w:spacing w:after="283" w:line="276" w:lineRule="auto"/>
        <w:jc w:val="center"/>
        <w:rPr>
          <w:rFonts w:ascii="Bookman Old Style" w:hAnsi="Bookman Old Style" w:cs="Times New Roman"/>
          <w:b/>
          <w:bCs/>
          <w:u w:val="single"/>
        </w:rPr>
      </w:pPr>
    </w:p>
    <w:p w:rsidR="00EE6212" w:rsidRPr="00B544E1" w:rsidRDefault="00EE6212" w:rsidP="00B544E1">
      <w:pPr>
        <w:pStyle w:val="Textbodyuser"/>
        <w:spacing w:after="283" w:line="276" w:lineRule="auto"/>
        <w:jc w:val="center"/>
        <w:rPr>
          <w:rFonts w:ascii="Bookman Old Style" w:hAnsi="Bookman Old Style" w:cs="Times New Roman"/>
          <w:b/>
          <w:bCs/>
          <w:u w:val="single"/>
        </w:rPr>
      </w:pPr>
      <w:r w:rsidRPr="00B544E1">
        <w:rPr>
          <w:rFonts w:ascii="Bookman Old Style" w:hAnsi="Bookman Old Style" w:cs="Times New Roman"/>
          <w:b/>
          <w:bCs/>
          <w:u w:val="single"/>
        </w:rPr>
        <w:lastRenderedPageBreak/>
        <w:t>ANEXO I</w:t>
      </w:r>
    </w:p>
    <w:p w:rsidR="00EE6212" w:rsidRPr="00B544E1" w:rsidRDefault="00EE6212" w:rsidP="00B544E1">
      <w:pPr>
        <w:pStyle w:val="Textbodyuser"/>
        <w:spacing w:after="283" w:line="276" w:lineRule="auto"/>
        <w:jc w:val="center"/>
        <w:rPr>
          <w:rFonts w:ascii="Bookman Old Style" w:hAnsi="Bookman Old Style" w:cs="Times New Roman"/>
          <w:u w:val="single"/>
        </w:rPr>
      </w:pPr>
      <w:r w:rsidRPr="00B544E1">
        <w:rPr>
          <w:rFonts w:ascii="Bookman Old Style" w:hAnsi="Bookman Old Style" w:cs="Times New Roman"/>
          <w:b/>
          <w:bCs/>
          <w:u w:val="single"/>
        </w:rPr>
        <w:t>CONSTANCIA DE VISITA</w:t>
      </w:r>
    </w:p>
    <w:p w:rsidR="00EE6212" w:rsidRPr="00B544E1" w:rsidRDefault="00EE6212" w:rsidP="00B544E1">
      <w:pPr>
        <w:pStyle w:val="Textbodyuser"/>
        <w:spacing w:before="100" w:line="276" w:lineRule="auto"/>
        <w:rPr>
          <w:rFonts w:ascii="Bookman Old Style" w:hAnsi="Bookman Old Style" w:cs="Times New Roman"/>
        </w:rPr>
      </w:pPr>
    </w:p>
    <w:p w:rsidR="00EE6212" w:rsidRPr="00B544E1" w:rsidRDefault="00A42467" w:rsidP="00B544E1">
      <w:pPr>
        <w:pStyle w:val="Textbodyuser"/>
        <w:spacing w:before="100" w:line="276" w:lineRule="auto"/>
        <w:rPr>
          <w:rFonts w:ascii="Bookman Old Style" w:hAnsi="Bookman Old Style" w:cs="Times New Roman"/>
        </w:rPr>
      </w:pPr>
      <w:r>
        <w:rPr>
          <w:rFonts w:ascii="Bookman Old Style" w:hAnsi="Bookman Old Style" w:cs="Times New Roman"/>
        </w:rPr>
        <w:t>Trinidad</w:t>
      </w:r>
      <w:r w:rsidR="00CB2477">
        <w:rPr>
          <w:rFonts w:ascii="Bookman Old Style" w:hAnsi="Bookman Old Style" w:cs="Times New Roman"/>
        </w:rPr>
        <w:t xml:space="preserve">,  15 </w:t>
      </w:r>
      <w:r w:rsidR="008B560B">
        <w:rPr>
          <w:rFonts w:ascii="Bookman Old Style" w:hAnsi="Bookman Old Style" w:cs="Times New Roman"/>
        </w:rPr>
        <w:t>de</w:t>
      </w:r>
      <w:r w:rsidR="00CB2477">
        <w:rPr>
          <w:rFonts w:ascii="Bookman Old Style" w:hAnsi="Bookman Old Style" w:cs="Times New Roman"/>
        </w:rPr>
        <w:t xml:space="preserve"> Octubre de</w:t>
      </w:r>
      <w:r w:rsidR="008B560B">
        <w:rPr>
          <w:rFonts w:ascii="Bookman Old Style" w:hAnsi="Bookman Old Style" w:cs="Times New Roman"/>
        </w:rPr>
        <w:t xml:space="preserve"> 2020</w:t>
      </w:r>
      <w:r w:rsidR="00EE6212" w:rsidRPr="00B544E1">
        <w:rPr>
          <w:rFonts w:ascii="Bookman Old Style" w:hAnsi="Bookman Old Style" w:cs="Times New Roman"/>
        </w:rPr>
        <w:t>.</w:t>
      </w: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r w:rsidRPr="00B544E1">
        <w:rPr>
          <w:rFonts w:ascii="Bookman Old Style" w:hAnsi="Bookman Old Style" w:cs="Times New Roman"/>
        </w:rPr>
        <w:t xml:space="preserve">En la fecha la </w:t>
      </w:r>
      <w:r w:rsidRPr="00B544E1">
        <w:rPr>
          <w:rFonts w:ascii="Bookman Old Style" w:hAnsi="Bookman Old Style" w:cs="Times New Roman"/>
          <w:b/>
        </w:rPr>
        <w:t>empresa</w:t>
      </w:r>
      <w:r w:rsidRPr="00B544E1">
        <w:rPr>
          <w:rFonts w:ascii="Bookman Old Style" w:hAnsi="Bookman Old Style" w:cs="Times New Roman"/>
        </w:rPr>
        <w:t xml:space="preserve">…………………………………………………………………realizó la </w:t>
      </w:r>
      <w:r w:rsidRPr="00B544E1">
        <w:rPr>
          <w:rFonts w:ascii="Bookman Old Style" w:hAnsi="Bookman Old Style" w:cs="Times New Roman"/>
          <w:b/>
        </w:rPr>
        <w:t>vista</w:t>
      </w:r>
      <w:r w:rsidRPr="00B544E1">
        <w:rPr>
          <w:rFonts w:ascii="Bookman Old Style" w:hAnsi="Bookman Old Style" w:cs="Times New Roman"/>
        </w:rPr>
        <w:t xml:space="preserve"> correspondiente al llamado de la </w:t>
      </w:r>
      <w:r w:rsidR="00CB2477">
        <w:rPr>
          <w:rFonts w:ascii="Bookman Old Style" w:hAnsi="Bookman Old Style" w:cs="Times New Roman"/>
          <w:b/>
        </w:rPr>
        <w:t xml:space="preserve">CONCURSO DE PRECIOS Nº 6 </w:t>
      </w:r>
      <w:r w:rsidR="008B560B">
        <w:rPr>
          <w:rFonts w:ascii="Bookman Old Style" w:hAnsi="Bookman Old Style" w:cs="Times New Roman"/>
          <w:b/>
        </w:rPr>
        <w:t>/</w:t>
      </w:r>
      <w:r w:rsidR="00CB2477">
        <w:rPr>
          <w:rFonts w:ascii="Bookman Old Style" w:hAnsi="Bookman Old Style" w:cs="Times New Roman"/>
          <w:b/>
        </w:rPr>
        <w:t xml:space="preserve"> </w:t>
      </w:r>
      <w:bookmarkStart w:id="0" w:name="_GoBack"/>
      <w:bookmarkEnd w:id="0"/>
      <w:r w:rsidR="008B560B">
        <w:rPr>
          <w:rFonts w:ascii="Bookman Old Style" w:hAnsi="Bookman Old Style" w:cs="Times New Roman"/>
          <w:b/>
        </w:rPr>
        <w:t>2020</w:t>
      </w:r>
      <w:r w:rsidRPr="00B544E1">
        <w:rPr>
          <w:rFonts w:ascii="Bookman Old Style" w:hAnsi="Bookman Old Style" w:cs="Times New Roman"/>
        </w:rPr>
        <w:t xml:space="preserve">, referente </w:t>
      </w:r>
      <w:r w:rsidR="008B560B">
        <w:rPr>
          <w:rFonts w:ascii="Bookman Old Style" w:hAnsi="Bookman Old Style" w:cs="Times New Roman"/>
        </w:rPr>
        <w:t xml:space="preserve">al Acondicionamiento eléctrico en Instalación existente en el Centro de Justicia de Trinidad, ubicado en </w:t>
      </w:r>
      <w:r w:rsidR="008B560B" w:rsidRPr="008B560B">
        <w:rPr>
          <w:rFonts w:ascii="Bookman Old Style" w:hAnsi="Bookman Old Style" w:cs="Times New Roman"/>
          <w:b/>
        </w:rPr>
        <w:t>Luis A. de Herrera 691</w:t>
      </w:r>
      <w:r w:rsidR="008B560B">
        <w:rPr>
          <w:rFonts w:ascii="Bookman Old Style" w:hAnsi="Bookman Old Style" w:cs="Times New Roman"/>
        </w:rPr>
        <w:t>, departamento de Flores.-</w:t>
      </w:r>
      <w:r w:rsidRPr="00B544E1">
        <w:rPr>
          <w:rFonts w:ascii="Bookman Old Style" w:hAnsi="Bookman Old Style" w:cs="Times New Roman"/>
        </w:rPr>
        <w:t xml:space="preserve">  </w:t>
      </w: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r w:rsidRPr="00B544E1">
        <w:rPr>
          <w:rFonts w:ascii="Bookman Old Style" w:hAnsi="Bookman Old Style" w:cs="Times New Roman"/>
        </w:rPr>
        <w:t xml:space="preserve">Por </w:t>
      </w:r>
      <w:r w:rsidRPr="00B544E1">
        <w:rPr>
          <w:rFonts w:ascii="Bookman Old Style" w:hAnsi="Bookman Old Style" w:cs="Times New Roman"/>
          <w:b/>
        </w:rPr>
        <w:t>Poder Judicial</w:t>
      </w:r>
      <w:r w:rsidRPr="00B544E1">
        <w:rPr>
          <w:rFonts w:ascii="Bookman Old Style" w:hAnsi="Bookman Old Style" w:cs="Times New Roman"/>
        </w:rPr>
        <w:t xml:space="preserve">: </w:t>
      </w: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r w:rsidRPr="00B544E1">
        <w:rPr>
          <w:rFonts w:ascii="Bookman Old Style" w:hAnsi="Bookman Old Style" w:cs="Times New Roman"/>
        </w:rPr>
        <w:t>Firma…………………………………………………………_</w:t>
      </w: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r w:rsidRPr="00B544E1">
        <w:rPr>
          <w:rFonts w:ascii="Bookman Old Style" w:hAnsi="Bookman Old Style" w:cs="Times New Roman"/>
        </w:rPr>
        <w:t>Aclaración……………………………………………………_</w:t>
      </w:r>
    </w:p>
    <w:p w:rsidR="00EE6212" w:rsidRPr="00B544E1" w:rsidRDefault="00EE6212" w:rsidP="00B544E1">
      <w:pPr>
        <w:pStyle w:val="Textbodyuser"/>
        <w:spacing w:before="100"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r w:rsidRPr="00B544E1">
        <w:rPr>
          <w:rFonts w:ascii="Bookman Old Style" w:hAnsi="Bookman Old Style" w:cs="Times New Roman"/>
        </w:rPr>
        <w:t xml:space="preserve">Por </w:t>
      </w:r>
      <w:r w:rsidRPr="00B544E1">
        <w:rPr>
          <w:rFonts w:ascii="Bookman Old Style" w:hAnsi="Bookman Old Style" w:cs="Times New Roman"/>
          <w:b/>
        </w:rPr>
        <w:t>empresa</w:t>
      </w:r>
      <w:r w:rsidRPr="00B544E1">
        <w:rPr>
          <w:rFonts w:ascii="Bookman Old Style" w:hAnsi="Bookman Old Style" w:cs="Times New Roman"/>
        </w:rPr>
        <w:t xml:space="preserve">: </w:t>
      </w: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r w:rsidRPr="00B544E1">
        <w:rPr>
          <w:rFonts w:ascii="Bookman Old Style" w:hAnsi="Bookman Old Style" w:cs="Times New Roman"/>
        </w:rPr>
        <w:t>Firma…………………………………………………………….</w:t>
      </w: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p>
    <w:p w:rsidR="00EE6212" w:rsidRPr="00B544E1" w:rsidRDefault="00EE6212" w:rsidP="00B544E1">
      <w:pPr>
        <w:pStyle w:val="Textbodyuser"/>
        <w:spacing w:line="276" w:lineRule="auto"/>
        <w:rPr>
          <w:rFonts w:ascii="Bookman Old Style" w:hAnsi="Bookman Old Style" w:cs="Times New Roman"/>
        </w:rPr>
      </w:pPr>
      <w:r w:rsidRPr="00B544E1">
        <w:rPr>
          <w:rFonts w:ascii="Bookman Old Style" w:hAnsi="Bookman Old Style" w:cs="Times New Roman"/>
        </w:rPr>
        <w:t>Aclaración………………………………………………………</w:t>
      </w:r>
    </w:p>
    <w:p w:rsidR="00EE6212" w:rsidRPr="00B544E1" w:rsidRDefault="00EE6212" w:rsidP="00B544E1">
      <w:pPr>
        <w:pStyle w:val="Standarduser"/>
        <w:spacing w:line="276" w:lineRule="auto"/>
        <w:rPr>
          <w:rFonts w:cs="Times New Roman"/>
        </w:rPr>
      </w:pPr>
    </w:p>
    <w:p w:rsidR="00EE6212" w:rsidRPr="00B544E1" w:rsidRDefault="00EE6212" w:rsidP="00B544E1">
      <w:pPr>
        <w:pStyle w:val="Standarduser"/>
        <w:spacing w:line="276" w:lineRule="auto"/>
      </w:pPr>
    </w:p>
    <w:p w:rsidR="00EE6212" w:rsidRPr="00B544E1" w:rsidRDefault="00EE6212" w:rsidP="00B544E1">
      <w:pPr>
        <w:pStyle w:val="Standarduser"/>
        <w:spacing w:line="276" w:lineRule="auto"/>
      </w:pPr>
    </w:p>
    <w:p w:rsidR="00EE6212" w:rsidRPr="00B544E1" w:rsidRDefault="00EE6212" w:rsidP="00B544E1">
      <w:pPr>
        <w:pStyle w:val="Standarduser"/>
        <w:spacing w:line="276" w:lineRule="auto"/>
      </w:pPr>
    </w:p>
    <w:p w:rsidR="008134C5" w:rsidRPr="00B544E1" w:rsidRDefault="008134C5" w:rsidP="00B544E1">
      <w:pPr>
        <w:spacing w:line="276" w:lineRule="auto"/>
        <w:rPr>
          <w:rFonts w:ascii="Bookman Old Style" w:hAnsi="Bookman Old Style"/>
        </w:rPr>
      </w:pPr>
    </w:p>
    <w:sectPr w:rsidR="008134C5" w:rsidRPr="00B544E1">
      <w:pgSz w:w="11906" w:h="16838"/>
      <w:pgMar w:top="2268" w:right="1417" w:bottom="79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Courier New"/>
      </w:rPr>
    </w:lvl>
    <w:lvl w:ilvl="2">
      <w:numFmt w:val="bullet"/>
      <w:lvlText w:val="▪"/>
      <w:lvlJc w:val="left"/>
      <w:pPr>
        <w:tabs>
          <w:tab w:val="num" w:pos="0"/>
        </w:tabs>
        <w:ind w:left="0" w:firstLine="0"/>
      </w:pPr>
      <w:rPr>
        <w:rFonts w:ascii="OpenSymbol" w:hAnsi="OpenSymbol" w:cs="Wingdings"/>
      </w:r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OpenSymbol" w:hAnsi="OpenSymbol" w:cs="Courier New"/>
      </w:rPr>
    </w:lvl>
    <w:lvl w:ilvl="5">
      <w:numFmt w:val="bullet"/>
      <w:lvlText w:val="▪"/>
      <w:lvlJc w:val="left"/>
      <w:pPr>
        <w:tabs>
          <w:tab w:val="num" w:pos="0"/>
        </w:tabs>
        <w:ind w:left="0" w:firstLine="0"/>
      </w:pPr>
      <w:rPr>
        <w:rFonts w:ascii="OpenSymbol" w:hAnsi="OpenSymbol" w:cs="Wingdings"/>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OpenSymbol" w:hAnsi="OpenSymbol" w:cs="Courier New"/>
      </w:rPr>
    </w:lvl>
    <w:lvl w:ilvl="8">
      <w:numFmt w:val="bullet"/>
      <w:lvlText w:val="▪"/>
      <w:lvlJc w:val="left"/>
      <w:pPr>
        <w:tabs>
          <w:tab w:val="num" w:pos="0"/>
        </w:tabs>
        <w:ind w:left="0" w:firstLine="0"/>
      </w:pPr>
      <w:rPr>
        <w:rFonts w:ascii="OpenSymbol" w:hAnsi="OpenSymbol" w:cs="Wingdings"/>
      </w:rPr>
    </w:lvl>
  </w:abstractNum>
  <w:abstractNum w:abstractNumId="2">
    <w:nsid w:val="00000003"/>
    <w:multiLevelType w:val="multilevel"/>
    <w:tmpl w:val="00000003"/>
    <w:name w:val="WW8Num3"/>
    <w:lvl w:ilvl="0">
      <w:numFmt w:val="bullet"/>
      <w:lvlText w:val=""/>
      <w:lvlJc w:val="left"/>
      <w:pPr>
        <w:tabs>
          <w:tab w:val="num" w:pos="0"/>
        </w:tabs>
        <w:ind w:left="0" w:firstLine="0"/>
      </w:pPr>
      <w:rPr>
        <w:rFonts w:ascii="Wingdings" w:hAnsi="Wingdings" w:cs="Wingdings"/>
        <w:sz w:val="22"/>
        <w:szCs w:val="22"/>
        <w:lang w:val="es-UY"/>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numFmt w:val="bullet"/>
      <w:lvlText w:val="-"/>
      <w:lvlJc w:val="left"/>
      <w:pPr>
        <w:tabs>
          <w:tab w:val="num" w:pos="0"/>
        </w:tabs>
        <w:ind w:left="0" w:firstLine="0"/>
      </w:pPr>
      <w:rPr>
        <w:rFonts w:ascii="Bookman Old Style" w:hAnsi="Bookman Old Style" w:cs="Bookman Old Style"/>
        <w:kern w:val="1"/>
        <w:sz w:val="22"/>
        <w:szCs w:val="22"/>
        <w:lang w:val="es-UY" w:bidi="ar-SA"/>
      </w:rPr>
    </w:lvl>
  </w:abstractNum>
  <w:abstractNum w:abstractNumId="3">
    <w:nsid w:val="13F84A49"/>
    <w:multiLevelType w:val="hybridMultilevel"/>
    <w:tmpl w:val="0A363E48"/>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4">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DEF287E"/>
    <w:multiLevelType w:val="hybridMultilevel"/>
    <w:tmpl w:val="D6BA4CC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567B669A"/>
    <w:multiLevelType w:val="hybridMultilevel"/>
    <w:tmpl w:val="D662279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57F92892"/>
    <w:multiLevelType w:val="hybridMultilevel"/>
    <w:tmpl w:val="2BF6F5E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628547AC"/>
    <w:multiLevelType w:val="hybridMultilevel"/>
    <w:tmpl w:val="A6B28E0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643D39A8"/>
    <w:multiLevelType w:val="hybridMultilevel"/>
    <w:tmpl w:val="321A6AA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65C20240"/>
    <w:multiLevelType w:val="hybridMultilevel"/>
    <w:tmpl w:val="3EEEB59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6708776A"/>
    <w:multiLevelType w:val="hybridMultilevel"/>
    <w:tmpl w:val="86A4B75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6AB43AE5"/>
    <w:multiLevelType w:val="hybridMultilevel"/>
    <w:tmpl w:val="3BAEDB0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7D962904"/>
    <w:multiLevelType w:val="hybridMultilevel"/>
    <w:tmpl w:val="737A8BAC"/>
    <w:lvl w:ilvl="0" w:tplc="380A000D">
      <w:start w:val="1"/>
      <w:numFmt w:val="bullet"/>
      <w:lvlText w:val=""/>
      <w:lvlJc w:val="left"/>
      <w:pPr>
        <w:ind w:left="502" w:hanging="360"/>
      </w:pPr>
      <w:rPr>
        <w:rFonts w:ascii="Wingdings" w:hAnsi="Wingdings" w:hint="default"/>
      </w:rPr>
    </w:lvl>
    <w:lvl w:ilvl="1" w:tplc="380A0003" w:tentative="1">
      <w:start w:val="1"/>
      <w:numFmt w:val="bullet"/>
      <w:lvlText w:val="o"/>
      <w:lvlJc w:val="left"/>
      <w:pPr>
        <w:ind w:left="1222" w:hanging="360"/>
      </w:pPr>
      <w:rPr>
        <w:rFonts w:ascii="Courier New" w:hAnsi="Courier New" w:cs="Courier New" w:hint="default"/>
      </w:rPr>
    </w:lvl>
    <w:lvl w:ilvl="2" w:tplc="380A0005" w:tentative="1">
      <w:start w:val="1"/>
      <w:numFmt w:val="bullet"/>
      <w:lvlText w:val=""/>
      <w:lvlJc w:val="left"/>
      <w:pPr>
        <w:ind w:left="1942" w:hanging="360"/>
      </w:pPr>
      <w:rPr>
        <w:rFonts w:ascii="Wingdings" w:hAnsi="Wingdings" w:hint="default"/>
      </w:rPr>
    </w:lvl>
    <w:lvl w:ilvl="3" w:tplc="380A0001" w:tentative="1">
      <w:start w:val="1"/>
      <w:numFmt w:val="bullet"/>
      <w:lvlText w:val=""/>
      <w:lvlJc w:val="left"/>
      <w:pPr>
        <w:ind w:left="2662" w:hanging="360"/>
      </w:pPr>
      <w:rPr>
        <w:rFonts w:ascii="Symbol" w:hAnsi="Symbol" w:hint="default"/>
      </w:rPr>
    </w:lvl>
    <w:lvl w:ilvl="4" w:tplc="380A0003" w:tentative="1">
      <w:start w:val="1"/>
      <w:numFmt w:val="bullet"/>
      <w:lvlText w:val="o"/>
      <w:lvlJc w:val="left"/>
      <w:pPr>
        <w:ind w:left="3382" w:hanging="360"/>
      </w:pPr>
      <w:rPr>
        <w:rFonts w:ascii="Courier New" w:hAnsi="Courier New" w:cs="Courier New" w:hint="default"/>
      </w:rPr>
    </w:lvl>
    <w:lvl w:ilvl="5" w:tplc="380A0005" w:tentative="1">
      <w:start w:val="1"/>
      <w:numFmt w:val="bullet"/>
      <w:lvlText w:val=""/>
      <w:lvlJc w:val="left"/>
      <w:pPr>
        <w:ind w:left="4102" w:hanging="360"/>
      </w:pPr>
      <w:rPr>
        <w:rFonts w:ascii="Wingdings" w:hAnsi="Wingdings" w:hint="default"/>
      </w:rPr>
    </w:lvl>
    <w:lvl w:ilvl="6" w:tplc="380A0001" w:tentative="1">
      <w:start w:val="1"/>
      <w:numFmt w:val="bullet"/>
      <w:lvlText w:val=""/>
      <w:lvlJc w:val="left"/>
      <w:pPr>
        <w:ind w:left="4822" w:hanging="360"/>
      </w:pPr>
      <w:rPr>
        <w:rFonts w:ascii="Symbol" w:hAnsi="Symbol" w:hint="default"/>
      </w:rPr>
    </w:lvl>
    <w:lvl w:ilvl="7" w:tplc="380A0003" w:tentative="1">
      <w:start w:val="1"/>
      <w:numFmt w:val="bullet"/>
      <w:lvlText w:val="o"/>
      <w:lvlJc w:val="left"/>
      <w:pPr>
        <w:ind w:left="5542" w:hanging="360"/>
      </w:pPr>
      <w:rPr>
        <w:rFonts w:ascii="Courier New" w:hAnsi="Courier New" w:cs="Courier New" w:hint="default"/>
      </w:rPr>
    </w:lvl>
    <w:lvl w:ilvl="8" w:tplc="380A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1"/>
  </w:num>
  <w:num w:numId="6">
    <w:abstractNumId w:val="10"/>
  </w:num>
  <w:num w:numId="7">
    <w:abstractNumId w:val="7"/>
  </w:num>
  <w:num w:numId="8">
    <w:abstractNumId w:val="9"/>
  </w:num>
  <w:num w:numId="9">
    <w:abstractNumId w:val="12"/>
  </w:num>
  <w:num w:numId="10">
    <w:abstractNumId w:val="6"/>
  </w:num>
  <w:num w:numId="11">
    <w:abstractNumId w:val="13"/>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12"/>
    <w:rsid w:val="00171A59"/>
    <w:rsid w:val="00180E73"/>
    <w:rsid w:val="00310971"/>
    <w:rsid w:val="003B77FF"/>
    <w:rsid w:val="003E43F9"/>
    <w:rsid w:val="003F1B2D"/>
    <w:rsid w:val="00484065"/>
    <w:rsid w:val="004E0BA0"/>
    <w:rsid w:val="00504F9B"/>
    <w:rsid w:val="00536401"/>
    <w:rsid w:val="005B605F"/>
    <w:rsid w:val="005E0892"/>
    <w:rsid w:val="0067647F"/>
    <w:rsid w:val="006849B9"/>
    <w:rsid w:val="006F2057"/>
    <w:rsid w:val="008134C5"/>
    <w:rsid w:val="008376DE"/>
    <w:rsid w:val="008B560B"/>
    <w:rsid w:val="008F19E8"/>
    <w:rsid w:val="00A41642"/>
    <w:rsid w:val="00A42467"/>
    <w:rsid w:val="00AD0545"/>
    <w:rsid w:val="00AD26FF"/>
    <w:rsid w:val="00AD58B2"/>
    <w:rsid w:val="00B00B40"/>
    <w:rsid w:val="00B147D7"/>
    <w:rsid w:val="00B24FA2"/>
    <w:rsid w:val="00B544E1"/>
    <w:rsid w:val="00BB42FD"/>
    <w:rsid w:val="00BB5556"/>
    <w:rsid w:val="00C23716"/>
    <w:rsid w:val="00C75AC1"/>
    <w:rsid w:val="00CB2477"/>
    <w:rsid w:val="00CD79EF"/>
    <w:rsid w:val="00D666B4"/>
    <w:rsid w:val="00DA3A88"/>
    <w:rsid w:val="00DD7C7B"/>
    <w:rsid w:val="00DF2029"/>
    <w:rsid w:val="00E332EC"/>
    <w:rsid w:val="00EE6212"/>
    <w:rsid w:val="00F657EB"/>
    <w:rsid w:val="00FA717B"/>
    <w:rsid w:val="00FD4B4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12"/>
    <w:pPr>
      <w:widowControl w:val="0"/>
      <w:suppressAutoHyphens/>
      <w:spacing w:after="0" w:line="240" w:lineRule="auto"/>
      <w:textAlignment w:val="baseline"/>
    </w:pPr>
    <w:rPr>
      <w:rFonts w:ascii="Liberation Serif" w:eastAsia="SimSun" w:hAnsi="Liberation Serif" w:cs="Mangal"/>
      <w:kern w:val="1"/>
      <w:sz w:val="24"/>
      <w:szCs w:val="24"/>
      <w:lang w:val="es-ES" w:eastAsia="zh-CN" w:bidi="hi-IN"/>
    </w:rPr>
  </w:style>
  <w:style w:type="paragraph" w:styleId="Ttulo1">
    <w:name w:val="heading 1"/>
    <w:basedOn w:val="Standarduser"/>
    <w:next w:val="Standarduser"/>
    <w:link w:val="Ttulo1Car"/>
    <w:qFormat/>
    <w:rsid w:val="00EE6212"/>
    <w:pPr>
      <w:keepNext/>
      <w:tabs>
        <w:tab w:val="num" w:pos="0"/>
      </w:tabs>
      <w:spacing w:line="240" w:lineRule="exact"/>
      <w:ind w:left="432" w:hanging="432"/>
      <w:jc w:val="both"/>
      <w:outlineLvl w:val="0"/>
    </w:pPr>
    <w:rPr>
      <w:rFonts w:ascii="Courier" w:eastAsia="Courier" w:hAnsi="Courier" w:cs="Courier"/>
      <w:b/>
      <w:bCs/>
    </w:rPr>
  </w:style>
  <w:style w:type="paragraph" w:styleId="Ttulo3">
    <w:name w:val="heading 3"/>
    <w:basedOn w:val="Standarduser"/>
    <w:next w:val="Standarduser"/>
    <w:link w:val="Ttulo3Car"/>
    <w:qFormat/>
    <w:rsid w:val="00EE6212"/>
    <w:pPr>
      <w:keepNext/>
      <w:tabs>
        <w:tab w:val="num" w:pos="0"/>
      </w:tabs>
      <w:ind w:left="720" w:hanging="720"/>
      <w:outlineLvl w:val="2"/>
    </w:pPr>
    <w:rPr>
      <w:b/>
      <w:bCs/>
    </w:rPr>
  </w:style>
  <w:style w:type="paragraph" w:styleId="Ttulo4">
    <w:name w:val="heading 4"/>
    <w:basedOn w:val="Standarduser"/>
    <w:next w:val="Standarduser"/>
    <w:link w:val="Ttulo4Car"/>
    <w:qFormat/>
    <w:rsid w:val="00EE6212"/>
    <w:pPr>
      <w:keepNext/>
      <w:tabs>
        <w:tab w:val="num" w:pos="0"/>
      </w:tabs>
      <w:spacing w:line="260" w:lineRule="exact"/>
      <w:ind w:left="864" w:hanging="864"/>
      <w:jc w:val="both"/>
      <w:outlineLvl w:val="3"/>
    </w:pPr>
    <w:rPr>
      <w:b/>
      <w:bCs/>
    </w:rPr>
  </w:style>
  <w:style w:type="paragraph" w:styleId="Ttulo5">
    <w:name w:val="heading 5"/>
    <w:basedOn w:val="Normal"/>
    <w:next w:val="Normal"/>
    <w:link w:val="Ttulo5Car"/>
    <w:uiPriority w:val="9"/>
    <w:semiHidden/>
    <w:unhideWhenUsed/>
    <w:qFormat/>
    <w:rsid w:val="00B544E1"/>
    <w:pPr>
      <w:keepNext/>
      <w:keepLines/>
      <w:spacing w:before="200"/>
      <w:outlineLvl w:val="4"/>
    </w:pPr>
    <w:rPr>
      <w:rFonts w:asciiTheme="majorHAnsi" w:eastAsiaTheme="majorEastAsia" w:hAnsiTheme="majorHAnsi"/>
      <w:color w:val="243F60" w:themeColor="accent1" w:themeShade="7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6212"/>
    <w:rPr>
      <w:rFonts w:ascii="Courier" w:eastAsia="Courier" w:hAnsi="Courier" w:cs="Courier"/>
      <w:b/>
      <w:bCs/>
      <w:kern w:val="1"/>
      <w:sz w:val="24"/>
      <w:szCs w:val="24"/>
      <w:lang w:val="es-ES" w:eastAsia="zh-CN" w:bidi="hi-IN"/>
    </w:rPr>
  </w:style>
  <w:style w:type="character" w:customStyle="1" w:styleId="Ttulo3Car">
    <w:name w:val="Título 3 Car"/>
    <w:basedOn w:val="Fuentedeprrafopredeter"/>
    <w:link w:val="Ttulo3"/>
    <w:rsid w:val="00EE6212"/>
    <w:rPr>
      <w:rFonts w:ascii="Bookman Old Style" w:eastAsia="Bookman Old Style" w:hAnsi="Bookman Old Style" w:cs="Bookman Old Style"/>
      <w:b/>
      <w:bCs/>
      <w:kern w:val="1"/>
      <w:sz w:val="24"/>
      <w:szCs w:val="24"/>
      <w:lang w:val="es-ES" w:eastAsia="zh-CN" w:bidi="hi-IN"/>
    </w:rPr>
  </w:style>
  <w:style w:type="character" w:customStyle="1" w:styleId="Ttulo4Car">
    <w:name w:val="Título 4 Car"/>
    <w:basedOn w:val="Fuentedeprrafopredeter"/>
    <w:link w:val="Ttulo4"/>
    <w:rsid w:val="00EE6212"/>
    <w:rPr>
      <w:rFonts w:ascii="Bookman Old Style" w:eastAsia="Bookman Old Style" w:hAnsi="Bookman Old Style" w:cs="Bookman Old Style"/>
      <w:b/>
      <w:bCs/>
      <w:kern w:val="1"/>
      <w:sz w:val="24"/>
      <w:szCs w:val="24"/>
      <w:lang w:val="es-ES" w:eastAsia="zh-CN" w:bidi="hi-IN"/>
    </w:rPr>
  </w:style>
  <w:style w:type="character" w:customStyle="1" w:styleId="Fuentedeprrafopredeter2">
    <w:name w:val="Fuente de párrafo predeter.2"/>
    <w:rsid w:val="00EE6212"/>
  </w:style>
  <w:style w:type="character" w:styleId="Hipervnculo">
    <w:name w:val="Hyperlink"/>
    <w:rsid w:val="00EE6212"/>
    <w:rPr>
      <w:color w:val="000080"/>
      <w:u w:val="single"/>
    </w:rPr>
  </w:style>
  <w:style w:type="paragraph" w:styleId="Textoindependiente">
    <w:name w:val="Body Text"/>
    <w:basedOn w:val="Normal"/>
    <w:link w:val="TextoindependienteCar"/>
    <w:rsid w:val="00EE6212"/>
    <w:pPr>
      <w:spacing w:after="140" w:line="288" w:lineRule="auto"/>
    </w:pPr>
  </w:style>
  <w:style w:type="character" w:customStyle="1" w:styleId="TextoindependienteCar">
    <w:name w:val="Texto independiente Car"/>
    <w:basedOn w:val="Fuentedeprrafopredeter"/>
    <w:link w:val="Textoindependiente"/>
    <w:rsid w:val="00EE6212"/>
    <w:rPr>
      <w:rFonts w:ascii="Liberation Serif" w:eastAsia="SimSun" w:hAnsi="Liberation Serif" w:cs="Mangal"/>
      <w:kern w:val="1"/>
      <w:sz w:val="24"/>
      <w:szCs w:val="24"/>
      <w:lang w:val="es-ES" w:eastAsia="zh-CN" w:bidi="hi-IN"/>
    </w:rPr>
  </w:style>
  <w:style w:type="paragraph" w:customStyle="1" w:styleId="Standarduser">
    <w:name w:val="Standard (user)"/>
    <w:rsid w:val="00EE6212"/>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extbodyuser">
    <w:name w:val="Text body (user)"/>
    <w:basedOn w:val="Standarduser"/>
    <w:rsid w:val="00EE6212"/>
    <w:pPr>
      <w:spacing w:line="240" w:lineRule="exact"/>
      <w:jc w:val="both"/>
    </w:pPr>
    <w:rPr>
      <w:rFonts w:ascii="Courier" w:eastAsia="Courier" w:hAnsi="Courier" w:cs="Courier"/>
    </w:rPr>
  </w:style>
  <w:style w:type="paragraph" w:customStyle="1" w:styleId="Standard">
    <w:name w:val="Standard"/>
    <w:rsid w:val="00EE6212"/>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eastAsia="zh-CN" w:bidi="hi-IN"/>
    </w:rPr>
  </w:style>
  <w:style w:type="paragraph" w:customStyle="1" w:styleId="Heading">
    <w:name w:val="Heading"/>
    <w:basedOn w:val="Standarduser"/>
    <w:next w:val="Subttulo"/>
    <w:rsid w:val="00EE6212"/>
    <w:pPr>
      <w:spacing w:line="260" w:lineRule="exact"/>
      <w:jc w:val="center"/>
    </w:pPr>
    <w:rPr>
      <w:b/>
      <w:bCs/>
    </w:rPr>
  </w:style>
  <w:style w:type="paragraph" w:customStyle="1" w:styleId="Normal1">
    <w:name w:val="Normal1"/>
    <w:qFormat/>
    <w:rsid w:val="00EE6212"/>
    <w:pPr>
      <w:suppressAutoHyphens/>
      <w:spacing w:after="0" w:line="100" w:lineRule="atLeast"/>
      <w:textAlignment w:val="baseline"/>
    </w:pPr>
    <w:rPr>
      <w:rFonts w:ascii="Times New Roman" w:eastAsia="Arial" w:hAnsi="Times New Roman" w:cs="Times New Roman"/>
      <w:kern w:val="1"/>
      <w:sz w:val="24"/>
      <w:szCs w:val="20"/>
      <w:lang w:val="es-ES" w:eastAsia="zh-CN"/>
    </w:rPr>
  </w:style>
  <w:style w:type="paragraph" w:customStyle="1" w:styleId="Ttulo12">
    <w:name w:val="Título 12"/>
    <w:basedOn w:val="Normal1"/>
    <w:next w:val="Normal1"/>
    <w:rsid w:val="00EE6212"/>
    <w:pPr>
      <w:keepNext/>
      <w:tabs>
        <w:tab w:val="num" w:pos="0"/>
      </w:tabs>
      <w:textAlignment w:val="auto"/>
    </w:pPr>
    <w:rPr>
      <w:b/>
    </w:rPr>
  </w:style>
  <w:style w:type="paragraph" w:customStyle="1" w:styleId="Standarduseruser">
    <w:name w:val="Standard (user) (user)"/>
    <w:rsid w:val="00EE6212"/>
    <w:pPr>
      <w:widowControl w:val="0"/>
      <w:suppressAutoHyphens/>
      <w:autoSpaceDE w:val="0"/>
      <w:autoSpaceDN w:val="0"/>
      <w:spacing w:after="0" w:line="240" w:lineRule="auto"/>
      <w:textAlignment w:val="baseline"/>
    </w:pPr>
    <w:rPr>
      <w:rFonts w:ascii="Bookman Old Style" w:eastAsia="Bookman Old Style" w:hAnsi="Bookman Old Style" w:cs="Bookman Old Style"/>
      <w:kern w:val="3"/>
      <w:sz w:val="24"/>
      <w:szCs w:val="24"/>
      <w:lang w:val="es-ES" w:eastAsia="zh-CN" w:bidi="hi-IN"/>
    </w:rPr>
  </w:style>
  <w:style w:type="paragraph" w:styleId="Subttulo">
    <w:name w:val="Subtitle"/>
    <w:basedOn w:val="Normal"/>
    <w:next w:val="Normal"/>
    <w:link w:val="SubttuloCar"/>
    <w:uiPriority w:val="11"/>
    <w:qFormat/>
    <w:rsid w:val="00EE6212"/>
    <w:pPr>
      <w:numPr>
        <w:ilvl w:val="1"/>
      </w:numPr>
    </w:pPr>
    <w:rPr>
      <w:rFonts w:asciiTheme="majorHAnsi" w:eastAsiaTheme="majorEastAsia" w:hAnsiTheme="majorHAnsi"/>
      <w:i/>
      <w:iCs/>
      <w:color w:val="4F81BD" w:themeColor="accent1"/>
      <w:spacing w:val="15"/>
      <w:szCs w:val="21"/>
    </w:rPr>
  </w:style>
  <w:style w:type="character" w:customStyle="1" w:styleId="SubttuloCar">
    <w:name w:val="Subtítulo Car"/>
    <w:basedOn w:val="Fuentedeprrafopredeter"/>
    <w:link w:val="Subttulo"/>
    <w:uiPriority w:val="11"/>
    <w:rsid w:val="00EE6212"/>
    <w:rPr>
      <w:rFonts w:asciiTheme="majorHAnsi" w:eastAsiaTheme="majorEastAsia" w:hAnsiTheme="majorHAnsi" w:cs="Mangal"/>
      <w:i/>
      <w:iCs/>
      <w:color w:val="4F81BD" w:themeColor="accent1"/>
      <w:spacing w:val="15"/>
      <w:kern w:val="1"/>
      <w:sz w:val="24"/>
      <w:szCs w:val="21"/>
      <w:lang w:val="es-ES" w:eastAsia="zh-CN" w:bidi="hi-IN"/>
    </w:rPr>
  </w:style>
  <w:style w:type="paragraph" w:styleId="Prrafodelista">
    <w:name w:val="List Paragraph"/>
    <w:basedOn w:val="Normal"/>
    <w:uiPriority w:val="34"/>
    <w:qFormat/>
    <w:rsid w:val="00EE6212"/>
    <w:pPr>
      <w:ind w:left="708"/>
    </w:pPr>
    <w:rPr>
      <w:szCs w:val="21"/>
    </w:rPr>
  </w:style>
  <w:style w:type="character" w:customStyle="1" w:styleId="Ttulo5Car">
    <w:name w:val="Título 5 Car"/>
    <w:basedOn w:val="Fuentedeprrafopredeter"/>
    <w:link w:val="Ttulo5"/>
    <w:uiPriority w:val="9"/>
    <w:semiHidden/>
    <w:rsid w:val="00B544E1"/>
    <w:rPr>
      <w:rFonts w:asciiTheme="majorHAnsi" w:eastAsiaTheme="majorEastAsia" w:hAnsiTheme="majorHAnsi" w:cs="Mangal"/>
      <w:color w:val="243F60" w:themeColor="accent1" w:themeShade="7F"/>
      <w:kern w:val="1"/>
      <w:sz w:val="24"/>
      <w:szCs w:val="21"/>
      <w:lang w:val="es-ES" w:eastAsia="zh-CN" w:bidi="hi-IN"/>
    </w:rPr>
  </w:style>
  <w:style w:type="paragraph" w:styleId="NormalWeb">
    <w:name w:val="Normal (Web)"/>
    <w:basedOn w:val="Normal"/>
    <w:unhideWhenUsed/>
    <w:qFormat/>
    <w:rsid w:val="00B544E1"/>
    <w:pPr>
      <w:widowControl/>
      <w:suppressAutoHyphens w:val="0"/>
      <w:spacing w:before="100" w:beforeAutospacing="1" w:after="100" w:afterAutospacing="1"/>
      <w:textAlignment w:val="auto"/>
    </w:pPr>
    <w:rPr>
      <w:rFonts w:ascii="Times New Roman" w:eastAsia="Times New Roman" w:hAnsi="Times New Roman" w:cs="Times New Roman"/>
      <w:kern w:val="0"/>
      <w:lang w:val="es-UY" w:eastAsia="es-UY" w:bidi="ar-SA"/>
    </w:rPr>
  </w:style>
  <w:style w:type="paragraph" w:customStyle="1" w:styleId="Ttulo11">
    <w:name w:val="Título 11"/>
    <w:basedOn w:val="Normal"/>
    <w:next w:val="Normal"/>
    <w:rsid w:val="00B544E1"/>
    <w:pPr>
      <w:keepNext/>
      <w:autoSpaceDE w:val="0"/>
      <w:spacing w:line="240" w:lineRule="exact"/>
      <w:jc w:val="both"/>
      <w:textAlignment w:val="auto"/>
    </w:pPr>
    <w:rPr>
      <w:rFonts w:ascii="Courier" w:eastAsia="Courier" w:hAnsi="Courier" w:cs="Courier"/>
      <w:b/>
      <w:bCs/>
      <w:kern w:val="0"/>
      <w:lang w:eastAsia="es-ES" w:bidi="es-ES"/>
    </w:rPr>
  </w:style>
  <w:style w:type="paragraph" w:customStyle="1" w:styleId="western">
    <w:name w:val="western"/>
    <w:basedOn w:val="Normal"/>
    <w:rsid w:val="00B544E1"/>
    <w:pPr>
      <w:widowControl/>
      <w:spacing w:before="28" w:line="238" w:lineRule="atLeast"/>
      <w:jc w:val="both"/>
      <w:textAlignment w:val="auto"/>
    </w:pPr>
    <w:rPr>
      <w:rFonts w:ascii="Courier" w:eastAsia="Times New Roman" w:hAnsi="Courier" w:cs="Times New Roman"/>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12"/>
    <w:pPr>
      <w:widowControl w:val="0"/>
      <w:suppressAutoHyphens/>
      <w:spacing w:after="0" w:line="240" w:lineRule="auto"/>
      <w:textAlignment w:val="baseline"/>
    </w:pPr>
    <w:rPr>
      <w:rFonts w:ascii="Liberation Serif" w:eastAsia="SimSun" w:hAnsi="Liberation Serif" w:cs="Mangal"/>
      <w:kern w:val="1"/>
      <w:sz w:val="24"/>
      <w:szCs w:val="24"/>
      <w:lang w:val="es-ES" w:eastAsia="zh-CN" w:bidi="hi-IN"/>
    </w:rPr>
  </w:style>
  <w:style w:type="paragraph" w:styleId="Ttulo1">
    <w:name w:val="heading 1"/>
    <w:basedOn w:val="Standarduser"/>
    <w:next w:val="Standarduser"/>
    <w:link w:val="Ttulo1Car"/>
    <w:qFormat/>
    <w:rsid w:val="00EE6212"/>
    <w:pPr>
      <w:keepNext/>
      <w:tabs>
        <w:tab w:val="num" w:pos="0"/>
      </w:tabs>
      <w:spacing w:line="240" w:lineRule="exact"/>
      <w:ind w:left="432" w:hanging="432"/>
      <w:jc w:val="both"/>
      <w:outlineLvl w:val="0"/>
    </w:pPr>
    <w:rPr>
      <w:rFonts w:ascii="Courier" w:eastAsia="Courier" w:hAnsi="Courier" w:cs="Courier"/>
      <w:b/>
      <w:bCs/>
    </w:rPr>
  </w:style>
  <w:style w:type="paragraph" w:styleId="Ttulo3">
    <w:name w:val="heading 3"/>
    <w:basedOn w:val="Standarduser"/>
    <w:next w:val="Standarduser"/>
    <w:link w:val="Ttulo3Car"/>
    <w:qFormat/>
    <w:rsid w:val="00EE6212"/>
    <w:pPr>
      <w:keepNext/>
      <w:tabs>
        <w:tab w:val="num" w:pos="0"/>
      </w:tabs>
      <w:ind w:left="720" w:hanging="720"/>
      <w:outlineLvl w:val="2"/>
    </w:pPr>
    <w:rPr>
      <w:b/>
      <w:bCs/>
    </w:rPr>
  </w:style>
  <w:style w:type="paragraph" w:styleId="Ttulo4">
    <w:name w:val="heading 4"/>
    <w:basedOn w:val="Standarduser"/>
    <w:next w:val="Standarduser"/>
    <w:link w:val="Ttulo4Car"/>
    <w:qFormat/>
    <w:rsid w:val="00EE6212"/>
    <w:pPr>
      <w:keepNext/>
      <w:tabs>
        <w:tab w:val="num" w:pos="0"/>
      </w:tabs>
      <w:spacing w:line="260" w:lineRule="exact"/>
      <w:ind w:left="864" w:hanging="864"/>
      <w:jc w:val="both"/>
      <w:outlineLvl w:val="3"/>
    </w:pPr>
    <w:rPr>
      <w:b/>
      <w:bCs/>
    </w:rPr>
  </w:style>
  <w:style w:type="paragraph" w:styleId="Ttulo5">
    <w:name w:val="heading 5"/>
    <w:basedOn w:val="Normal"/>
    <w:next w:val="Normal"/>
    <w:link w:val="Ttulo5Car"/>
    <w:uiPriority w:val="9"/>
    <w:semiHidden/>
    <w:unhideWhenUsed/>
    <w:qFormat/>
    <w:rsid w:val="00B544E1"/>
    <w:pPr>
      <w:keepNext/>
      <w:keepLines/>
      <w:spacing w:before="200"/>
      <w:outlineLvl w:val="4"/>
    </w:pPr>
    <w:rPr>
      <w:rFonts w:asciiTheme="majorHAnsi" w:eastAsiaTheme="majorEastAsia" w:hAnsiTheme="majorHAnsi"/>
      <w:color w:val="243F60" w:themeColor="accent1" w:themeShade="7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6212"/>
    <w:rPr>
      <w:rFonts w:ascii="Courier" w:eastAsia="Courier" w:hAnsi="Courier" w:cs="Courier"/>
      <w:b/>
      <w:bCs/>
      <w:kern w:val="1"/>
      <w:sz w:val="24"/>
      <w:szCs w:val="24"/>
      <w:lang w:val="es-ES" w:eastAsia="zh-CN" w:bidi="hi-IN"/>
    </w:rPr>
  </w:style>
  <w:style w:type="character" w:customStyle="1" w:styleId="Ttulo3Car">
    <w:name w:val="Título 3 Car"/>
    <w:basedOn w:val="Fuentedeprrafopredeter"/>
    <w:link w:val="Ttulo3"/>
    <w:rsid w:val="00EE6212"/>
    <w:rPr>
      <w:rFonts w:ascii="Bookman Old Style" w:eastAsia="Bookman Old Style" w:hAnsi="Bookman Old Style" w:cs="Bookman Old Style"/>
      <w:b/>
      <w:bCs/>
      <w:kern w:val="1"/>
      <w:sz w:val="24"/>
      <w:szCs w:val="24"/>
      <w:lang w:val="es-ES" w:eastAsia="zh-CN" w:bidi="hi-IN"/>
    </w:rPr>
  </w:style>
  <w:style w:type="character" w:customStyle="1" w:styleId="Ttulo4Car">
    <w:name w:val="Título 4 Car"/>
    <w:basedOn w:val="Fuentedeprrafopredeter"/>
    <w:link w:val="Ttulo4"/>
    <w:rsid w:val="00EE6212"/>
    <w:rPr>
      <w:rFonts w:ascii="Bookman Old Style" w:eastAsia="Bookman Old Style" w:hAnsi="Bookman Old Style" w:cs="Bookman Old Style"/>
      <w:b/>
      <w:bCs/>
      <w:kern w:val="1"/>
      <w:sz w:val="24"/>
      <w:szCs w:val="24"/>
      <w:lang w:val="es-ES" w:eastAsia="zh-CN" w:bidi="hi-IN"/>
    </w:rPr>
  </w:style>
  <w:style w:type="character" w:customStyle="1" w:styleId="Fuentedeprrafopredeter2">
    <w:name w:val="Fuente de párrafo predeter.2"/>
    <w:rsid w:val="00EE6212"/>
  </w:style>
  <w:style w:type="character" w:styleId="Hipervnculo">
    <w:name w:val="Hyperlink"/>
    <w:rsid w:val="00EE6212"/>
    <w:rPr>
      <w:color w:val="000080"/>
      <w:u w:val="single"/>
    </w:rPr>
  </w:style>
  <w:style w:type="paragraph" w:styleId="Textoindependiente">
    <w:name w:val="Body Text"/>
    <w:basedOn w:val="Normal"/>
    <w:link w:val="TextoindependienteCar"/>
    <w:rsid w:val="00EE6212"/>
    <w:pPr>
      <w:spacing w:after="140" w:line="288" w:lineRule="auto"/>
    </w:pPr>
  </w:style>
  <w:style w:type="character" w:customStyle="1" w:styleId="TextoindependienteCar">
    <w:name w:val="Texto independiente Car"/>
    <w:basedOn w:val="Fuentedeprrafopredeter"/>
    <w:link w:val="Textoindependiente"/>
    <w:rsid w:val="00EE6212"/>
    <w:rPr>
      <w:rFonts w:ascii="Liberation Serif" w:eastAsia="SimSun" w:hAnsi="Liberation Serif" w:cs="Mangal"/>
      <w:kern w:val="1"/>
      <w:sz w:val="24"/>
      <w:szCs w:val="24"/>
      <w:lang w:val="es-ES" w:eastAsia="zh-CN" w:bidi="hi-IN"/>
    </w:rPr>
  </w:style>
  <w:style w:type="paragraph" w:customStyle="1" w:styleId="Standarduser">
    <w:name w:val="Standard (user)"/>
    <w:rsid w:val="00EE6212"/>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extbodyuser">
    <w:name w:val="Text body (user)"/>
    <w:basedOn w:val="Standarduser"/>
    <w:rsid w:val="00EE6212"/>
    <w:pPr>
      <w:spacing w:line="240" w:lineRule="exact"/>
      <w:jc w:val="both"/>
    </w:pPr>
    <w:rPr>
      <w:rFonts w:ascii="Courier" w:eastAsia="Courier" w:hAnsi="Courier" w:cs="Courier"/>
    </w:rPr>
  </w:style>
  <w:style w:type="paragraph" w:customStyle="1" w:styleId="Standard">
    <w:name w:val="Standard"/>
    <w:rsid w:val="00EE6212"/>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eastAsia="zh-CN" w:bidi="hi-IN"/>
    </w:rPr>
  </w:style>
  <w:style w:type="paragraph" w:customStyle="1" w:styleId="Heading">
    <w:name w:val="Heading"/>
    <w:basedOn w:val="Standarduser"/>
    <w:next w:val="Subttulo"/>
    <w:rsid w:val="00EE6212"/>
    <w:pPr>
      <w:spacing w:line="260" w:lineRule="exact"/>
      <w:jc w:val="center"/>
    </w:pPr>
    <w:rPr>
      <w:b/>
      <w:bCs/>
    </w:rPr>
  </w:style>
  <w:style w:type="paragraph" w:customStyle="1" w:styleId="Normal1">
    <w:name w:val="Normal1"/>
    <w:qFormat/>
    <w:rsid w:val="00EE6212"/>
    <w:pPr>
      <w:suppressAutoHyphens/>
      <w:spacing w:after="0" w:line="100" w:lineRule="atLeast"/>
      <w:textAlignment w:val="baseline"/>
    </w:pPr>
    <w:rPr>
      <w:rFonts w:ascii="Times New Roman" w:eastAsia="Arial" w:hAnsi="Times New Roman" w:cs="Times New Roman"/>
      <w:kern w:val="1"/>
      <w:sz w:val="24"/>
      <w:szCs w:val="20"/>
      <w:lang w:val="es-ES" w:eastAsia="zh-CN"/>
    </w:rPr>
  </w:style>
  <w:style w:type="paragraph" w:customStyle="1" w:styleId="Ttulo12">
    <w:name w:val="Título 12"/>
    <w:basedOn w:val="Normal1"/>
    <w:next w:val="Normal1"/>
    <w:rsid w:val="00EE6212"/>
    <w:pPr>
      <w:keepNext/>
      <w:tabs>
        <w:tab w:val="num" w:pos="0"/>
      </w:tabs>
      <w:textAlignment w:val="auto"/>
    </w:pPr>
    <w:rPr>
      <w:b/>
    </w:rPr>
  </w:style>
  <w:style w:type="paragraph" w:customStyle="1" w:styleId="Standarduseruser">
    <w:name w:val="Standard (user) (user)"/>
    <w:rsid w:val="00EE6212"/>
    <w:pPr>
      <w:widowControl w:val="0"/>
      <w:suppressAutoHyphens/>
      <w:autoSpaceDE w:val="0"/>
      <w:autoSpaceDN w:val="0"/>
      <w:spacing w:after="0" w:line="240" w:lineRule="auto"/>
      <w:textAlignment w:val="baseline"/>
    </w:pPr>
    <w:rPr>
      <w:rFonts w:ascii="Bookman Old Style" w:eastAsia="Bookman Old Style" w:hAnsi="Bookman Old Style" w:cs="Bookman Old Style"/>
      <w:kern w:val="3"/>
      <w:sz w:val="24"/>
      <w:szCs w:val="24"/>
      <w:lang w:val="es-ES" w:eastAsia="zh-CN" w:bidi="hi-IN"/>
    </w:rPr>
  </w:style>
  <w:style w:type="paragraph" w:styleId="Subttulo">
    <w:name w:val="Subtitle"/>
    <w:basedOn w:val="Normal"/>
    <w:next w:val="Normal"/>
    <w:link w:val="SubttuloCar"/>
    <w:uiPriority w:val="11"/>
    <w:qFormat/>
    <w:rsid w:val="00EE6212"/>
    <w:pPr>
      <w:numPr>
        <w:ilvl w:val="1"/>
      </w:numPr>
    </w:pPr>
    <w:rPr>
      <w:rFonts w:asciiTheme="majorHAnsi" w:eastAsiaTheme="majorEastAsia" w:hAnsiTheme="majorHAnsi"/>
      <w:i/>
      <w:iCs/>
      <w:color w:val="4F81BD" w:themeColor="accent1"/>
      <w:spacing w:val="15"/>
      <w:szCs w:val="21"/>
    </w:rPr>
  </w:style>
  <w:style w:type="character" w:customStyle="1" w:styleId="SubttuloCar">
    <w:name w:val="Subtítulo Car"/>
    <w:basedOn w:val="Fuentedeprrafopredeter"/>
    <w:link w:val="Subttulo"/>
    <w:uiPriority w:val="11"/>
    <w:rsid w:val="00EE6212"/>
    <w:rPr>
      <w:rFonts w:asciiTheme="majorHAnsi" w:eastAsiaTheme="majorEastAsia" w:hAnsiTheme="majorHAnsi" w:cs="Mangal"/>
      <w:i/>
      <w:iCs/>
      <w:color w:val="4F81BD" w:themeColor="accent1"/>
      <w:spacing w:val="15"/>
      <w:kern w:val="1"/>
      <w:sz w:val="24"/>
      <w:szCs w:val="21"/>
      <w:lang w:val="es-ES" w:eastAsia="zh-CN" w:bidi="hi-IN"/>
    </w:rPr>
  </w:style>
  <w:style w:type="paragraph" w:styleId="Prrafodelista">
    <w:name w:val="List Paragraph"/>
    <w:basedOn w:val="Normal"/>
    <w:uiPriority w:val="34"/>
    <w:qFormat/>
    <w:rsid w:val="00EE6212"/>
    <w:pPr>
      <w:ind w:left="708"/>
    </w:pPr>
    <w:rPr>
      <w:szCs w:val="21"/>
    </w:rPr>
  </w:style>
  <w:style w:type="character" w:customStyle="1" w:styleId="Ttulo5Car">
    <w:name w:val="Título 5 Car"/>
    <w:basedOn w:val="Fuentedeprrafopredeter"/>
    <w:link w:val="Ttulo5"/>
    <w:uiPriority w:val="9"/>
    <w:semiHidden/>
    <w:rsid w:val="00B544E1"/>
    <w:rPr>
      <w:rFonts w:asciiTheme="majorHAnsi" w:eastAsiaTheme="majorEastAsia" w:hAnsiTheme="majorHAnsi" w:cs="Mangal"/>
      <w:color w:val="243F60" w:themeColor="accent1" w:themeShade="7F"/>
      <w:kern w:val="1"/>
      <w:sz w:val="24"/>
      <w:szCs w:val="21"/>
      <w:lang w:val="es-ES" w:eastAsia="zh-CN" w:bidi="hi-IN"/>
    </w:rPr>
  </w:style>
  <w:style w:type="paragraph" w:styleId="NormalWeb">
    <w:name w:val="Normal (Web)"/>
    <w:basedOn w:val="Normal"/>
    <w:unhideWhenUsed/>
    <w:qFormat/>
    <w:rsid w:val="00B544E1"/>
    <w:pPr>
      <w:widowControl/>
      <w:suppressAutoHyphens w:val="0"/>
      <w:spacing w:before="100" w:beforeAutospacing="1" w:after="100" w:afterAutospacing="1"/>
      <w:textAlignment w:val="auto"/>
    </w:pPr>
    <w:rPr>
      <w:rFonts w:ascii="Times New Roman" w:eastAsia="Times New Roman" w:hAnsi="Times New Roman" w:cs="Times New Roman"/>
      <w:kern w:val="0"/>
      <w:lang w:val="es-UY" w:eastAsia="es-UY" w:bidi="ar-SA"/>
    </w:rPr>
  </w:style>
  <w:style w:type="paragraph" w:customStyle="1" w:styleId="Ttulo11">
    <w:name w:val="Título 11"/>
    <w:basedOn w:val="Normal"/>
    <w:next w:val="Normal"/>
    <w:rsid w:val="00B544E1"/>
    <w:pPr>
      <w:keepNext/>
      <w:autoSpaceDE w:val="0"/>
      <w:spacing w:line="240" w:lineRule="exact"/>
      <w:jc w:val="both"/>
      <w:textAlignment w:val="auto"/>
    </w:pPr>
    <w:rPr>
      <w:rFonts w:ascii="Courier" w:eastAsia="Courier" w:hAnsi="Courier" w:cs="Courier"/>
      <w:b/>
      <w:bCs/>
      <w:kern w:val="0"/>
      <w:lang w:eastAsia="es-ES" w:bidi="es-ES"/>
    </w:rPr>
  </w:style>
  <w:style w:type="paragraph" w:customStyle="1" w:styleId="western">
    <w:name w:val="western"/>
    <w:basedOn w:val="Normal"/>
    <w:rsid w:val="00B544E1"/>
    <w:pPr>
      <w:widowControl/>
      <w:spacing w:before="28" w:line="238" w:lineRule="atLeast"/>
      <w:jc w:val="both"/>
      <w:textAlignment w:val="auto"/>
    </w:pPr>
    <w:rPr>
      <w:rFonts w:ascii="Courier" w:eastAsia="Times New Roman" w:hAnsi="Courier" w:cs="Times New Roman"/>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openxmlformats.org/officeDocument/2006/relationships/styles" Target="styles.xml"/><Relationship Id="rId7" Type="http://schemas.openxmlformats.org/officeDocument/2006/relationships/hyperlink" Target="mailto:adquisiciones@poderjudicial.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98B8-9727-4E6B-B046-E56EF574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3425</Words>
  <Characters>18840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inventario</cp:lastModifiedBy>
  <cp:revision>5</cp:revision>
  <cp:lastPrinted>2020-09-29T19:59:00Z</cp:lastPrinted>
  <dcterms:created xsi:type="dcterms:W3CDTF">2020-09-24T21:56:00Z</dcterms:created>
  <dcterms:modified xsi:type="dcterms:W3CDTF">2020-09-29T20:00:00Z</dcterms:modified>
</cp:coreProperties>
</file>