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3A" w:rsidRPr="00B32A50" w:rsidRDefault="00E7573A" w:rsidP="00B32A50">
      <w:pPr>
        <w:pStyle w:val="Title"/>
        <w:rPr>
          <w:b/>
          <w:bCs/>
          <w:sz w:val="32"/>
          <w:szCs w:val="32"/>
          <w:lang w:eastAsia="es-UY"/>
        </w:rPr>
      </w:pPr>
      <w:r w:rsidRPr="00B32A50">
        <w:rPr>
          <w:b/>
          <w:bCs/>
          <w:sz w:val="32"/>
          <w:szCs w:val="32"/>
          <w:lang w:eastAsia="es-UY"/>
        </w:rPr>
        <w:t>Montevideo, 1 de setiembre de 2018.-</w:t>
      </w:r>
    </w:p>
    <w:p w:rsidR="00E7573A" w:rsidRPr="00B32A50" w:rsidRDefault="00E7573A" w:rsidP="00B32A5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1"/>
          <w:szCs w:val="24"/>
          <w:lang w:eastAsia="es-UY"/>
        </w:rPr>
      </w:pPr>
    </w:p>
    <w:p w:rsidR="00E7573A" w:rsidRPr="00B32A50" w:rsidRDefault="00E7573A" w:rsidP="00B32A50">
      <w:pPr>
        <w:widowControl w:val="0"/>
        <w:autoSpaceDE w:val="0"/>
        <w:autoSpaceDN w:val="0"/>
        <w:spacing w:after="0" w:line="240" w:lineRule="auto"/>
        <w:ind w:left="220" w:right="232"/>
        <w:jc w:val="both"/>
        <w:rPr>
          <w:rFonts w:ascii="Times New Roman" w:hAnsi="Times New Roman"/>
          <w:sz w:val="24"/>
          <w:szCs w:val="24"/>
          <w:lang w:eastAsia="es-UY"/>
        </w:rPr>
      </w:pPr>
      <w:r w:rsidRPr="00B32A50">
        <w:rPr>
          <w:rFonts w:ascii="Times New Roman" w:hAnsi="Times New Roman"/>
          <w:b/>
          <w:sz w:val="28"/>
          <w:szCs w:val="24"/>
          <w:lang w:eastAsia="es-UY"/>
        </w:rPr>
        <w:t xml:space="preserve">CONTRATO N° </w:t>
      </w:r>
      <w:r>
        <w:rPr>
          <w:rFonts w:ascii="Times New Roman" w:hAnsi="Times New Roman"/>
          <w:b/>
          <w:sz w:val="28"/>
          <w:szCs w:val="24"/>
          <w:lang w:eastAsia="es-UY"/>
        </w:rPr>
        <w:t>10</w:t>
      </w:r>
      <w:r w:rsidRPr="00B32A50">
        <w:rPr>
          <w:rFonts w:ascii="Times New Roman" w:hAnsi="Times New Roman"/>
          <w:b/>
          <w:sz w:val="28"/>
          <w:szCs w:val="24"/>
          <w:lang w:eastAsia="es-UY"/>
        </w:rPr>
        <w:t>/2018</w:t>
      </w:r>
      <w:r w:rsidRPr="00B32A50">
        <w:rPr>
          <w:rFonts w:ascii="Times New Roman" w:hAnsi="Times New Roman"/>
          <w:sz w:val="28"/>
          <w:szCs w:val="24"/>
          <w:lang w:eastAsia="es-UY"/>
        </w:rPr>
        <w:t xml:space="preserve">: </w:t>
      </w:r>
      <w:r w:rsidRPr="00B32A50">
        <w:rPr>
          <w:rFonts w:ascii="Times New Roman" w:hAnsi="Times New Roman"/>
          <w:sz w:val="24"/>
          <w:szCs w:val="24"/>
          <w:lang w:eastAsia="es-UY"/>
        </w:rPr>
        <w:t xml:space="preserve">POR SERVICIO DE </w:t>
      </w:r>
      <w:r>
        <w:rPr>
          <w:rFonts w:ascii="Times New Roman" w:hAnsi="Times New Roman"/>
          <w:sz w:val="24"/>
          <w:szCs w:val="24"/>
          <w:lang w:eastAsia="es-UY"/>
        </w:rPr>
        <w:t>MONITOREO DE TRANSPORTE DE CADENA DE FRIO</w:t>
      </w:r>
      <w:r w:rsidRPr="00B32A50">
        <w:rPr>
          <w:rFonts w:ascii="Times New Roman" w:hAnsi="Times New Roman"/>
          <w:sz w:val="24"/>
          <w:szCs w:val="24"/>
          <w:lang w:eastAsia="es-UY"/>
        </w:rPr>
        <w:t>.</w:t>
      </w:r>
    </w:p>
    <w:p w:rsidR="00E7573A" w:rsidRPr="00B32A50" w:rsidRDefault="00E7573A" w:rsidP="00B32A50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8"/>
          <w:szCs w:val="24"/>
          <w:lang w:eastAsia="es-UY"/>
        </w:rPr>
      </w:pPr>
    </w:p>
    <w:p w:rsidR="00E7573A" w:rsidRPr="00B32A50" w:rsidRDefault="00E7573A" w:rsidP="00B32A50">
      <w:pPr>
        <w:widowControl w:val="0"/>
        <w:autoSpaceDE w:val="0"/>
        <w:autoSpaceDN w:val="0"/>
        <w:spacing w:after="0" w:line="276" w:lineRule="auto"/>
        <w:ind w:left="220" w:right="228"/>
        <w:jc w:val="both"/>
        <w:rPr>
          <w:rFonts w:ascii="Georgia" w:hAnsi="Georgia"/>
          <w:sz w:val="24"/>
          <w:szCs w:val="24"/>
          <w:lang w:eastAsia="es-UY"/>
        </w:rPr>
      </w:pPr>
      <w:r>
        <w:rPr>
          <w:rFonts w:ascii="Times New Roman" w:hAnsi="Times New Roman"/>
          <w:b/>
          <w:sz w:val="24"/>
          <w:szCs w:val="24"/>
          <w:lang w:eastAsia="es-UY"/>
        </w:rPr>
        <w:t>Nibacor S.A.</w:t>
      </w:r>
      <w:r w:rsidRPr="00B32A50">
        <w:rPr>
          <w:rFonts w:ascii="Times New Roman" w:hAnsi="Times New Roman"/>
          <w:b/>
          <w:sz w:val="24"/>
          <w:szCs w:val="24"/>
          <w:lang w:eastAsia="es-UY"/>
        </w:rPr>
        <w:t xml:space="preserve">; </w:t>
      </w:r>
      <w:r w:rsidRPr="00B32A50">
        <w:rPr>
          <w:rFonts w:ascii="Georgia" w:hAnsi="Georgia"/>
          <w:sz w:val="24"/>
          <w:szCs w:val="24"/>
          <w:lang w:eastAsia="es-UY"/>
        </w:rPr>
        <w:t xml:space="preserve">Empresa que está de acuerdo en PROVEER el servicio de referencia; y el </w:t>
      </w:r>
      <w:r w:rsidRPr="00B32A50">
        <w:rPr>
          <w:rFonts w:ascii="Georgia" w:hAnsi="Georgia"/>
          <w:b/>
          <w:sz w:val="24"/>
          <w:szCs w:val="24"/>
          <w:lang w:eastAsia="es-UY"/>
        </w:rPr>
        <w:t xml:space="preserve">Servicio Nacional de Sangre </w:t>
      </w:r>
      <w:r w:rsidRPr="00B32A50">
        <w:rPr>
          <w:rFonts w:ascii="Georgia" w:hAnsi="Georgia"/>
          <w:sz w:val="24"/>
          <w:szCs w:val="24"/>
          <w:lang w:eastAsia="es-UY"/>
        </w:rPr>
        <w:t>en RECIBIR, dicho servicio, de acuerdo con cláusulas y detalles indicados a continuación:</w:t>
      </w:r>
    </w:p>
    <w:p w:rsidR="00E7573A" w:rsidRPr="00B32A50" w:rsidRDefault="00E7573A" w:rsidP="00B32A50">
      <w:pPr>
        <w:widowControl w:val="0"/>
        <w:autoSpaceDE w:val="0"/>
        <w:autoSpaceDN w:val="0"/>
        <w:spacing w:before="8" w:after="0" w:line="240" w:lineRule="auto"/>
        <w:rPr>
          <w:rFonts w:ascii="Georgia" w:hAnsi="Times New Roman"/>
          <w:sz w:val="23"/>
          <w:szCs w:val="24"/>
          <w:lang w:eastAsia="es-UY"/>
        </w:rPr>
      </w:pPr>
    </w:p>
    <w:p w:rsidR="00E7573A" w:rsidRPr="00B32A50" w:rsidRDefault="00E7573A" w:rsidP="00B32A50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Cs/>
          <w:sz w:val="24"/>
          <w:szCs w:val="24"/>
          <w:lang w:eastAsia="es-UY"/>
        </w:rPr>
      </w:pPr>
      <w:r w:rsidRPr="00B32A50">
        <w:rPr>
          <w:rFonts w:ascii="Times New Roman" w:hAnsi="Times New Roman"/>
          <w:b/>
          <w:bCs/>
          <w:sz w:val="24"/>
          <w:szCs w:val="24"/>
          <w:lang w:eastAsia="es-UY"/>
        </w:rPr>
        <w:t>DESCRIPCIÓN DEL SERVICIO</w:t>
      </w:r>
      <w:r w:rsidRPr="00B32A50">
        <w:rPr>
          <w:rFonts w:ascii="Times New Roman" w:hAnsi="Times New Roman"/>
          <w:bCs/>
          <w:sz w:val="24"/>
          <w:szCs w:val="24"/>
          <w:lang w:eastAsia="es-UY"/>
        </w:rPr>
        <w:t>:</w:t>
      </w:r>
    </w:p>
    <w:p w:rsidR="00E7573A" w:rsidRPr="00B32A50" w:rsidRDefault="00E7573A" w:rsidP="00D73854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134" w:after="0" w:line="240" w:lineRule="auto"/>
        <w:jc w:val="both"/>
        <w:rPr>
          <w:rFonts w:ascii="Times New Roman" w:hAnsi="Times New Roman"/>
          <w:sz w:val="24"/>
          <w:lang w:eastAsia="es-UY"/>
        </w:rPr>
      </w:pPr>
      <w:r>
        <w:rPr>
          <w:rFonts w:ascii="Times New Roman" w:hAnsi="Times New Roman"/>
          <w:sz w:val="24"/>
          <w:lang w:eastAsia="es-UY"/>
        </w:rPr>
        <w:t xml:space="preserve">Nibacor S.A., proveerá al SNS, 40 termógrafos (monitores de temperatura) TempleTale MultiAlarm USB, para ser utilizados en el monitoreo del transporte de productos de cadena de frio midiendo y registrando la temperatura de producto. </w:t>
      </w:r>
    </w:p>
    <w:p w:rsidR="00E7573A" w:rsidRPr="00B32A50" w:rsidRDefault="00E7573A" w:rsidP="00975A87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/>
          <w:sz w:val="24"/>
          <w:lang w:eastAsia="es-UY"/>
        </w:rPr>
      </w:pPr>
      <w:r>
        <w:rPr>
          <w:rFonts w:ascii="Times New Roman" w:hAnsi="Times New Roman"/>
          <w:sz w:val="24"/>
          <w:lang w:eastAsia="es-UY"/>
        </w:rPr>
        <w:t>Los equipos estarán siempre calibrados con el certificado vigente emitido por fabricante Sensitech INC. de USA</w:t>
      </w:r>
      <w:r w:rsidRPr="00B32A50">
        <w:rPr>
          <w:rFonts w:ascii="Times New Roman" w:hAnsi="Times New Roman"/>
          <w:sz w:val="24"/>
          <w:lang w:eastAsia="es-UY"/>
        </w:rPr>
        <w:t>.</w:t>
      </w:r>
      <w:r>
        <w:rPr>
          <w:rFonts w:ascii="Times New Roman" w:hAnsi="Times New Roman"/>
          <w:sz w:val="24"/>
          <w:lang w:eastAsia="es-UY"/>
        </w:rPr>
        <w:t xml:space="preserve"> Los certificados tendrán vigencia anual, por lo que la firma Nibacor S.A., sustituirá anualmente los equipos caducos, por nuevos, calibrados en fabrica.</w:t>
      </w:r>
    </w:p>
    <w:p w:rsidR="00E7573A" w:rsidRPr="00B32A50" w:rsidRDefault="00E7573A" w:rsidP="00975A87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/>
          <w:sz w:val="24"/>
          <w:lang w:eastAsia="es-UY"/>
        </w:rPr>
      </w:pPr>
      <w:r>
        <w:rPr>
          <w:rFonts w:ascii="Times New Roman" w:hAnsi="Times New Roman"/>
          <w:sz w:val="24"/>
          <w:lang w:eastAsia="es-UY"/>
        </w:rPr>
        <w:t>Los equipos cedidos serán 40 unidades, y se aceptará restituir por perdidas, hasta un máximo de 8 unidades anuales, sin costo adicional</w:t>
      </w:r>
      <w:r w:rsidRPr="00B32A50">
        <w:rPr>
          <w:rFonts w:ascii="Times New Roman" w:hAnsi="Times New Roman"/>
          <w:sz w:val="24"/>
          <w:lang w:eastAsia="es-UY"/>
        </w:rPr>
        <w:t>.</w:t>
      </w:r>
      <w:r>
        <w:rPr>
          <w:rFonts w:ascii="Times New Roman" w:hAnsi="Times New Roman"/>
          <w:sz w:val="24"/>
          <w:lang w:eastAsia="es-UY"/>
        </w:rPr>
        <w:t xml:space="preserve"> La cantidad que exceda este límite se facturará a un precio de $ 3700 IVA incluido, cada unidad.</w:t>
      </w:r>
    </w:p>
    <w:p w:rsidR="00E7573A" w:rsidRDefault="00E7573A" w:rsidP="00975A87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/>
          <w:sz w:val="24"/>
          <w:lang w:eastAsia="es-UY"/>
        </w:rPr>
      </w:pPr>
      <w:r>
        <w:rPr>
          <w:rFonts w:ascii="Times New Roman" w:hAnsi="Times New Roman"/>
          <w:sz w:val="24"/>
          <w:lang w:eastAsia="es-UY"/>
        </w:rPr>
        <w:t>El servicio incluye hasta 20 licencias del software TempTale Manager Desktop, necesario para reconfigurar los equipos y para realizar el análisis y archivo de información.</w:t>
      </w:r>
    </w:p>
    <w:p w:rsidR="00E7573A" w:rsidRDefault="00E7573A" w:rsidP="00975A87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/>
          <w:sz w:val="24"/>
          <w:lang w:eastAsia="es-UY"/>
        </w:rPr>
      </w:pPr>
      <w:r w:rsidRPr="001A2357">
        <w:rPr>
          <w:rFonts w:ascii="Times New Roman" w:hAnsi="Times New Roman"/>
          <w:sz w:val="24"/>
          <w:lang w:eastAsia="es-UY"/>
        </w:rPr>
        <w:t xml:space="preserve">Se brindará sin costo adicional el entrenamiento permanente del personal que utilice el sistema. El mismo será presencial en Montevideo, y en forma telefónica en el resto de los bancos de sangre del territorio nacional.  </w:t>
      </w:r>
    </w:p>
    <w:p w:rsidR="00E7573A" w:rsidRPr="00B32A50" w:rsidRDefault="00E7573A" w:rsidP="00975A87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</w:p>
    <w:p w:rsidR="00E7573A" w:rsidRPr="00B32A50" w:rsidRDefault="00E7573A" w:rsidP="00975A87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s-UY"/>
        </w:rPr>
      </w:pPr>
      <w:r w:rsidRPr="00B32A50">
        <w:rPr>
          <w:rFonts w:ascii="Times New Roman" w:hAnsi="Times New Roman"/>
          <w:b/>
          <w:bCs/>
          <w:sz w:val="24"/>
          <w:szCs w:val="24"/>
          <w:lang w:eastAsia="es-UY"/>
        </w:rPr>
        <w:t>PERIODO:</w:t>
      </w:r>
    </w:p>
    <w:p w:rsidR="00E7573A" w:rsidRPr="00B32A50" w:rsidRDefault="00E7573A" w:rsidP="00975A87">
      <w:pPr>
        <w:widowControl w:val="0"/>
        <w:numPr>
          <w:ilvl w:val="0"/>
          <w:numId w:val="1"/>
        </w:numPr>
        <w:tabs>
          <w:tab w:val="left" w:pos="579"/>
        </w:tabs>
        <w:autoSpaceDE w:val="0"/>
        <w:autoSpaceDN w:val="0"/>
        <w:spacing w:before="135" w:after="0" w:line="276" w:lineRule="auto"/>
        <w:ind w:left="578" w:right="230" w:hanging="358"/>
        <w:jc w:val="both"/>
        <w:rPr>
          <w:rFonts w:ascii="Times New Roman" w:hAnsi="Times New Roman"/>
          <w:sz w:val="24"/>
          <w:lang w:eastAsia="es-UY"/>
        </w:rPr>
      </w:pPr>
      <w:r w:rsidRPr="00B32A50">
        <w:rPr>
          <w:rFonts w:ascii="Times New Roman" w:hAnsi="Times New Roman"/>
          <w:sz w:val="24"/>
          <w:lang w:eastAsia="es-UY"/>
        </w:rPr>
        <w:t>EL periodo inicial de este contrato será de 12 meses a partir del 1° de setiembre de 2018,  a prorrogándose automática por un periodo igual y consecutivo, salvo manifestación en contrario de una de las partes que deberá ser comunicada a la otra mediante telegrama colacionado, carta con aviso de retorno o cualquier otro medio fehaciente, para considerarla válida, con una antelación no menor a 30 días de la fecha de rescisión</w:t>
      </w:r>
      <w:r w:rsidRPr="00B32A50">
        <w:rPr>
          <w:rFonts w:ascii="Times New Roman" w:hAnsi="Times New Roman"/>
          <w:spacing w:val="-1"/>
          <w:sz w:val="24"/>
          <w:lang w:eastAsia="es-UY"/>
        </w:rPr>
        <w:t xml:space="preserve"> </w:t>
      </w:r>
      <w:r w:rsidRPr="00B32A50">
        <w:rPr>
          <w:rFonts w:ascii="Times New Roman" w:hAnsi="Times New Roman"/>
          <w:sz w:val="24"/>
          <w:lang w:eastAsia="es-UY"/>
        </w:rPr>
        <w:t>planteada.</w:t>
      </w:r>
    </w:p>
    <w:p w:rsidR="00E7573A" w:rsidRPr="00B32A50" w:rsidRDefault="00E7573A" w:rsidP="00975A87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hAnsi="Times New Roman"/>
          <w:sz w:val="27"/>
          <w:szCs w:val="24"/>
          <w:lang w:eastAsia="es-UY"/>
        </w:rPr>
      </w:pPr>
    </w:p>
    <w:p w:rsidR="00E7573A" w:rsidRDefault="00E7573A" w:rsidP="00975A87">
      <w:pPr>
        <w:widowControl w:val="0"/>
        <w:autoSpaceDE w:val="0"/>
        <w:autoSpaceDN w:val="0"/>
        <w:spacing w:before="1" w:after="0" w:line="240" w:lineRule="auto"/>
        <w:ind w:left="2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s-UY"/>
        </w:rPr>
      </w:pPr>
    </w:p>
    <w:p w:rsidR="00E7573A" w:rsidRDefault="00E7573A" w:rsidP="00975A87">
      <w:pPr>
        <w:widowControl w:val="0"/>
        <w:autoSpaceDE w:val="0"/>
        <w:autoSpaceDN w:val="0"/>
        <w:spacing w:before="1" w:after="0" w:line="240" w:lineRule="auto"/>
        <w:ind w:left="2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s-UY"/>
        </w:rPr>
      </w:pPr>
    </w:p>
    <w:p w:rsidR="00E7573A" w:rsidRDefault="00E7573A" w:rsidP="00975A87">
      <w:pPr>
        <w:widowControl w:val="0"/>
        <w:autoSpaceDE w:val="0"/>
        <w:autoSpaceDN w:val="0"/>
        <w:spacing w:before="1" w:after="0" w:line="240" w:lineRule="auto"/>
        <w:ind w:left="2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s-UY"/>
        </w:rPr>
      </w:pPr>
    </w:p>
    <w:p w:rsidR="00E7573A" w:rsidRDefault="00E7573A" w:rsidP="00975A87">
      <w:pPr>
        <w:widowControl w:val="0"/>
        <w:autoSpaceDE w:val="0"/>
        <w:autoSpaceDN w:val="0"/>
        <w:spacing w:before="1" w:after="0" w:line="240" w:lineRule="auto"/>
        <w:ind w:left="2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s-UY"/>
        </w:rPr>
      </w:pPr>
    </w:p>
    <w:p w:rsidR="00E7573A" w:rsidRPr="00B32A50" w:rsidRDefault="00E7573A" w:rsidP="00BF1E62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es-UY"/>
        </w:rPr>
      </w:pPr>
      <w:r w:rsidRPr="00B32A50">
        <w:rPr>
          <w:rFonts w:ascii="Times New Roman" w:hAnsi="Times New Roman"/>
          <w:b/>
          <w:bCs/>
          <w:sz w:val="24"/>
          <w:szCs w:val="24"/>
          <w:lang w:eastAsia="es-UY"/>
        </w:rPr>
        <w:t>PRECIO</w:t>
      </w:r>
      <w:r w:rsidRPr="00B32A50">
        <w:rPr>
          <w:rFonts w:ascii="Times New Roman" w:hAnsi="Times New Roman"/>
          <w:bCs/>
          <w:sz w:val="24"/>
          <w:szCs w:val="24"/>
          <w:lang w:eastAsia="es-UY"/>
        </w:rPr>
        <w:t>:</w:t>
      </w:r>
    </w:p>
    <w:p w:rsidR="00E7573A" w:rsidRDefault="00E7573A" w:rsidP="00975A87">
      <w:pPr>
        <w:pStyle w:val="Heading1"/>
        <w:jc w:val="both"/>
        <w:rPr>
          <w:rFonts w:ascii="Times New Roman" w:hAnsi="Times New Roman"/>
          <w:sz w:val="24"/>
          <w:szCs w:val="24"/>
          <w:lang w:eastAsia="es-UY"/>
        </w:rPr>
      </w:pPr>
      <w:r w:rsidRPr="00B32A50">
        <w:rPr>
          <w:rFonts w:ascii="Times New Roman" w:hAnsi="Times New Roman"/>
          <w:color w:val="auto"/>
          <w:sz w:val="24"/>
          <w:szCs w:val="24"/>
          <w:lang w:eastAsia="es-UY"/>
        </w:rPr>
        <w:t>El S.N.S. abonará</w:t>
      </w:r>
      <w:r w:rsidRPr="009A2DAF">
        <w:rPr>
          <w:rFonts w:ascii="Times New Roman" w:hAnsi="Times New Roman"/>
          <w:color w:val="auto"/>
          <w:sz w:val="24"/>
          <w:szCs w:val="24"/>
          <w:lang w:eastAsia="es-UY"/>
        </w:rPr>
        <w:t xml:space="preserve"> mensualmente </w:t>
      </w:r>
      <w:r w:rsidRPr="00B32A50">
        <w:rPr>
          <w:rFonts w:ascii="Times New Roman" w:hAnsi="Times New Roman"/>
          <w:color w:val="auto"/>
          <w:sz w:val="24"/>
          <w:szCs w:val="24"/>
          <w:lang w:eastAsia="es-UY"/>
        </w:rPr>
        <w:t xml:space="preserve">a </w:t>
      </w:r>
      <w:r w:rsidRPr="009A2DAF">
        <w:rPr>
          <w:rFonts w:ascii="Times New Roman" w:hAnsi="Times New Roman"/>
          <w:b/>
          <w:color w:val="auto"/>
          <w:sz w:val="24"/>
          <w:szCs w:val="24"/>
          <w:lang w:eastAsia="es-UY"/>
        </w:rPr>
        <w:t>NIBACOR S.A.</w:t>
      </w:r>
      <w:r w:rsidRPr="00B32A50">
        <w:rPr>
          <w:rFonts w:ascii="Times New Roman" w:hAnsi="Times New Roman"/>
          <w:color w:val="auto"/>
          <w:sz w:val="24"/>
          <w:szCs w:val="24"/>
          <w:lang w:eastAsia="es-UY"/>
        </w:rPr>
        <w:t xml:space="preserve">, </w:t>
      </w:r>
      <w:r w:rsidRPr="009A2DAF">
        <w:rPr>
          <w:rFonts w:ascii="Times New Roman" w:hAnsi="Times New Roman"/>
          <w:color w:val="auto"/>
          <w:sz w:val="24"/>
          <w:szCs w:val="24"/>
          <w:lang w:eastAsia="es-UY"/>
        </w:rPr>
        <w:t>la suma de $ 14.300 más IVA por el servicio.</w:t>
      </w:r>
      <w:r>
        <w:rPr>
          <w:rFonts w:ascii="Times New Roman" w:hAnsi="Times New Roman"/>
          <w:sz w:val="24"/>
          <w:szCs w:val="24"/>
          <w:lang w:eastAsia="es-UY"/>
        </w:rPr>
        <w:t xml:space="preserve"> </w:t>
      </w:r>
    </w:p>
    <w:p w:rsidR="00E7573A" w:rsidRPr="005F6DBB" w:rsidRDefault="00E7573A" w:rsidP="00BF1E62">
      <w:pPr>
        <w:jc w:val="both"/>
        <w:rPr>
          <w:lang w:eastAsia="es-UY"/>
        </w:rPr>
      </w:pPr>
      <w:r w:rsidRPr="00BF1E62">
        <w:rPr>
          <w:rFonts w:ascii="Times New Roman" w:hAnsi="Times New Roman"/>
          <w:sz w:val="24"/>
          <w:szCs w:val="24"/>
          <w:lang w:eastAsia="es-UY"/>
        </w:rPr>
        <w:t xml:space="preserve">Asimismo en caso que la pérdida de equipos, exceda las 8 unidades ofrecidas sin costo por la firma, se abonará hasta un máximo de </w:t>
      </w:r>
      <w:r>
        <w:rPr>
          <w:rFonts w:ascii="Times New Roman" w:hAnsi="Times New Roman"/>
          <w:sz w:val="24"/>
          <w:szCs w:val="24"/>
          <w:lang w:eastAsia="es-UY"/>
        </w:rPr>
        <w:t>2</w:t>
      </w:r>
      <w:r w:rsidRPr="00BF1E62">
        <w:rPr>
          <w:rFonts w:ascii="Times New Roman" w:hAnsi="Times New Roman"/>
          <w:sz w:val="24"/>
          <w:szCs w:val="24"/>
          <w:lang w:eastAsia="es-UY"/>
        </w:rPr>
        <w:t xml:space="preserve"> equipos nuevos</w:t>
      </w:r>
      <w:r>
        <w:rPr>
          <w:rFonts w:ascii="Times New Roman" w:hAnsi="Times New Roman"/>
          <w:sz w:val="24"/>
          <w:szCs w:val="24"/>
          <w:lang w:eastAsia="es-UY"/>
        </w:rPr>
        <w:t xml:space="preserve"> anuales</w:t>
      </w:r>
      <w:r w:rsidRPr="00BF1E62">
        <w:rPr>
          <w:rFonts w:ascii="Times New Roman" w:hAnsi="Times New Roman"/>
          <w:sz w:val="24"/>
          <w:szCs w:val="24"/>
          <w:lang w:eastAsia="es-UY"/>
        </w:rPr>
        <w:t xml:space="preserve">, con un costo total de $ </w:t>
      </w:r>
      <w:r>
        <w:rPr>
          <w:rFonts w:ascii="Times New Roman" w:hAnsi="Times New Roman"/>
          <w:sz w:val="24"/>
          <w:szCs w:val="24"/>
          <w:lang w:eastAsia="es-UY"/>
        </w:rPr>
        <w:t>7.400</w:t>
      </w:r>
      <w:r w:rsidRPr="00BF1E62">
        <w:rPr>
          <w:rFonts w:ascii="Times New Roman" w:hAnsi="Times New Roman"/>
          <w:sz w:val="24"/>
          <w:szCs w:val="24"/>
          <w:lang w:eastAsia="es-UY"/>
        </w:rPr>
        <w:t xml:space="preserve"> IVA incluido</w:t>
      </w:r>
      <w:r>
        <w:rPr>
          <w:lang w:eastAsia="es-UY"/>
        </w:rPr>
        <w:t>.</w:t>
      </w:r>
    </w:p>
    <w:p w:rsidR="00E7573A" w:rsidRPr="009A2DAF" w:rsidRDefault="00E7573A" w:rsidP="00975A87">
      <w:pPr>
        <w:jc w:val="both"/>
        <w:rPr>
          <w:rFonts w:ascii="Times New Roman" w:hAnsi="Times New Roman"/>
          <w:sz w:val="24"/>
          <w:szCs w:val="24"/>
          <w:lang w:eastAsia="es-UY"/>
        </w:rPr>
      </w:pPr>
      <w:r w:rsidRPr="009A2DAF">
        <w:rPr>
          <w:rFonts w:ascii="Times New Roman" w:hAnsi="Times New Roman"/>
          <w:sz w:val="24"/>
          <w:szCs w:val="24"/>
          <w:lang w:eastAsia="es-UY"/>
        </w:rPr>
        <w:t>Monto</w:t>
      </w:r>
      <w:r>
        <w:rPr>
          <w:rFonts w:ascii="Times New Roman" w:hAnsi="Times New Roman"/>
          <w:sz w:val="24"/>
          <w:szCs w:val="24"/>
          <w:lang w:eastAsia="es-UY"/>
        </w:rPr>
        <w:t xml:space="preserve"> total</w:t>
      </w:r>
      <w:r w:rsidRPr="009A2DAF">
        <w:rPr>
          <w:rFonts w:ascii="Times New Roman" w:hAnsi="Times New Roman"/>
          <w:sz w:val="24"/>
          <w:szCs w:val="24"/>
          <w:lang w:eastAsia="es-UY"/>
        </w:rPr>
        <w:t xml:space="preserve"> anual del servicio </w:t>
      </w:r>
      <w:r w:rsidRPr="009A2DAF">
        <w:rPr>
          <w:rFonts w:ascii="Times New Roman" w:hAnsi="Times New Roman"/>
          <w:b/>
          <w:sz w:val="24"/>
          <w:szCs w:val="24"/>
          <w:lang w:eastAsia="es-UY"/>
        </w:rPr>
        <w:t xml:space="preserve">$ </w:t>
      </w:r>
      <w:r>
        <w:rPr>
          <w:rFonts w:ascii="Times New Roman" w:hAnsi="Times New Roman"/>
          <w:b/>
          <w:sz w:val="24"/>
          <w:szCs w:val="24"/>
          <w:lang w:eastAsia="es-UY"/>
        </w:rPr>
        <w:t>216.752</w:t>
      </w:r>
      <w:r w:rsidRPr="009A2DAF">
        <w:rPr>
          <w:rFonts w:ascii="Times New Roman" w:hAnsi="Times New Roman"/>
          <w:b/>
          <w:sz w:val="24"/>
          <w:szCs w:val="24"/>
          <w:lang w:eastAsia="es-UY"/>
        </w:rPr>
        <w:t xml:space="preserve"> </w:t>
      </w:r>
      <w:r w:rsidRPr="009A2DAF">
        <w:rPr>
          <w:rFonts w:ascii="Times New Roman" w:hAnsi="Times New Roman"/>
          <w:sz w:val="24"/>
          <w:szCs w:val="24"/>
          <w:lang w:eastAsia="es-UY"/>
        </w:rPr>
        <w:t>IVA incluido</w:t>
      </w:r>
      <w:r>
        <w:rPr>
          <w:rFonts w:ascii="Times New Roman" w:hAnsi="Times New Roman"/>
          <w:sz w:val="24"/>
          <w:szCs w:val="24"/>
          <w:lang w:eastAsia="es-UY"/>
        </w:rPr>
        <w:t>.</w:t>
      </w:r>
    </w:p>
    <w:p w:rsidR="00E7573A" w:rsidRDefault="00E7573A" w:rsidP="00975A87">
      <w:pPr>
        <w:pStyle w:val="Heading1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es-UY"/>
        </w:rPr>
      </w:pPr>
      <w:r w:rsidRPr="00921051">
        <w:rPr>
          <w:rFonts w:ascii="Times New Roman" w:hAnsi="Times New Roman"/>
          <w:b/>
          <w:bCs/>
          <w:color w:val="auto"/>
          <w:sz w:val="24"/>
          <w:szCs w:val="24"/>
          <w:lang w:eastAsia="es-UY"/>
        </w:rPr>
        <w:t>AJUSTE DE</w:t>
      </w:r>
      <w:r w:rsidRPr="00921051">
        <w:rPr>
          <w:rFonts w:ascii="Times New Roman" w:hAnsi="Times New Roman"/>
          <w:b/>
          <w:bCs/>
          <w:color w:val="auto"/>
          <w:spacing w:val="-4"/>
          <w:sz w:val="24"/>
          <w:szCs w:val="24"/>
          <w:lang w:eastAsia="es-UY"/>
        </w:rPr>
        <w:t xml:space="preserve"> </w:t>
      </w:r>
      <w:r w:rsidRPr="00921051">
        <w:rPr>
          <w:rFonts w:ascii="Times New Roman" w:hAnsi="Times New Roman"/>
          <w:b/>
          <w:bCs/>
          <w:color w:val="auto"/>
          <w:sz w:val="24"/>
          <w:szCs w:val="24"/>
          <w:lang w:eastAsia="es-UY"/>
        </w:rPr>
        <w:t>PRECIOS:</w:t>
      </w:r>
    </w:p>
    <w:p w:rsidR="00E7573A" w:rsidRPr="009A2DAF" w:rsidRDefault="00E7573A" w:rsidP="00975A87">
      <w:pPr>
        <w:pStyle w:val="Heading1"/>
        <w:jc w:val="both"/>
        <w:rPr>
          <w:rFonts w:ascii="Times New Roman" w:hAnsi="Times New Roman"/>
          <w:bCs/>
          <w:color w:val="auto"/>
          <w:sz w:val="24"/>
          <w:szCs w:val="24"/>
          <w:lang w:eastAsia="es-UY"/>
        </w:rPr>
      </w:pPr>
      <w:r w:rsidRPr="009A2DAF">
        <w:rPr>
          <w:rFonts w:ascii="Times New Roman" w:hAnsi="Times New Roman"/>
          <w:bCs/>
          <w:color w:val="auto"/>
          <w:sz w:val="24"/>
          <w:szCs w:val="24"/>
          <w:lang w:eastAsia="es-UY"/>
        </w:rPr>
        <w:t xml:space="preserve">El ajuste será anual por el aumento del dólar americano interbancario del periodo. </w:t>
      </w:r>
    </w:p>
    <w:p w:rsidR="00E7573A" w:rsidRDefault="00E7573A" w:rsidP="00975A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lang w:eastAsia="es-UY"/>
        </w:rPr>
      </w:pPr>
    </w:p>
    <w:p w:rsidR="00E7573A" w:rsidRPr="00A520F2" w:rsidRDefault="00E7573A" w:rsidP="00975A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lang w:eastAsia="es-UY"/>
        </w:rPr>
      </w:pPr>
      <w:r w:rsidRPr="00A520F2">
        <w:rPr>
          <w:rFonts w:ascii="Times New Roman" w:hAnsi="Times New Roman"/>
          <w:b/>
          <w:sz w:val="24"/>
          <w:lang w:eastAsia="es-UY"/>
        </w:rPr>
        <w:t>FACTURACION:</w:t>
      </w:r>
    </w:p>
    <w:p w:rsidR="00E7573A" w:rsidRDefault="00E7573A" w:rsidP="00975A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lang w:eastAsia="es-UY"/>
        </w:rPr>
      </w:pPr>
    </w:p>
    <w:p w:rsidR="00E7573A" w:rsidRPr="00921051" w:rsidRDefault="00E7573A" w:rsidP="00975A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lang w:eastAsia="es-UY"/>
        </w:rPr>
      </w:pPr>
      <w:r w:rsidRPr="00921051">
        <w:rPr>
          <w:rFonts w:ascii="Times New Roman" w:hAnsi="Times New Roman"/>
          <w:b/>
          <w:sz w:val="24"/>
          <w:lang w:eastAsia="es-UY"/>
        </w:rPr>
        <w:t>S</w:t>
      </w:r>
      <w:r w:rsidRPr="00921051">
        <w:rPr>
          <w:rFonts w:ascii="Times New Roman" w:hAnsi="Times New Roman"/>
          <w:sz w:val="24"/>
          <w:lang w:eastAsia="es-UY"/>
        </w:rPr>
        <w:t>e deberá consignar en la factura el N° de contrato, el mes al que corresponde, y el detalle del servicio</w:t>
      </w:r>
      <w:r w:rsidRPr="00921051">
        <w:rPr>
          <w:rFonts w:ascii="Times New Roman" w:hAnsi="Times New Roman"/>
          <w:spacing w:val="-1"/>
          <w:sz w:val="24"/>
          <w:lang w:eastAsia="es-UY"/>
        </w:rPr>
        <w:t xml:space="preserve"> </w:t>
      </w:r>
      <w:r w:rsidRPr="00921051">
        <w:rPr>
          <w:rFonts w:ascii="Times New Roman" w:hAnsi="Times New Roman"/>
          <w:sz w:val="24"/>
          <w:lang w:eastAsia="es-UY"/>
        </w:rPr>
        <w:t>brindado.</w:t>
      </w:r>
    </w:p>
    <w:p w:rsidR="00E7573A" w:rsidRPr="00921051" w:rsidRDefault="00E7573A" w:rsidP="00975A87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hAnsi="Times New Roman"/>
          <w:sz w:val="28"/>
          <w:szCs w:val="24"/>
          <w:lang w:eastAsia="es-UY"/>
        </w:rPr>
      </w:pPr>
    </w:p>
    <w:p w:rsidR="00E7573A" w:rsidRPr="00921051" w:rsidRDefault="00E7573A" w:rsidP="00975A87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s-UY"/>
        </w:rPr>
      </w:pPr>
      <w:r w:rsidRPr="00921051">
        <w:rPr>
          <w:rFonts w:ascii="Times New Roman" w:hAnsi="Times New Roman"/>
          <w:b/>
          <w:bCs/>
          <w:sz w:val="24"/>
          <w:szCs w:val="24"/>
          <w:lang w:eastAsia="es-UY"/>
        </w:rPr>
        <w:t>SISTEMA DE PAGO:</w:t>
      </w:r>
    </w:p>
    <w:p w:rsidR="00E7573A" w:rsidRPr="00921051" w:rsidRDefault="00E7573A" w:rsidP="00975A87">
      <w:pPr>
        <w:widowControl w:val="0"/>
        <w:numPr>
          <w:ilvl w:val="0"/>
          <w:numId w:val="1"/>
        </w:numPr>
        <w:tabs>
          <w:tab w:val="left" w:pos="581"/>
        </w:tabs>
        <w:autoSpaceDE w:val="0"/>
        <w:autoSpaceDN w:val="0"/>
        <w:spacing w:before="132" w:after="0" w:line="240" w:lineRule="auto"/>
        <w:jc w:val="both"/>
        <w:rPr>
          <w:rFonts w:ascii="Times New Roman" w:hAnsi="Times New Roman"/>
          <w:sz w:val="24"/>
          <w:lang w:eastAsia="es-UY"/>
        </w:rPr>
      </w:pPr>
      <w:r w:rsidRPr="00921051">
        <w:rPr>
          <w:rFonts w:ascii="Times New Roman" w:hAnsi="Times New Roman"/>
          <w:sz w:val="24"/>
          <w:lang w:eastAsia="es-UY"/>
        </w:rPr>
        <w:t>Mediante SIIF, crédito 30-45 días.</w:t>
      </w:r>
    </w:p>
    <w:p w:rsidR="00E7573A" w:rsidRPr="00921051" w:rsidRDefault="00E7573A" w:rsidP="00975A87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hAnsi="Times New Roman"/>
          <w:sz w:val="31"/>
          <w:szCs w:val="24"/>
          <w:lang w:eastAsia="es-UY"/>
        </w:rPr>
      </w:pPr>
    </w:p>
    <w:p w:rsidR="00E7573A" w:rsidRPr="00921051" w:rsidRDefault="00E7573A" w:rsidP="00975A87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Cs/>
          <w:sz w:val="24"/>
          <w:szCs w:val="24"/>
          <w:lang w:eastAsia="es-UY"/>
        </w:rPr>
      </w:pPr>
      <w:r w:rsidRPr="00921051">
        <w:rPr>
          <w:rFonts w:ascii="Times New Roman" w:hAnsi="Times New Roman"/>
          <w:b/>
          <w:bCs/>
          <w:sz w:val="24"/>
          <w:szCs w:val="24"/>
          <w:lang w:eastAsia="es-UY"/>
        </w:rPr>
        <w:t>ENTREGA</w:t>
      </w:r>
      <w:r w:rsidRPr="00921051">
        <w:rPr>
          <w:rFonts w:ascii="Times New Roman" w:hAnsi="Times New Roman"/>
          <w:bCs/>
          <w:sz w:val="24"/>
          <w:szCs w:val="24"/>
          <w:lang w:eastAsia="es-UY"/>
        </w:rPr>
        <w:t>:</w:t>
      </w:r>
    </w:p>
    <w:p w:rsidR="00E7573A" w:rsidRPr="00921051" w:rsidRDefault="00E7573A" w:rsidP="00975A87">
      <w:pPr>
        <w:widowControl w:val="0"/>
        <w:numPr>
          <w:ilvl w:val="0"/>
          <w:numId w:val="1"/>
        </w:numPr>
        <w:tabs>
          <w:tab w:val="left" w:pos="581"/>
        </w:tabs>
        <w:autoSpaceDE w:val="0"/>
        <w:autoSpaceDN w:val="0"/>
        <w:spacing w:before="137" w:after="0" w:line="278" w:lineRule="auto"/>
        <w:ind w:right="230"/>
        <w:jc w:val="both"/>
        <w:rPr>
          <w:rFonts w:ascii="Times New Roman" w:hAnsi="Times New Roman"/>
          <w:sz w:val="24"/>
          <w:lang w:eastAsia="es-UY"/>
        </w:rPr>
      </w:pPr>
      <w:r w:rsidRPr="00921051">
        <w:rPr>
          <w:rFonts w:ascii="Times New Roman" w:hAnsi="Times New Roman"/>
          <w:sz w:val="24"/>
          <w:lang w:eastAsia="es-UY"/>
        </w:rPr>
        <w:t xml:space="preserve">El plazo de entrega será </w:t>
      </w:r>
      <w:r>
        <w:rPr>
          <w:rFonts w:ascii="Times New Roman" w:hAnsi="Times New Roman"/>
          <w:sz w:val="24"/>
          <w:lang w:eastAsia="es-UY"/>
        </w:rPr>
        <w:t>15 días</w:t>
      </w:r>
      <w:r w:rsidRPr="00921051">
        <w:rPr>
          <w:rFonts w:ascii="Times New Roman" w:hAnsi="Times New Roman"/>
          <w:sz w:val="24"/>
          <w:lang w:eastAsia="es-UY"/>
        </w:rPr>
        <w:t xml:space="preserve">, luego de que </w:t>
      </w:r>
      <w:r w:rsidRPr="00A520F2">
        <w:rPr>
          <w:rFonts w:ascii="Times New Roman" w:hAnsi="Times New Roman"/>
          <w:sz w:val="24"/>
          <w:lang w:eastAsia="es-UY"/>
        </w:rPr>
        <w:t>NIBACOR</w:t>
      </w:r>
      <w:r>
        <w:rPr>
          <w:rFonts w:ascii="Times New Roman" w:hAnsi="Times New Roman"/>
          <w:sz w:val="24"/>
          <w:lang w:eastAsia="es-UY"/>
        </w:rPr>
        <w:t xml:space="preserve"> S.A.</w:t>
      </w:r>
      <w:r w:rsidRPr="00921051">
        <w:rPr>
          <w:rFonts w:ascii="Times New Roman" w:hAnsi="Times New Roman"/>
          <w:sz w:val="24"/>
          <w:lang w:eastAsia="es-UY"/>
        </w:rPr>
        <w:t>, reciba la solicitud de servicio.</w:t>
      </w:r>
    </w:p>
    <w:p w:rsidR="00E7573A" w:rsidRPr="00921051" w:rsidRDefault="00E7573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E7573A" w:rsidRDefault="00E7573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E7573A" w:rsidRDefault="00E7573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E7573A" w:rsidRDefault="00E7573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  <w:bookmarkStart w:id="0" w:name="_GoBack"/>
    </w:p>
    <w:bookmarkEnd w:id="0"/>
    <w:p w:rsidR="00E7573A" w:rsidRDefault="00E7573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E7573A" w:rsidRDefault="00E7573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E7573A" w:rsidRDefault="00E7573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E7573A" w:rsidRPr="00921051" w:rsidRDefault="00E7573A" w:rsidP="009210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4"/>
          <w:lang w:eastAsia="es-UY"/>
        </w:rPr>
      </w:pPr>
    </w:p>
    <w:p w:rsidR="00E7573A" w:rsidRDefault="00E7573A" w:rsidP="00A520F2">
      <w:pPr>
        <w:widowControl w:val="0"/>
        <w:tabs>
          <w:tab w:val="center" w:pos="4835"/>
        </w:tabs>
        <w:autoSpaceDE w:val="0"/>
        <w:autoSpaceDN w:val="0"/>
        <w:spacing w:before="8" w:after="0" w:line="240" w:lineRule="auto"/>
        <w:rPr>
          <w:rFonts w:ascii="Times New Roman" w:hAnsi="Times New Roman"/>
          <w:sz w:val="24"/>
          <w:szCs w:val="24"/>
          <w:lang w:eastAsia="es-UY"/>
        </w:rPr>
      </w:pPr>
      <w:r>
        <w:rPr>
          <w:noProof/>
          <w:lang w:eastAsia="es-UY"/>
        </w:rPr>
        <w:pict>
          <v:line id="Conector recto 4" o:spid="_x0000_s1026" style="position:absolute;z-index:-251658240;visibility:visible;mso-wrap-distance-left:0;mso-wrap-distance-right:0;mso-position-horizontal-relative:page" from="78pt,9.1pt" to="25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wIGAIAADIEAAAOAAAAZHJzL2Uyb0RvYy54bWysU02P2yAQvVfqf0Dcs7ZTN02sdVaVnfSy&#10;bSPt9gcQwDEqZhCQOFHV/96BfGi3vVRVfcADM/N4M2+4fzgOmhyk8wpMTYu7nBJpOAhldjX99rye&#10;zCnxgRnBNBhZ05P09GH59s39aCs5hR60kI4giPHVaGvah2CrLPO8lwPzd2ClQWcHbmABt26XCcdG&#10;RB90Ns3zWTaCE9YBl97jaXt20mXC7zrJw9eu8zIQXVPkFtLq0rqNa7a8Z9XOMdsrfqHB/oHFwJTB&#10;S29QLQuM7J36A2pQ3IGHLtxxGDLoOsVlqgGrKfLfqnnqmZWpFmyOt7c2+f8Hy78cNo4oUdOSEsMG&#10;lKhBoXgAR1z8kTL2aLS+wtDGbFyskh/Nk30E/t0TA03PzE4mrs8niwBFzMhepcSNt3jTdvwMAmPY&#10;PkBq2LFzQ4TEVpBj0uV000UeA+F4OJ3OZ3mO8vGrL2PVNdE6Hz5JGEg0aqqViS1jFTs8+hCJsOoa&#10;Eo8NrJXWSXZtyFjTxSwvUoIHrUR0xjDvdttGO3JgcXDSl6pCz8swB3sjElgvmVhd7MCUPtt4uTYR&#10;D0tBOhfrPBk/FvliNV/Ny0k5na0mZd62k4/rppzM1sWH9+27tmna4mekVpRVr4SQJrK7TmlR/t0U&#10;XN7Leb5uc3prQ/YaPfULyV7/iXTSMsp3HoQtiNPGXTXGwUzBl0cUJ//lHu2XT335CwAA//8DAFBL&#10;AwQUAAYACAAAACEAHsawCtsAAAAJAQAADwAAAGRycy9kb3ducmV2LnhtbExPTWvCQBC9F/oflin0&#10;VjexKJJmIyIIhVJKtfG8JmMSzc6G7ETTf9+RHtrbvA/evJcuR9eqC/ah8WQgnkSgkApfNlQZ+Npt&#10;nhagAlsqbesJDXxjgGV2f5fapPRX+sTLlislIRQSa6Bm7hKtQ1Gjs2HiOyTRjr53lgX2lS57e5Vw&#10;1+ppFM21sw3Jh9p2uK6xOG8HZ2DY8ce6yOP3Pb/tN6/ulJ9Wz7kxjw/j6gUU48h/ZrjVl+qQSaeD&#10;H6gMqhU8m8sWlmMxBSWGWXwjDr+EzlL9f0H2AwAA//8DAFBLAQItABQABgAIAAAAIQC2gziS/gAA&#10;AOEBAAATAAAAAAAAAAAAAAAAAAAAAABbQ29udGVudF9UeXBlc10ueG1sUEsBAi0AFAAGAAgAAAAh&#10;ADj9If/WAAAAlAEAAAsAAAAAAAAAAAAAAAAALwEAAF9yZWxzLy5yZWxzUEsBAi0AFAAGAAgAAAAh&#10;AB/UHAgYAgAAMgQAAA4AAAAAAAAAAAAAAAAALgIAAGRycy9lMm9Eb2MueG1sUEsBAi0AFAAGAAgA&#10;AAAhAB7GsArbAAAACQEAAA8AAAAAAAAAAAAAAAAAcgQAAGRycy9kb3ducmV2LnhtbFBLBQYAAAAA&#10;BAAEAPMAAAB6BQAAAAA=&#10;" strokeweight=".26669mm">
            <w10:wrap type="topAndBottom" anchorx="page"/>
          </v:line>
        </w:pict>
      </w:r>
      <w:r>
        <w:rPr>
          <w:noProof/>
          <w:lang w:eastAsia="es-UY"/>
        </w:rPr>
        <w:pict>
          <v:line id="Conector recto 3" o:spid="_x0000_s1027" style="position:absolute;z-index:-251657216;visibility:visible;mso-wrap-distance-left:0;mso-wrap-distance-right:0;mso-position-horizontal-relative:page" from="336.05pt,9.1pt" to="486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qeGAIAADI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QKIKhKJeW2TDD01Dj3rjCgit1NaGKulJPZsnTX86pHTVErXnkevL2QBAFjKSVylh4wzctOu/agYx&#10;5OB1bNipsV2AhFagU9TlfNOFnzyicJgt0oc0Bfno4EtIMSQa6/wXrjsUjBJLoULLSEGOT84HIqQY&#10;QsKx0hshZZRdKtSXeDFLs5jgtBQsOEOYs/tdJS06kjA48YtVgec+zOqDYhGs5YStr7YnQl5suFyq&#10;gAelAJ2rdZmMX4t0sZ6v5/kon8zWozyt69HnTZWPZpvs00M9rauqzn4HalletIIxrgK7YUqz/G1T&#10;cH0vl/m6zemtDclr9NgvIDv8I+moZZDvMgg7zc5bO2gMgxmDr48oTP79Huz7p776AwAA//8DAFBL&#10;AwQUAAYACAAAACEAXvkRyd0AAAAJAQAADwAAAGRycy9kb3ducmV2LnhtbEyPT0vDQBDF74LfYRnB&#10;m90kQltjNqUUCoKI9E963mbHJDU7G7KbNn57Rz3Y47z348172WK0rThj7xtHCuJJBAKpdKahSsF+&#10;t36Yg/BBk9GtI1TwhR4W+e1NplPjLrTB8zZUgkPIp1pBHUKXSunLGq32E9chsffheqsDn30lTa8v&#10;HG5bmUTRVFrdEH+odYerGsvP7WAVDLvwviqL+O0QXg/rF3sqTsvHQqn7u3H5DCLgGP5h+KnP1SHn&#10;Tkc3kPGiVTCdJTGjbMwTEAw8/QrHP0HmmbxekH8DAAD//wMAUEsBAi0AFAAGAAgAAAAhALaDOJL+&#10;AAAA4QEAABMAAAAAAAAAAAAAAAAAAAAAAFtDb250ZW50X1R5cGVzXS54bWxQSwECLQAUAAYACAAA&#10;ACEAOP0h/9YAAACUAQAACwAAAAAAAAAAAAAAAAAvAQAAX3JlbHMvLnJlbHNQSwECLQAUAAYACAAA&#10;ACEA6X4KnhgCAAAyBAAADgAAAAAAAAAAAAAAAAAuAgAAZHJzL2Uyb0RvYy54bWxQSwECLQAUAAYA&#10;CAAAACEAXvkRyd0AAAAJAQAADwAAAAAAAAAAAAAAAAByBAAAZHJzL2Rvd25yZXYueG1sUEsFBgAA&#10;AAAEAAQA8wAAAHwFAAAAAA==&#10;" strokeweight=".26669mm">
            <w10:wrap type="topAndBottom" anchorx="page"/>
          </v:line>
        </w:pict>
      </w:r>
      <w:r>
        <w:rPr>
          <w:rFonts w:ascii="Times New Roman" w:hAnsi="Times New Roman"/>
          <w:b/>
          <w:bCs/>
          <w:sz w:val="24"/>
          <w:szCs w:val="24"/>
          <w:lang w:eastAsia="es-UY"/>
        </w:rPr>
        <w:t>POR: NIBACOR S.A.</w:t>
      </w:r>
      <w:r w:rsidRPr="00921051">
        <w:rPr>
          <w:rFonts w:ascii="Times New Roman" w:hAnsi="Times New Roman"/>
          <w:b/>
          <w:bCs/>
          <w:sz w:val="24"/>
          <w:szCs w:val="24"/>
          <w:lang w:eastAsia="es-UY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s-UY"/>
        </w:rPr>
        <w:t xml:space="preserve">                                      POR: Servicio Nacional de Sangre</w:t>
      </w:r>
      <w:r w:rsidRPr="00921051">
        <w:rPr>
          <w:rFonts w:ascii="Times New Roman" w:hAnsi="Times New Roman"/>
          <w:b/>
          <w:bCs/>
          <w:sz w:val="24"/>
          <w:szCs w:val="24"/>
          <w:lang w:eastAsia="es-UY"/>
        </w:rPr>
        <w:t xml:space="preserve">      </w:t>
      </w:r>
    </w:p>
    <w:p w:rsidR="00E7573A" w:rsidRDefault="00E7573A" w:rsidP="00975A87">
      <w:pPr>
        <w:widowControl w:val="0"/>
        <w:tabs>
          <w:tab w:val="left" w:pos="4835"/>
        </w:tabs>
        <w:autoSpaceDE w:val="0"/>
        <w:autoSpaceDN w:val="0"/>
        <w:spacing w:before="139" w:after="0" w:line="240" w:lineRule="auto"/>
        <w:ind w:left="220"/>
        <w:jc w:val="both"/>
      </w:pPr>
      <w:r>
        <w:t>Ing. José Luis Pieroni</w:t>
      </w:r>
      <w:r>
        <w:tab/>
        <w:t>Dra. María de Lourdes Viano</w:t>
      </w:r>
    </w:p>
    <w:sectPr w:rsidR="00E7573A" w:rsidSect="00D84D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3A" w:rsidRDefault="00E7573A" w:rsidP="00A83A84">
      <w:pPr>
        <w:spacing w:after="0" w:line="240" w:lineRule="auto"/>
      </w:pPr>
      <w:r>
        <w:separator/>
      </w:r>
    </w:p>
  </w:endnote>
  <w:endnote w:type="continuationSeparator" w:id="0">
    <w:p w:rsidR="00E7573A" w:rsidRDefault="00E7573A" w:rsidP="00A8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3A" w:rsidRDefault="00E7573A">
    <w:pPr>
      <w:pStyle w:val="Footer"/>
    </w:pPr>
    <w:r>
      <w:t>CONTRATO N° 10/2018 – SERVICIO DE MONITOREO DE TRANSPORTE DE CADENA DE FRIO</w:t>
    </w:r>
  </w:p>
  <w:p w:rsidR="00E7573A" w:rsidRDefault="00E7573A">
    <w:pPr>
      <w:pStyle w:val="Footer"/>
    </w:pPr>
    <w:r>
      <w:t>Encargada De Dpto. de RR.MM del SNS- Sra. Esmeralda Borriano</w:t>
    </w:r>
  </w:p>
  <w:p w:rsidR="00E7573A" w:rsidRDefault="00E75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3A" w:rsidRDefault="00E7573A" w:rsidP="00A83A84">
      <w:pPr>
        <w:spacing w:after="0" w:line="240" w:lineRule="auto"/>
      </w:pPr>
      <w:r>
        <w:separator/>
      </w:r>
    </w:p>
  </w:footnote>
  <w:footnote w:type="continuationSeparator" w:id="0">
    <w:p w:rsidR="00E7573A" w:rsidRDefault="00E7573A" w:rsidP="00A8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3A" w:rsidRDefault="00E7573A">
    <w:pPr>
      <w:pStyle w:val="Header"/>
    </w:pPr>
    <w:r w:rsidRPr="00A83A84">
      <w:rPr>
        <w:sz w:val="28"/>
        <w:szCs w:val="28"/>
      </w:rPr>
      <w:t>NIBACOR</w:t>
    </w:r>
    <w:r>
      <w:t xml:space="preserve"> </w:t>
    </w:r>
    <w:r>
      <w:rPr>
        <w:sz w:val="28"/>
        <w:szCs w:val="28"/>
      </w:rPr>
      <w:t>S.A. – RUT 216155700013</w:t>
    </w:r>
  </w:p>
  <w:p w:rsidR="00E7573A" w:rsidRDefault="00E7573A">
    <w:pPr>
      <w:pStyle w:val="Header"/>
    </w:pPr>
    <w:r>
      <w:t>8 DE OCTUBRE 2355 OF. 1101 – TORRE DEL CONGRESO</w:t>
    </w:r>
  </w:p>
  <w:p w:rsidR="00E7573A" w:rsidRDefault="00E7573A">
    <w:pPr>
      <w:pStyle w:val="Header"/>
    </w:pPr>
    <w:r>
      <w:t>MONTEVIDEO – URUGUAY</w:t>
    </w:r>
  </w:p>
  <w:p w:rsidR="00E7573A" w:rsidRDefault="00E7573A">
    <w:pPr>
      <w:pStyle w:val="Header"/>
      <w:rPr>
        <w:lang w:val="en-US"/>
      </w:rPr>
    </w:pPr>
    <w:r w:rsidRPr="00665F3F">
      <w:rPr>
        <w:lang w:val="en-US"/>
      </w:rPr>
      <w:t xml:space="preserve">E-MAIL: </w:t>
    </w:r>
    <w:hyperlink r:id="rId1" w:history="1">
      <w:r w:rsidRPr="00665F3F">
        <w:rPr>
          <w:rStyle w:val="Hyperlink"/>
          <w:lang w:val="en-US"/>
        </w:rPr>
        <w:t>jpieroni@nibacor.com</w:t>
      </w:r>
    </w:hyperlink>
    <w:r w:rsidRPr="00665F3F">
      <w:rPr>
        <w:lang w:val="en-US"/>
      </w:rPr>
      <w:t xml:space="preserve"> </w:t>
    </w:r>
    <w:r>
      <w:rPr>
        <w:lang w:val="en-US"/>
      </w:rPr>
      <w:t xml:space="preserve">– </w:t>
    </w:r>
    <w:hyperlink r:id="rId2" w:history="1">
      <w:r w:rsidRPr="006E0323">
        <w:rPr>
          <w:rStyle w:val="Hyperlink"/>
          <w:lang w:val="en-US"/>
        </w:rPr>
        <w:t>www.nibacor.com</w:t>
      </w:r>
    </w:hyperlink>
  </w:p>
  <w:p w:rsidR="00E7573A" w:rsidRDefault="00E7573A">
    <w:pPr>
      <w:pStyle w:val="Header"/>
      <w:rPr>
        <w:lang w:val="en-US"/>
      </w:rPr>
    </w:pPr>
    <w:r>
      <w:rPr>
        <w:lang w:val="en-US"/>
      </w:rPr>
      <w:t>TEL. (598) 24028837 – (598) 24010020</w:t>
    </w:r>
  </w:p>
  <w:p w:rsidR="00E7573A" w:rsidRPr="00665F3F" w:rsidRDefault="00E7573A">
    <w:pPr>
      <w:pStyle w:val="Header"/>
      <w:rPr>
        <w:lang w:val="en-US"/>
      </w:rPr>
    </w:pPr>
    <w:r>
      <w:rPr>
        <w:lang w:val="en-US"/>
      </w:rPr>
      <w:t>CEL: (598) 99627157 – (598) 95988273</w:t>
    </w:r>
  </w:p>
  <w:p w:rsidR="00E7573A" w:rsidRPr="00665F3F" w:rsidRDefault="00E7573A">
    <w:pPr>
      <w:pStyle w:val="Head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5E9"/>
    <w:multiLevelType w:val="hybridMultilevel"/>
    <w:tmpl w:val="FFFFFFFF"/>
    <w:lvl w:ilvl="0" w:tplc="98987440">
      <w:start w:val="1"/>
      <w:numFmt w:val="decimal"/>
      <w:lvlText w:val="%1."/>
      <w:lvlJc w:val="left"/>
      <w:pPr>
        <w:ind w:left="928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422F8AE">
      <w:numFmt w:val="bullet"/>
      <w:lvlText w:val="•"/>
      <w:lvlJc w:val="left"/>
      <w:pPr>
        <w:ind w:left="1794" w:hanging="281"/>
      </w:pPr>
      <w:rPr>
        <w:rFonts w:hint="default"/>
      </w:rPr>
    </w:lvl>
    <w:lvl w:ilvl="2" w:tplc="F2880BAC">
      <w:numFmt w:val="bullet"/>
      <w:lvlText w:val="•"/>
      <w:lvlJc w:val="left"/>
      <w:pPr>
        <w:ind w:left="2669" w:hanging="281"/>
      </w:pPr>
      <w:rPr>
        <w:rFonts w:hint="default"/>
      </w:rPr>
    </w:lvl>
    <w:lvl w:ilvl="3" w:tplc="01A2137C">
      <w:numFmt w:val="bullet"/>
      <w:lvlText w:val="•"/>
      <w:lvlJc w:val="left"/>
      <w:pPr>
        <w:ind w:left="3543" w:hanging="281"/>
      </w:pPr>
      <w:rPr>
        <w:rFonts w:hint="default"/>
      </w:rPr>
    </w:lvl>
    <w:lvl w:ilvl="4" w:tplc="D0B2D81C">
      <w:numFmt w:val="bullet"/>
      <w:lvlText w:val="•"/>
      <w:lvlJc w:val="left"/>
      <w:pPr>
        <w:ind w:left="4418" w:hanging="281"/>
      </w:pPr>
      <w:rPr>
        <w:rFonts w:hint="default"/>
      </w:rPr>
    </w:lvl>
    <w:lvl w:ilvl="5" w:tplc="524A6D38">
      <w:numFmt w:val="bullet"/>
      <w:lvlText w:val="•"/>
      <w:lvlJc w:val="left"/>
      <w:pPr>
        <w:ind w:left="5293" w:hanging="281"/>
      </w:pPr>
      <w:rPr>
        <w:rFonts w:hint="default"/>
      </w:rPr>
    </w:lvl>
    <w:lvl w:ilvl="6" w:tplc="633A2B04">
      <w:numFmt w:val="bullet"/>
      <w:lvlText w:val="•"/>
      <w:lvlJc w:val="left"/>
      <w:pPr>
        <w:ind w:left="6167" w:hanging="281"/>
      </w:pPr>
      <w:rPr>
        <w:rFonts w:hint="default"/>
      </w:rPr>
    </w:lvl>
    <w:lvl w:ilvl="7" w:tplc="873ED202">
      <w:numFmt w:val="bullet"/>
      <w:lvlText w:val="•"/>
      <w:lvlJc w:val="left"/>
      <w:pPr>
        <w:ind w:left="7042" w:hanging="281"/>
      </w:pPr>
      <w:rPr>
        <w:rFonts w:hint="default"/>
      </w:rPr>
    </w:lvl>
    <w:lvl w:ilvl="8" w:tplc="2D707A22"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">
    <w:nsid w:val="200D3C2A"/>
    <w:multiLevelType w:val="hybridMultilevel"/>
    <w:tmpl w:val="FFFFFFFF"/>
    <w:lvl w:ilvl="0" w:tplc="8A682346">
      <w:numFmt w:val="bullet"/>
      <w:lvlText w:val=""/>
      <w:lvlJc w:val="left"/>
      <w:pPr>
        <w:ind w:left="580" w:hanging="360"/>
      </w:pPr>
      <w:rPr>
        <w:rFonts w:ascii="Wingdings" w:eastAsia="Times New Roman" w:hAnsi="Wingdings" w:hint="default"/>
        <w:w w:val="99"/>
        <w:sz w:val="20"/>
      </w:rPr>
    </w:lvl>
    <w:lvl w:ilvl="1" w:tplc="AF606E1E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D3981182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0572671A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E68A022A"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5142D286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DDB6480C"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55E48E20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EB66625A">
      <w:numFmt w:val="bullet"/>
      <w:lvlText w:val="•"/>
      <w:lvlJc w:val="left"/>
      <w:pPr>
        <w:ind w:left="784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A84"/>
    <w:rsid w:val="001A2357"/>
    <w:rsid w:val="002C3606"/>
    <w:rsid w:val="004F4219"/>
    <w:rsid w:val="005F5FFC"/>
    <w:rsid w:val="005F6DBB"/>
    <w:rsid w:val="00665F3F"/>
    <w:rsid w:val="006E0323"/>
    <w:rsid w:val="00921051"/>
    <w:rsid w:val="00975A87"/>
    <w:rsid w:val="009A2DAF"/>
    <w:rsid w:val="00A520F2"/>
    <w:rsid w:val="00A83A84"/>
    <w:rsid w:val="00AD3251"/>
    <w:rsid w:val="00B32A50"/>
    <w:rsid w:val="00BF1E62"/>
    <w:rsid w:val="00CB2523"/>
    <w:rsid w:val="00D73854"/>
    <w:rsid w:val="00D84D7B"/>
    <w:rsid w:val="00E7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7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051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051"/>
    <w:rPr>
      <w:rFonts w:ascii="Calibri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rsid w:val="00A83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A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A84"/>
    <w:rPr>
      <w:rFonts w:cs="Times New Roman"/>
    </w:rPr>
  </w:style>
  <w:style w:type="character" w:styleId="Hyperlink">
    <w:name w:val="Hyperlink"/>
    <w:basedOn w:val="DefaultParagraphFont"/>
    <w:uiPriority w:val="99"/>
    <w:rsid w:val="00665F3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65F3F"/>
    <w:rPr>
      <w:rFonts w:cs="Times New Roman"/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99"/>
    <w:qFormat/>
    <w:rsid w:val="00B32A5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32A50"/>
    <w:rPr>
      <w:rFonts w:ascii="Calibri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bacor.com" TargetMode="External"/><Relationship Id="rId1" Type="http://schemas.openxmlformats.org/officeDocument/2006/relationships/hyperlink" Target="mailto:jpieroni@niba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435</Words>
  <Characters>2398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 de setiembre de 2018</dc:title>
  <dc:subject/>
  <dc:creator>eborriano</dc:creator>
  <cp:keywords/>
  <dc:description/>
  <cp:lastModifiedBy>SNSCOMPRAS04</cp:lastModifiedBy>
  <cp:revision>2</cp:revision>
  <cp:lastPrinted>2018-09-04T15:37:00Z</cp:lastPrinted>
  <dcterms:created xsi:type="dcterms:W3CDTF">2018-09-04T15:57:00Z</dcterms:created>
  <dcterms:modified xsi:type="dcterms:W3CDTF">2018-09-04T15:57:00Z</dcterms:modified>
</cp:coreProperties>
</file>