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8" w:rsidRDefault="006C7B48" w:rsidP="006C7B48">
      <w:r w:rsidRPr="006C7B48">
        <w:t>Kits en las áreas de</w:t>
      </w:r>
      <w:r>
        <w:t xml:space="preserve"> sistemas de control y robótica </w:t>
      </w:r>
      <w:r>
        <w:t>con los cuales se logre generar un acercamiento práctico a conceptos teóricos impartidos en estos cursos de nivel terciario avanzado, que al menos conste de dos prácticas, y contenga software de simulación y análisis matemático de última generación, que se apliquen en las etapas de diseño y simulación de ingeniería. Este equipamiento debe ser simple de instalar y poder llevar a cabo para que los estudiantes puedan generar su propia experiencia al realizar estas prácticas.</w:t>
      </w:r>
    </w:p>
    <w:p w:rsidR="00BA7D23" w:rsidRDefault="006C7B48" w:rsidP="006C7B48">
      <w:proofErr w:type="spellStart"/>
      <w:r>
        <w:t>Ademas</w:t>
      </w:r>
      <w:proofErr w:type="spellEnd"/>
      <w:r>
        <w:t xml:space="preserve"> el equipo deberá poseer manuales de funcionamiento y ser compatible con software </w:t>
      </w:r>
      <w:proofErr w:type="spellStart"/>
      <w:r>
        <w:t>MatLab</w:t>
      </w:r>
      <w:proofErr w:type="spellEnd"/>
      <w:r>
        <w:t>/</w:t>
      </w:r>
      <w:proofErr w:type="spellStart"/>
      <w:r>
        <w:t>Simulink</w:t>
      </w:r>
      <w:proofErr w:type="spellEnd"/>
      <w:r>
        <w:t>.</w:t>
      </w:r>
    </w:p>
    <w:p w:rsidR="006C7B48" w:rsidRDefault="006C7B48" w:rsidP="006C7B48"/>
    <w:p w:rsidR="006C7B48" w:rsidRDefault="006C7B48" w:rsidP="006C7B48">
      <w:r>
        <w:t>Adjuntar período de vigencia del presupuesto.</w:t>
      </w:r>
    </w:p>
    <w:p w:rsidR="006C7B48" w:rsidRDefault="006C7B48" w:rsidP="006C7B48">
      <w:r>
        <w:t>Plazo de pago de UTEC es de 45 días fecha de factura.</w:t>
      </w:r>
      <w:bookmarkStart w:id="0" w:name="_GoBack"/>
      <w:bookmarkEnd w:id="0"/>
    </w:p>
    <w:sectPr w:rsidR="006C7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48"/>
    <w:rsid w:val="006C7B48"/>
    <w:rsid w:val="00B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A38D7E-33FA-4B29-A9DD-6C8441F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Brasil Rivaben</dc:creator>
  <cp:keywords/>
  <dc:description/>
  <cp:lastModifiedBy>Maria Brasil Rivaben</cp:lastModifiedBy>
  <cp:revision>1</cp:revision>
  <dcterms:created xsi:type="dcterms:W3CDTF">2018-09-25T12:26:00Z</dcterms:created>
  <dcterms:modified xsi:type="dcterms:W3CDTF">2018-09-25T12:28:00Z</dcterms:modified>
</cp:coreProperties>
</file>