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CINTAS REFLECTIVAS PARA MOTOCICLISTAS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>Características: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Deberán estar compuesto por una parte fluorescente y otra </w:t>
      </w:r>
      <w:bookmarkStart w:id="0" w:name="__DdeLink__4_896193263"/>
      <w:r>
        <w:rPr>
          <w:b w:val="false"/>
          <w:bCs w:val="false"/>
          <w:u w:val="none"/>
        </w:rPr>
        <w:t>retro-reflectiva</w:t>
      </w:r>
      <w:bookmarkEnd w:id="0"/>
      <w:r>
        <w:rPr>
          <w:b w:val="false"/>
          <w:bCs w:val="false"/>
          <w:u w:val="none"/>
        </w:rPr>
        <w:t>. La parte fluorescente de fondo, debe tener un área mínima de 0,50m2 y la parte  retro-reflectiva un área mínima de 0,13m2 en bandas de ancho no menor a 50mm.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El material debe rodear el torso de la persona y tener como mínimo una banda horizontal de material retro-reflectivo de 50mm de ancho alrededor del mismo. Dicha banda horizontal debe estar unida desde el pecho hasta la espalda por dos bandas  retro-reflectiva verticales de 50mm pasando por arriba de cada hombro. La banda horizontal debe estar a una distancia mínima de 50mm del borde inferior de la prenda.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El chaleco debe ser tipo envolvente con cierre delantero (velcro u otro)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Serán usadas sobre chaleco antibalas y campera por lo que los talles deben ser grandes o en su defecto ajustables.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El plazo de entrega no deberá ser mayor a 30 dias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LibreOffice/5.2.3.2$Linux_x86 LibreOffice_project/20m0$Build-2</Application>
  <Pages>1</Pages>
  <Words>155</Words>
  <Characters>779</Characters>
  <CharactersWithSpaces>929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2018-06-21T11:43:02Z</dcterms:created>
  <dc:creator/>
  <dc:description/>
  <dc:language>es-ES</dc:language>
  <cp:lastModifiedBy/>
  <dcterms:modified xsi:type="dcterms:W3CDTF">2018-06-21T12:01:07Z</dcterms:modified>
  <cp:revision>2</cp:revision>
  <dc:subject/>
  <dc:title/>
</cp:coreProperties>
</file>