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C8" w:rsidRPr="00E73797" w:rsidRDefault="00463CC5" w:rsidP="00E73797">
      <w:pPr>
        <w:jc w:val="both"/>
        <w:rPr>
          <w:rFonts w:ascii="Arial" w:hAnsi="Arial" w:cs="Arial"/>
          <w:sz w:val="20"/>
          <w:szCs w:val="20"/>
        </w:rPr>
      </w:pPr>
      <w:bookmarkStart w:id="0" w:name="_GoBack"/>
      <w:bookmarkEnd w:id="0"/>
      <w:r w:rsidRPr="00E73797">
        <w:rPr>
          <w:rFonts w:ascii="Arial" w:hAnsi="Arial" w:cs="Arial"/>
          <w:sz w:val="20"/>
          <w:szCs w:val="20"/>
        </w:rPr>
        <w:t>Se solicita cotización por</w:t>
      </w:r>
      <w:r w:rsidR="004E2080" w:rsidRPr="00E73797">
        <w:rPr>
          <w:rFonts w:ascii="Arial" w:hAnsi="Arial" w:cs="Arial"/>
          <w:sz w:val="20"/>
          <w:szCs w:val="20"/>
        </w:rPr>
        <w:t xml:space="preserve"> </w:t>
      </w:r>
      <w:r w:rsidR="00437027" w:rsidRPr="00E73797">
        <w:rPr>
          <w:rFonts w:ascii="Arial" w:hAnsi="Arial" w:cs="Arial"/>
          <w:sz w:val="20"/>
          <w:szCs w:val="20"/>
        </w:rPr>
        <w:t>un servicio de</w:t>
      </w:r>
      <w:r w:rsidR="00F16CC8" w:rsidRPr="00E73797">
        <w:rPr>
          <w:rFonts w:ascii="Arial" w:hAnsi="Arial" w:cs="Arial"/>
          <w:sz w:val="20"/>
          <w:szCs w:val="20"/>
        </w:rPr>
        <w:t xml:space="preserve"> hasta </w:t>
      </w:r>
      <w:r w:rsidR="001035BD" w:rsidRPr="00E73797">
        <w:rPr>
          <w:rFonts w:ascii="Arial" w:hAnsi="Arial" w:cs="Arial"/>
          <w:sz w:val="20"/>
          <w:szCs w:val="20"/>
        </w:rPr>
        <w:t>270</w:t>
      </w:r>
      <w:r w:rsidR="00F16CC8" w:rsidRPr="00E73797">
        <w:rPr>
          <w:rFonts w:ascii="Arial" w:hAnsi="Arial" w:cs="Arial"/>
          <w:sz w:val="20"/>
          <w:szCs w:val="20"/>
        </w:rPr>
        <w:t xml:space="preserve"> horas</w:t>
      </w:r>
      <w:r w:rsidR="00437027" w:rsidRPr="00E73797">
        <w:rPr>
          <w:rFonts w:ascii="Arial" w:hAnsi="Arial" w:cs="Arial"/>
          <w:sz w:val="20"/>
          <w:szCs w:val="20"/>
        </w:rPr>
        <w:t xml:space="preserve"> mantenimiento </w:t>
      </w:r>
      <w:r w:rsidR="00F16CC8" w:rsidRPr="00E73797">
        <w:rPr>
          <w:rFonts w:ascii="Arial" w:hAnsi="Arial" w:cs="Arial"/>
          <w:sz w:val="20"/>
          <w:szCs w:val="20"/>
        </w:rPr>
        <w:t>correctivo y evolutivo, soporte y actualización de versiones del APIA BPMS, para el sistema BPM Automotriz. Este sistema se basa en la herramienta APIA y se cuenta con su licenciamiento.</w:t>
      </w:r>
    </w:p>
    <w:p w:rsidR="00F16CC8" w:rsidRPr="00E73797" w:rsidRDefault="00F16CC8" w:rsidP="00E73797">
      <w:pPr>
        <w:pStyle w:val="Default"/>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El objetivo principal es solucionar en el menor tiempo posible errores de la plataforma que se presenten en el funcionamiento de las distintas aplicaciones y procesos existentes en la DARI (BPM Automotriz, Juguetes, Neumáticos, etc.).</w:t>
      </w:r>
    </w:p>
    <w:p w:rsidR="00E73797" w:rsidRDefault="00E73797" w:rsidP="00E73797">
      <w:pPr>
        <w:pStyle w:val="Default"/>
        <w:spacing w:line="276" w:lineRule="auto"/>
        <w:jc w:val="both"/>
        <w:rPr>
          <w:rFonts w:ascii="Arial" w:eastAsiaTheme="minorHAnsi" w:hAnsi="Arial" w:cs="Arial"/>
          <w:color w:val="auto"/>
          <w:sz w:val="20"/>
          <w:szCs w:val="20"/>
        </w:rPr>
      </w:pPr>
    </w:p>
    <w:p w:rsidR="00F16CC8" w:rsidRPr="00E73797" w:rsidRDefault="00F16CC8" w:rsidP="00E73797">
      <w:pPr>
        <w:pStyle w:val="Default"/>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El alcance del servicio deberá incluir:</w:t>
      </w:r>
    </w:p>
    <w:p w:rsidR="00F16CC8" w:rsidRPr="00E73797" w:rsidRDefault="00F16CC8" w:rsidP="00E73797">
      <w:pPr>
        <w:pStyle w:val="Default"/>
        <w:spacing w:line="276" w:lineRule="auto"/>
        <w:jc w:val="both"/>
        <w:rPr>
          <w:rFonts w:ascii="Arial" w:eastAsiaTheme="minorHAnsi" w:hAnsi="Arial" w:cs="Arial"/>
          <w:color w:val="auto"/>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a) Mesa de Ayuda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b) Actualización de Versiones y Mantenimiento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c) Instalación/Actualización de versiones on-site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d) Instalación y configuración del Software de Base para Apia BPMS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e) Capacitación en nuevas versiones liberadas de Apia BPMS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f) Monitoreo de la Plataforma Apia BPMS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g) Diseño e Implementación de Agentes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numPr>
          <w:ilvl w:val="0"/>
          <w:numId w:val="10"/>
        </w:numPr>
        <w:autoSpaceDE w:val="0"/>
        <w:autoSpaceDN w:val="0"/>
        <w:adjustRightInd w:val="0"/>
        <w:spacing w:after="0" w:line="240" w:lineRule="auto"/>
        <w:jc w:val="both"/>
        <w:rPr>
          <w:rFonts w:ascii="Arial" w:hAnsi="Arial" w:cs="Arial"/>
          <w:sz w:val="20"/>
          <w:szCs w:val="20"/>
        </w:rPr>
      </w:pPr>
      <w:r w:rsidRPr="00E73797">
        <w:rPr>
          <w:rFonts w:ascii="Arial" w:hAnsi="Arial" w:cs="Arial"/>
          <w:sz w:val="20"/>
          <w:szCs w:val="20"/>
        </w:rPr>
        <w:t xml:space="preserve">i) Coordinador de Servicio </w:t>
      </w:r>
    </w:p>
    <w:p w:rsidR="00624D44" w:rsidRPr="00E73797" w:rsidRDefault="00624D44" w:rsidP="00E73797">
      <w:pPr>
        <w:pStyle w:val="Prrafodelista"/>
        <w:jc w:val="both"/>
        <w:rPr>
          <w:rFonts w:ascii="Arial" w:hAnsi="Arial" w:cs="Arial"/>
          <w:sz w:val="20"/>
          <w:szCs w:val="20"/>
        </w:rPr>
      </w:pPr>
    </w:p>
    <w:p w:rsidR="00624D44" w:rsidRPr="00E73797" w:rsidRDefault="00624D44" w:rsidP="00E73797">
      <w:pPr>
        <w:pStyle w:val="Default"/>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La División de Aplicación de Regímenes Industriales (DARI) de la Dirección Nacional de Industrias del Ministerio de Industria Energía y Minería cuenta con un sistema BPM para la recepción y seguimiento de los diversos trámites a</w:t>
      </w:r>
      <w:r w:rsidRPr="00E73797">
        <w:rPr>
          <w:rFonts w:ascii="Arial" w:hAnsi="Arial" w:cs="Arial"/>
          <w:color w:val="auto"/>
          <w:sz w:val="20"/>
          <w:szCs w:val="20"/>
        </w:rPr>
        <w:t xml:space="preserve"> </w:t>
      </w:r>
      <w:r w:rsidRPr="00E73797">
        <w:rPr>
          <w:rFonts w:ascii="Arial" w:eastAsiaTheme="minorHAnsi" w:hAnsi="Arial" w:cs="Arial"/>
          <w:color w:val="auto"/>
          <w:sz w:val="20"/>
          <w:szCs w:val="20"/>
        </w:rPr>
        <w:t>realizar. Este sistema se basa en la herramienta APIA y se cuenta con su licenciamiento.</w:t>
      </w:r>
    </w:p>
    <w:p w:rsidR="00624D44" w:rsidRPr="00E73797" w:rsidRDefault="00624D44" w:rsidP="00E73797">
      <w:pPr>
        <w:pStyle w:val="Default"/>
        <w:spacing w:line="276" w:lineRule="auto"/>
        <w:jc w:val="both"/>
        <w:rPr>
          <w:rFonts w:ascii="Arial" w:eastAsiaTheme="minorHAnsi" w:hAnsi="Arial" w:cs="Arial"/>
          <w:color w:val="auto"/>
          <w:sz w:val="20"/>
          <w:szCs w:val="20"/>
        </w:rPr>
      </w:pPr>
    </w:p>
    <w:p w:rsidR="00624D44" w:rsidRPr="00E73797" w:rsidRDefault="00624D44" w:rsidP="00E73797">
      <w:pPr>
        <w:pStyle w:val="Default"/>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En esta oportunidad se llama a Compra Directa para la contratación del siguiente ítem:</w:t>
      </w:r>
    </w:p>
    <w:p w:rsidR="00624D44" w:rsidRPr="00E73797" w:rsidRDefault="00624D44" w:rsidP="00E73797">
      <w:pPr>
        <w:pStyle w:val="Default"/>
        <w:spacing w:line="276" w:lineRule="auto"/>
        <w:jc w:val="both"/>
        <w:rPr>
          <w:rFonts w:ascii="Arial" w:eastAsiaTheme="minorHAnsi" w:hAnsi="Arial" w:cs="Arial"/>
          <w:color w:val="auto"/>
          <w:sz w:val="20"/>
          <w:szCs w:val="20"/>
        </w:rPr>
      </w:pPr>
    </w:p>
    <w:p w:rsidR="00624D44" w:rsidRPr="00E73797" w:rsidRDefault="00624D44" w:rsidP="00E73797">
      <w:pPr>
        <w:pStyle w:val="Default"/>
        <w:numPr>
          <w:ilvl w:val="0"/>
          <w:numId w:val="9"/>
        </w:numPr>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Horas de mantenimiento evolutivo y correctivo para el BPM Automotriz, incluyendo los siguientes procesos y todas las clases de negocio y cuentas directamente relacionadas:</w:t>
      </w:r>
    </w:p>
    <w:p w:rsidR="00624D44" w:rsidRPr="00E73797" w:rsidRDefault="00624D44" w:rsidP="00E73797">
      <w:pPr>
        <w:pStyle w:val="Default"/>
        <w:spacing w:line="276" w:lineRule="auto"/>
        <w:ind w:left="720"/>
        <w:jc w:val="both"/>
        <w:rPr>
          <w:rFonts w:ascii="Arial" w:eastAsiaTheme="minorHAnsi" w:hAnsi="Arial" w:cs="Arial"/>
          <w:color w:val="auto"/>
          <w:sz w:val="20"/>
          <w:szCs w:val="20"/>
        </w:rPr>
      </w:pPr>
    </w:p>
    <w:p w:rsidR="00624D44" w:rsidRPr="00E73797" w:rsidRDefault="00624D44" w:rsidP="00E73797">
      <w:pPr>
        <w:pStyle w:val="Prrafodelista"/>
        <w:numPr>
          <w:ilvl w:val="1"/>
          <w:numId w:val="14"/>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Licencias de importación BPMN</w:t>
      </w:r>
    </w:p>
    <w:p w:rsidR="00624D44" w:rsidRPr="00E73797" w:rsidRDefault="00624D44" w:rsidP="00E73797">
      <w:pPr>
        <w:pStyle w:val="Prrafodelista"/>
        <w:numPr>
          <w:ilvl w:val="1"/>
          <w:numId w:val="14"/>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Acreditación de Exportaciones BPMN</w:t>
      </w:r>
    </w:p>
    <w:p w:rsidR="00624D44" w:rsidRPr="00E73797" w:rsidRDefault="00624D44" w:rsidP="00E73797">
      <w:pPr>
        <w:pStyle w:val="Prrafodelista"/>
        <w:numPr>
          <w:ilvl w:val="1"/>
          <w:numId w:val="14"/>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Certificados para DGI y BPS BPMN</w:t>
      </w:r>
    </w:p>
    <w:p w:rsidR="00624D44" w:rsidRPr="00E73797" w:rsidRDefault="00624D44" w:rsidP="00E73797">
      <w:pPr>
        <w:pStyle w:val="Prrafodelista"/>
        <w:numPr>
          <w:ilvl w:val="1"/>
          <w:numId w:val="14"/>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Transferencias de Saldos BPMN</w:t>
      </w:r>
    </w:p>
    <w:p w:rsidR="00624D44" w:rsidRPr="00E73797" w:rsidRDefault="00624D44" w:rsidP="00E73797">
      <w:pPr>
        <w:pStyle w:val="Default"/>
        <w:spacing w:line="276" w:lineRule="auto"/>
        <w:ind w:left="1068"/>
        <w:jc w:val="both"/>
        <w:rPr>
          <w:rFonts w:ascii="Arial" w:hAnsi="Arial" w:cs="Arial"/>
          <w:color w:val="auto"/>
          <w:sz w:val="20"/>
          <w:szCs w:val="20"/>
        </w:rPr>
      </w:pPr>
    </w:p>
    <w:p w:rsidR="00624D44" w:rsidRPr="00E73797" w:rsidRDefault="00624D44" w:rsidP="00E73797">
      <w:pPr>
        <w:pStyle w:val="Prrafodelista"/>
        <w:ind w:left="0"/>
        <w:jc w:val="both"/>
        <w:rPr>
          <w:rFonts w:ascii="Arial" w:hAnsi="Arial" w:cs="Arial"/>
          <w:sz w:val="20"/>
          <w:szCs w:val="20"/>
        </w:rPr>
      </w:pPr>
    </w:p>
    <w:p w:rsidR="00624D44" w:rsidRPr="00E73797" w:rsidRDefault="00624D44" w:rsidP="00E73797">
      <w:pPr>
        <w:pStyle w:val="Prrafodelista"/>
        <w:ind w:left="0"/>
        <w:jc w:val="both"/>
        <w:rPr>
          <w:rFonts w:ascii="Arial" w:hAnsi="Arial" w:cs="Arial"/>
          <w:sz w:val="20"/>
          <w:szCs w:val="20"/>
        </w:rPr>
      </w:pPr>
      <w:r w:rsidRPr="00E73797">
        <w:rPr>
          <w:rFonts w:ascii="Arial" w:hAnsi="Arial" w:cs="Arial"/>
          <w:sz w:val="20"/>
          <w:szCs w:val="20"/>
        </w:rPr>
        <w:t>El proceso del mantenimiento será el siguiente:</w:t>
      </w:r>
    </w:p>
    <w:p w:rsidR="00624D44" w:rsidRPr="00E73797" w:rsidRDefault="00624D44" w:rsidP="00E73797">
      <w:pPr>
        <w:pStyle w:val="Prrafodelista"/>
        <w:ind w:left="0"/>
        <w:jc w:val="both"/>
        <w:rPr>
          <w:rFonts w:ascii="Arial" w:hAnsi="Arial" w:cs="Arial"/>
          <w:sz w:val="20"/>
          <w:szCs w:val="20"/>
        </w:rPr>
      </w:pPr>
    </w:p>
    <w:p w:rsidR="00624D44" w:rsidRPr="00E73797" w:rsidRDefault="00624D44" w:rsidP="00E73797">
      <w:pPr>
        <w:pStyle w:val="Prrafodelista"/>
        <w:numPr>
          <w:ilvl w:val="0"/>
          <w:numId w:val="7"/>
        </w:numPr>
        <w:spacing w:after="160"/>
        <w:contextualSpacing w:val="0"/>
        <w:jc w:val="both"/>
        <w:rPr>
          <w:rFonts w:ascii="Arial" w:hAnsi="Arial" w:cs="Arial"/>
          <w:sz w:val="20"/>
          <w:szCs w:val="20"/>
        </w:rPr>
      </w:pPr>
      <w:r w:rsidRPr="00E73797">
        <w:rPr>
          <w:rFonts w:ascii="Arial" w:hAnsi="Arial" w:cs="Arial"/>
          <w:sz w:val="20"/>
          <w:szCs w:val="20"/>
        </w:rPr>
        <w:t xml:space="preserve">La Administración reporta un incidente o una modificación (El proveedor deberá proponer un Bug Tracker, por ejemplo Mantis), especificando el problema o modificación y asignándole una prioridad: Alta, Media o Baja. </w:t>
      </w:r>
    </w:p>
    <w:p w:rsidR="00624D44" w:rsidRPr="00E73797" w:rsidRDefault="00624D44" w:rsidP="00E73797">
      <w:pPr>
        <w:ind w:left="720"/>
        <w:jc w:val="both"/>
        <w:rPr>
          <w:rFonts w:ascii="Arial" w:hAnsi="Arial" w:cs="Arial"/>
          <w:sz w:val="20"/>
          <w:szCs w:val="20"/>
        </w:rPr>
      </w:pPr>
      <w:r w:rsidRPr="00E73797">
        <w:rPr>
          <w:rFonts w:ascii="Arial" w:hAnsi="Arial" w:cs="Arial"/>
          <w:sz w:val="20"/>
          <w:szCs w:val="20"/>
        </w:rPr>
        <w:t>2.1- En el caso de los incidentes/modificaciones que sean de prioridad Alta, el adjudicatario deberá responder en un plazo máximo de 2 hs, con la toma del incidente y eventual solución a partir de que se reporte el mismo.</w:t>
      </w:r>
    </w:p>
    <w:p w:rsidR="00624D44" w:rsidRPr="00E73797" w:rsidRDefault="00624D44" w:rsidP="00E73797">
      <w:pPr>
        <w:ind w:left="720"/>
        <w:jc w:val="both"/>
        <w:rPr>
          <w:rFonts w:ascii="Arial" w:hAnsi="Arial" w:cs="Arial"/>
          <w:sz w:val="20"/>
          <w:szCs w:val="20"/>
        </w:rPr>
      </w:pPr>
      <w:r w:rsidRPr="00E73797">
        <w:rPr>
          <w:rFonts w:ascii="Arial" w:hAnsi="Arial" w:cs="Arial"/>
          <w:sz w:val="20"/>
          <w:szCs w:val="20"/>
        </w:rPr>
        <w:t>2.2- En el caso de los incidentes/modificaciones que sean de prioridad Media el adjudicatario deberá realizar la estimación en un plazo máximo de 4 hs, y eventualmente se deberá solucionar en las primeras 24 hs a partir de que se reporte.</w:t>
      </w:r>
    </w:p>
    <w:p w:rsidR="00624D44" w:rsidRPr="00E73797" w:rsidRDefault="00624D44" w:rsidP="00E73797">
      <w:pPr>
        <w:ind w:left="720"/>
        <w:jc w:val="both"/>
        <w:rPr>
          <w:rFonts w:ascii="Arial" w:hAnsi="Arial" w:cs="Arial"/>
          <w:sz w:val="20"/>
          <w:szCs w:val="20"/>
        </w:rPr>
      </w:pPr>
      <w:r w:rsidRPr="00E73797">
        <w:rPr>
          <w:rFonts w:ascii="Arial" w:hAnsi="Arial" w:cs="Arial"/>
          <w:sz w:val="20"/>
          <w:szCs w:val="20"/>
        </w:rPr>
        <w:lastRenderedPageBreak/>
        <w:t>2.3- En el caso de los incidentes/modificaciones que sean de prioridad Baja el adjudicatario deberá realizar la estimación en un plazo máximo de 12 hs, y eventualmente se deberá solucionar en las primeras 24 hs a partir de que se reporte.</w:t>
      </w:r>
    </w:p>
    <w:p w:rsidR="00624D44" w:rsidRPr="00E73797" w:rsidRDefault="00624D44" w:rsidP="00E73797">
      <w:pPr>
        <w:pStyle w:val="Prrafodelista"/>
        <w:numPr>
          <w:ilvl w:val="0"/>
          <w:numId w:val="11"/>
        </w:numPr>
        <w:spacing w:after="160"/>
        <w:contextualSpacing w:val="0"/>
        <w:jc w:val="both"/>
        <w:rPr>
          <w:rFonts w:ascii="Arial" w:hAnsi="Arial" w:cs="Arial"/>
          <w:sz w:val="20"/>
          <w:szCs w:val="20"/>
        </w:rPr>
      </w:pPr>
      <w:r w:rsidRPr="00E73797">
        <w:rPr>
          <w:rFonts w:ascii="Arial" w:hAnsi="Arial" w:cs="Arial"/>
          <w:sz w:val="20"/>
          <w:szCs w:val="20"/>
        </w:rPr>
        <w:t>Para los casos 2.2) y 2.3) la Administración aprueba o no aprueba la estimación.</w:t>
      </w:r>
    </w:p>
    <w:p w:rsidR="00624D44" w:rsidRPr="00E73797" w:rsidRDefault="00624D44" w:rsidP="00E73797">
      <w:pPr>
        <w:pStyle w:val="Prrafodelista"/>
        <w:numPr>
          <w:ilvl w:val="0"/>
          <w:numId w:val="11"/>
        </w:numPr>
        <w:spacing w:after="160"/>
        <w:contextualSpacing w:val="0"/>
        <w:jc w:val="both"/>
        <w:rPr>
          <w:rFonts w:ascii="Arial" w:hAnsi="Arial" w:cs="Arial"/>
          <w:sz w:val="20"/>
          <w:szCs w:val="20"/>
        </w:rPr>
      </w:pPr>
      <w:r w:rsidRPr="00E73797">
        <w:rPr>
          <w:rFonts w:ascii="Arial" w:hAnsi="Arial" w:cs="Arial"/>
          <w:sz w:val="20"/>
          <w:szCs w:val="20"/>
        </w:rPr>
        <w:t>En caso de que se apruebe se lleva a cabo la implementación, en caso contrario, se exponen justificativos y se vuelve al paso 2.</w:t>
      </w:r>
    </w:p>
    <w:p w:rsidR="00624D44" w:rsidRPr="00E73797" w:rsidRDefault="00624D44" w:rsidP="00E73797">
      <w:pPr>
        <w:pStyle w:val="Prrafodelista"/>
        <w:numPr>
          <w:ilvl w:val="0"/>
          <w:numId w:val="11"/>
        </w:numPr>
        <w:spacing w:after="160"/>
        <w:contextualSpacing w:val="0"/>
        <w:jc w:val="both"/>
        <w:rPr>
          <w:rFonts w:ascii="Arial" w:hAnsi="Arial" w:cs="Arial"/>
          <w:sz w:val="20"/>
          <w:szCs w:val="20"/>
        </w:rPr>
      </w:pPr>
      <w:r w:rsidRPr="00E73797">
        <w:rPr>
          <w:rFonts w:ascii="Arial" w:hAnsi="Arial" w:cs="Arial"/>
          <w:sz w:val="20"/>
          <w:szCs w:val="20"/>
        </w:rPr>
        <w:t>El adjudicatario instala en el ambiente de Testing los paquetes necesarios.</w:t>
      </w:r>
    </w:p>
    <w:p w:rsidR="00624D44" w:rsidRPr="00E73797" w:rsidRDefault="00624D44" w:rsidP="00E73797">
      <w:pPr>
        <w:pStyle w:val="Prrafodelista"/>
        <w:numPr>
          <w:ilvl w:val="0"/>
          <w:numId w:val="11"/>
        </w:numPr>
        <w:spacing w:after="160"/>
        <w:contextualSpacing w:val="0"/>
        <w:jc w:val="both"/>
        <w:rPr>
          <w:rFonts w:ascii="Arial" w:hAnsi="Arial" w:cs="Arial"/>
          <w:sz w:val="20"/>
          <w:szCs w:val="20"/>
        </w:rPr>
      </w:pPr>
      <w:r w:rsidRPr="00E73797">
        <w:rPr>
          <w:rFonts w:ascii="Arial" w:hAnsi="Arial" w:cs="Arial"/>
          <w:sz w:val="20"/>
          <w:szCs w:val="20"/>
        </w:rPr>
        <w:t xml:space="preserve">La Administración valida en el ambiente de Testing. En el caso de que no se apruebe, se detallan los problemas encontrados y se vuelve al paso 4), en caso contrario, se da el visto bueno. </w:t>
      </w:r>
    </w:p>
    <w:p w:rsidR="00624D44" w:rsidRPr="00E73797" w:rsidRDefault="00624D44" w:rsidP="00E73797">
      <w:pPr>
        <w:pStyle w:val="Prrafodelista"/>
        <w:numPr>
          <w:ilvl w:val="0"/>
          <w:numId w:val="11"/>
        </w:numPr>
        <w:spacing w:after="160"/>
        <w:contextualSpacing w:val="0"/>
        <w:jc w:val="both"/>
        <w:rPr>
          <w:rFonts w:ascii="Arial" w:hAnsi="Arial" w:cs="Arial"/>
          <w:sz w:val="20"/>
          <w:szCs w:val="20"/>
        </w:rPr>
      </w:pPr>
      <w:r w:rsidRPr="00E73797">
        <w:rPr>
          <w:rFonts w:ascii="Arial" w:hAnsi="Arial" w:cs="Arial"/>
          <w:sz w:val="20"/>
          <w:szCs w:val="20"/>
        </w:rPr>
        <w:t>El adjudicatario instala en el ambiente de Producción los paquetes necesarios, teniendo en cuenta todas las actividades necesarias a realizar para que no afecte a los trámites en proceso actuales y a los nuevos procesos.</w:t>
      </w:r>
    </w:p>
    <w:p w:rsidR="00624D44" w:rsidRPr="00E73797" w:rsidRDefault="00624D44" w:rsidP="00E73797">
      <w:pPr>
        <w:pStyle w:val="Prrafodelista"/>
        <w:numPr>
          <w:ilvl w:val="0"/>
          <w:numId w:val="11"/>
        </w:numPr>
        <w:spacing w:after="160"/>
        <w:contextualSpacing w:val="0"/>
        <w:jc w:val="both"/>
        <w:rPr>
          <w:rFonts w:ascii="Arial" w:hAnsi="Arial" w:cs="Arial"/>
          <w:sz w:val="20"/>
          <w:szCs w:val="20"/>
        </w:rPr>
      </w:pPr>
      <w:r w:rsidRPr="00E73797">
        <w:rPr>
          <w:rFonts w:ascii="Arial" w:hAnsi="Arial" w:cs="Arial"/>
          <w:sz w:val="20"/>
          <w:szCs w:val="20"/>
        </w:rPr>
        <w:t xml:space="preserve">La Administración valida en Producción y da el visto bueno final y se considera cerrado el incidente/modificación), en caso contrario, se vuelve al paso 7. </w:t>
      </w:r>
    </w:p>
    <w:p w:rsidR="00624D44" w:rsidRPr="00E73797" w:rsidRDefault="00624D44" w:rsidP="00E73797">
      <w:pPr>
        <w:pStyle w:val="Default"/>
        <w:spacing w:line="276" w:lineRule="auto"/>
        <w:jc w:val="both"/>
        <w:rPr>
          <w:rFonts w:ascii="Arial" w:eastAsiaTheme="minorHAnsi" w:hAnsi="Arial" w:cs="Arial"/>
          <w:color w:val="auto"/>
          <w:sz w:val="20"/>
          <w:szCs w:val="20"/>
        </w:rPr>
      </w:pPr>
    </w:p>
    <w:p w:rsidR="00624D44" w:rsidRPr="00E73797" w:rsidRDefault="00624D44" w:rsidP="00E73797">
      <w:pPr>
        <w:pStyle w:val="Default"/>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El servicio incluirá:</w:t>
      </w:r>
    </w:p>
    <w:p w:rsidR="00624D44" w:rsidRPr="00E73797" w:rsidRDefault="00624D44" w:rsidP="00E73797">
      <w:pPr>
        <w:pStyle w:val="Default"/>
        <w:spacing w:line="276" w:lineRule="auto"/>
        <w:jc w:val="both"/>
        <w:rPr>
          <w:rFonts w:ascii="Arial" w:eastAsiaTheme="minorHAnsi" w:hAnsi="Arial" w:cs="Arial"/>
          <w:color w:val="auto"/>
          <w:sz w:val="20"/>
          <w:szCs w:val="20"/>
        </w:rPr>
      </w:pPr>
    </w:p>
    <w:p w:rsidR="00624D44" w:rsidRPr="00E73797" w:rsidRDefault="00624D44" w:rsidP="00E73797">
      <w:pPr>
        <w:pStyle w:val="Default"/>
        <w:numPr>
          <w:ilvl w:val="0"/>
          <w:numId w:val="8"/>
        </w:numPr>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Un período de garantía contra fallos de la implementación o cualquier problema ocasionado por una instalación, como mínimo de 6 meses a partir de la puesta en producción siendo a cargo del proveedor.</w:t>
      </w:r>
    </w:p>
    <w:p w:rsidR="00624D44" w:rsidRPr="00E73797" w:rsidRDefault="00624D44" w:rsidP="00E73797">
      <w:pPr>
        <w:pStyle w:val="Default"/>
        <w:spacing w:line="276" w:lineRule="auto"/>
        <w:ind w:left="720"/>
        <w:jc w:val="both"/>
        <w:rPr>
          <w:rFonts w:ascii="Arial" w:eastAsiaTheme="minorHAnsi" w:hAnsi="Arial" w:cs="Arial"/>
          <w:color w:val="auto"/>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 xml:space="preserve">Una vez desarrollada la herramienta informática, no se abonarán horas de servicio por bugs que desestabilicen las funcionalidades ya operativas debido a la incorporación de funcionalidades nuevas. </w:t>
      </w:r>
    </w:p>
    <w:p w:rsidR="00624D44" w:rsidRPr="00E73797" w:rsidRDefault="00624D44" w:rsidP="00E73797">
      <w:pPr>
        <w:autoSpaceDN w:val="0"/>
        <w:spacing w:after="0"/>
        <w:jc w:val="both"/>
        <w:rPr>
          <w:rFonts w:ascii="Arial" w:hAnsi="Arial" w:cs="Arial"/>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Tampoco se considerarán horas de mantenimiento los errores del sistema, consecuencia de bugs generados durante cualquier etapa de desarrollo de cualquier funcionalidad.</w:t>
      </w:r>
    </w:p>
    <w:p w:rsidR="00624D44" w:rsidRPr="00E73797" w:rsidRDefault="00624D44" w:rsidP="00E73797">
      <w:pPr>
        <w:pStyle w:val="Prrafodelista"/>
        <w:autoSpaceDN w:val="0"/>
        <w:spacing w:after="0"/>
        <w:jc w:val="both"/>
        <w:rPr>
          <w:rFonts w:ascii="Arial" w:hAnsi="Arial" w:cs="Arial"/>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Se deberá asegurar el cumplimiento de los niveles de servicio establecidos en este pliego.</w:t>
      </w:r>
    </w:p>
    <w:p w:rsidR="00624D44" w:rsidRPr="00E73797" w:rsidRDefault="00624D44" w:rsidP="00E73797">
      <w:pPr>
        <w:autoSpaceDN w:val="0"/>
        <w:spacing w:after="0"/>
        <w:jc w:val="both"/>
        <w:rPr>
          <w:rFonts w:ascii="Arial" w:hAnsi="Arial" w:cs="Arial"/>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 xml:space="preserve">El proceso de ejecución del contrato de servicio constará de Fases, Hitos y Entregables o Productos, siendo los Hitos instancias de aprobación formal. </w:t>
      </w:r>
    </w:p>
    <w:p w:rsidR="00624D44" w:rsidRPr="00E73797" w:rsidRDefault="00624D44" w:rsidP="00E73797">
      <w:pPr>
        <w:autoSpaceDN w:val="0"/>
        <w:spacing w:after="0"/>
        <w:jc w:val="both"/>
        <w:rPr>
          <w:rFonts w:ascii="Arial" w:hAnsi="Arial" w:cs="Arial"/>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Cada cambio o nueva funcionalidad deberá ir acompañado por la documentación acorde.</w:t>
      </w:r>
    </w:p>
    <w:p w:rsidR="00624D44" w:rsidRPr="00E73797" w:rsidRDefault="00624D44" w:rsidP="00E73797">
      <w:pPr>
        <w:autoSpaceDN w:val="0"/>
        <w:spacing w:after="0"/>
        <w:jc w:val="both"/>
        <w:rPr>
          <w:rFonts w:ascii="Arial" w:hAnsi="Arial" w:cs="Arial"/>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Como parte de las actividades preparatorias se realizará el kick-off del proyecto, la definición de los equipos de trabajo, la definición de roles, la frecuencia de las reuniones, etc.</w:t>
      </w:r>
    </w:p>
    <w:p w:rsidR="00624D44" w:rsidRPr="00E73797" w:rsidRDefault="00624D44" w:rsidP="00E73797">
      <w:pPr>
        <w:pStyle w:val="Prrafodelista"/>
        <w:jc w:val="both"/>
        <w:rPr>
          <w:rFonts w:ascii="Arial" w:hAnsi="Arial" w:cs="Arial"/>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Se deberá coordinación con el equipo de Infraestructura, proveer documentación relativa, y todo lo que se necesario para llevar a cabo las instalaciones en los ambientes, tanto de Testing y Producción provistos por la Administración.</w:t>
      </w:r>
    </w:p>
    <w:p w:rsidR="00624D44" w:rsidRPr="00E73797" w:rsidRDefault="00624D44" w:rsidP="00E73797">
      <w:pPr>
        <w:pStyle w:val="Prrafodelista"/>
        <w:jc w:val="both"/>
        <w:rPr>
          <w:rFonts w:ascii="Arial" w:hAnsi="Arial" w:cs="Arial"/>
          <w:sz w:val="20"/>
          <w:szCs w:val="20"/>
        </w:rPr>
      </w:pPr>
    </w:p>
    <w:p w:rsidR="00624D44" w:rsidRPr="00E73797" w:rsidRDefault="00624D44" w:rsidP="00E73797">
      <w:pPr>
        <w:pStyle w:val="Prrafodelista"/>
        <w:numPr>
          <w:ilvl w:val="0"/>
          <w:numId w:val="8"/>
        </w:numPr>
        <w:autoSpaceDN w:val="0"/>
        <w:spacing w:after="0" w:line="259" w:lineRule="auto"/>
        <w:contextualSpacing w:val="0"/>
        <w:jc w:val="both"/>
        <w:rPr>
          <w:rFonts w:ascii="Arial" w:hAnsi="Arial" w:cs="Arial"/>
          <w:sz w:val="20"/>
          <w:szCs w:val="20"/>
        </w:rPr>
      </w:pPr>
      <w:r w:rsidRPr="00E73797">
        <w:rPr>
          <w:rFonts w:ascii="Arial" w:hAnsi="Arial" w:cs="Arial"/>
          <w:sz w:val="20"/>
          <w:szCs w:val="20"/>
          <w:u w:val="single"/>
        </w:rPr>
        <w:t>Reporte mensual de horas utilizadas con el detalle asociado, indicando de forma clara, completa y precisa</w:t>
      </w:r>
      <w:r w:rsidRPr="00E73797">
        <w:rPr>
          <w:rFonts w:ascii="Arial" w:hAnsi="Arial" w:cs="Arial"/>
          <w:sz w:val="20"/>
          <w:szCs w:val="20"/>
        </w:rPr>
        <w:t>:</w:t>
      </w:r>
    </w:p>
    <w:p w:rsidR="00624D44" w:rsidRPr="00E73797" w:rsidRDefault="00624D44" w:rsidP="00E73797">
      <w:pPr>
        <w:autoSpaceDN w:val="0"/>
        <w:spacing w:after="0"/>
        <w:ind w:left="2124" w:firstLine="708"/>
        <w:jc w:val="both"/>
        <w:rPr>
          <w:rFonts w:ascii="Arial" w:hAnsi="Arial" w:cs="Arial"/>
          <w:sz w:val="20"/>
          <w:szCs w:val="20"/>
        </w:rPr>
      </w:pPr>
    </w:p>
    <w:p w:rsidR="00624D44" w:rsidRPr="00E73797" w:rsidRDefault="00624D44" w:rsidP="00E73797">
      <w:pPr>
        <w:pStyle w:val="Prrafodelista"/>
        <w:numPr>
          <w:ilvl w:val="0"/>
          <w:numId w:val="12"/>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El problema que se presentó</w:t>
      </w:r>
    </w:p>
    <w:p w:rsidR="00624D44" w:rsidRPr="00E73797" w:rsidRDefault="00624D44" w:rsidP="00E73797">
      <w:pPr>
        <w:pStyle w:val="Prrafodelista"/>
        <w:numPr>
          <w:ilvl w:val="0"/>
          <w:numId w:val="12"/>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La corrección/cambio realizado</w:t>
      </w:r>
    </w:p>
    <w:p w:rsidR="00624D44" w:rsidRPr="00E73797" w:rsidRDefault="00624D44" w:rsidP="00E73797">
      <w:pPr>
        <w:pStyle w:val="Prrafodelista"/>
        <w:numPr>
          <w:ilvl w:val="0"/>
          <w:numId w:val="12"/>
        </w:numPr>
        <w:autoSpaceDN w:val="0"/>
        <w:spacing w:after="0" w:line="259" w:lineRule="auto"/>
        <w:contextualSpacing w:val="0"/>
        <w:jc w:val="both"/>
        <w:rPr>
          <w:rFonts w:ascii="Arial" w:hAnsi="Arial" w:cs="Arial"/>
          <w:sz w:val="20"/>
          <w:szCs w:val="20"/>
        </w:rPr>
      </w:pPr>
      <w:r w:rsidRPr="00E73797">
        <w:rPr>
          <w:rFonts w:ascii="Arial" w:hAnsi="Arial" w:cs="Arial"/>
          <w:sz w:val="20"/>
          <w:szCs w:val="20"/>
        </w:rPr>
        <w:t>Las horas consumidas</w:t>
      </w:r>
    </w:p>
    <w:p w:rsidR="00624D44" w:rsidRPr="00E73797" w:rsidRDefault="00624D44" w:rsidP="00E73797">
      <w:pPr>
        <w:autoSpaceDN w:val="0"/>
        <w:spacing w:after="0"/>
        <w:jc w:val="both"/>
        <w:rPr>
          <w:rFonts w:ascii="Arial" w:hAnsi="Arial" w:cs="Arial"/>
          <w:sz w:val="20"/>
          <w:szCs w:val="20"/>
        </w:rPr>
      </w:pPr>
    </w:p>
    <w:p w:rsidR="00624D44" w:rsidRPr="00E73797" w:rsidRDefault="00624D44" w:rsidP="00E73797">
      <w:pPr>
        <w:autoSpaceDN w:val="0"/>
        <w:spacing w:after="0"/>
        <w:ind w:left="708"/>
        <w:jc w:val="both"/>
        <w:rPr>
          <w:rFonts w:ascii="Arial" w:hAnsi="Arial" w:cs="Arial"/>
          <w:sz w:val="20"/>
          <w:szCs w:val="20"/>
        </w:rPr>
      </w:pPr>
      <w:r w:rsidRPr="00E73797">
        <w:rPr>
          <w:rFonts w:ascii="Arial" w:hAnsi="Arial" w:cs="Arial"/>
          <w:sz w:val="20"/>
          <w:szCs w:val="20"/>
        </w:rPr>
        <w:t>Estas horas deberán ser aprobadas por la Administración para el visto bueno definitivo.</w:t>
      </w:r>
    </w:p>
    <w:p w:rsidR="00624D44" w:rsidRPr="00E73797" w:rsidRDefault="00624D44" w:rsidP="00E73797">
      <w:pPr>
        <w:autoSpaceDN w:val="0"/>
        <w:spacing w:after="0"/>
        <w:jc w:val="both"/>
        <w:rPr>
          <w:rFonts w:ascii="Arial" w:hAnsi="Arial" w:cs="Arial"/>
          <w:sz w:val="20"/>
          <w:szCs w:val="20"/>
        </w:rPr>
      </w:pPr>
    </w:p>
    <w:p w:rsidR="00624D44" w:rsidRPr="00E73797" w:rsidRDefault="00624D44" w:rsidP="00E73797">
      <w:pPr>
        <w:pStyle w:val="Default"/>
        <w:numPr>
          <w:ilvl w:val="0"/>
          <w:numId w:val="8"/>
        </w:numPr>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Se incluyen todas las Consultas, Reportes, Mantenimiento de Entidades, Clases de Negocio, etc, que participen y con los que actualmente se cuenta en el BPM Automotriz.</w:t>
      </w:r>
    </w:p>
    <w:p w:rsidR="00624D44" w:rsidRPr="00E73797" w:rsidRDefault="00624D44" w:rsidP="00E73797">
      <w:pPr>
        <w:autoSpaceDN w:val="0"/>
        <w:spacing w:after="0"/>
        <w:jc w:val="both"/>
        <w:rPr>
          <w:rFonts w:ascii="Arial" w:hAnsi="Arial" w:cs="Arial"/>
          <w:sz w:val="20"/>
          <w:szCs w:val="20"/>
        </w:rPr>
      </w:pPr>
    </w:p>
    <w:p w:rsidR="00624D44" w:rsidRPr="00E73797" w:rsidRDefault="00624D44" w:rsidP="00E73797">
      <w:pPr>
        <w:pStyle w:val="Default"/>
        <w:numPr>
          <w:ilvl w:val="0"/>
          <w:numId w:val="8"/>
        </w:numPr>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En el Anexo I se describen los requerimientos técnicos del sistema actual.</w:t>
      </w:r>
    </w:p>
    <w:p w:rsidR="00624D44" w:rsidRPr="00E73797" w:rsidRDefault="00624D44" w:rsidP="00E73797">
      <w:pPr>
        <w:numPr>
          <w:ilvl w:val="0"/>
          <w:numId w:val="10"/>
        </w:numPr>
        <w:autoSpaceDE w:val="0"/>
        <w:autoSpaceDN w:val="0"/>
        <w:adjustRightInd w:val="0"/>
        <w:spacing w:after="0" w:line="240" w:lineRule="auto"/>
        <w:jc w:val="both"/>
        <w:rPr>
          <w:rFonts w:ascii="Arial" w:hAnsi="Arial" w:cs="Arial"/>
          <w:sz w:val="20"/>
          <w:szCs w:val="20"/>
        </w:rPr>
      </w:pPr>
    </w:p>
    <w:p w:rsidR="00F16CC8" w:rsidRPr="00E73797" w:rsidRDefault="00F16CC8" w:rsidP="00E73797">
      <w:pPr>
        <w:autoSpaceDE w:val="0"/>
        <w:autoSpaceDN w:val="0"/>
        <w:adjustRightInd w:val="0"/>
        <w:spacing w:after="0" w:line="240" w:lineRule="auto"/>
        <w:jc w:val="both"/>
        <w:rPr>
          <w:rFonts w:ascii="Arial" w:hAnsi="Arial" w:cs="Arial"/>
          <w:b/>
          <w:sz w:val="20"/>
          <w:szCs w:val="20"/>
          <w:u w:val="single"/>
        </w:rPr>
      </w:pPr>
      <w:r w:rsidRPr="00E73797">
        <w:rPr>
          <w:rFonts w:ascii="Arial" w:hAnsi="Arial" w:cs="Arial"/>
          <w:b/>
          <w:sz w:val="20"/>
          <w:szCs w:val="20"/>
          <w:u w:val="single"/>
        </w:rPr>
        <w:t xml:space="preserve">Favor cotizar en  Pesos Uruguayos, en condición crédito SIIF. </w:t>
      </w:r>
    </w:p>
    <w:p w:rsidR="00F16CC8" w:rsidRPr="00E73797" w:rsidRDefault="00F16CC8" w:rsidP="00E73797">
      <w:pPr>
        <w:autoSpaceDE w:val="0"/>
        <w:autoSpaceDN w:val="0"/>
        <w:adjustRightInd w:val="0"/>
        <w:spacing w:after="0" w:line="240" w:lineRule="auto"/>
        <w:jc w:val="both"/>
        <w:rPr>
          <w:rFonts w:ascii="Arial" w:hAnsi="Arial" w:cs="Arial"/>
          <w:sz w:val="20"/>
          <w:szCs w:val="20"/>
        </w:rPr>
      </w:pPr>
    </w:p>
    <w:p w:rsidR="00CE6596" w:rsidRDefault="001D6528" w:rsidP="00E73797">
      <w:pPr>
        <w:autoSpaceDE w:val="0"/>
        <w:autoSpaceDN w:val="0"/>
        <w:adjustRightInd w:val="0"/>
        <w:spacing w:after="0" w:line="240" w:lineRule="auto"/>
        <w:jc w:val="both"/>
        <w:rPr>
          <w:rFonts w:ascii="Arial" w:hAnsi="Arial" w:cs="Arial"/>
          <w:sz w:val="20"/>
          <w:szCs w:val="20"/>
        </w:rPr>
      </w:pPr>
      <w:r w:rsidRPr="00982FD5">
        <w:rPr>
          <w:rFonts w:ascii="Arial" w:hAnsi="Arial" w:cs="Arial"/>
          <w:sz w:val="20"/>
          <w:szCs w:val="20"/>
        </w:rPr>
        <w:t>El precio será firme, p</w:t>
      </w:r>
      <w:r w:rsidR="004B234C" w:rsidRPr="00982FD5">
        <w:rPr>
          <w:rFonts w:ascii="Arial" w:hAnsi="Arial" w:cs="Arial"/>
          <w:sz w:val="20"/>
          <w:szCs w:val="20"/>
        </w:rPr>
        <w:t>or un período de 12 meses</w:t>
      </w:r>
      <w:r w:rsidRPr="00982FD5">
        <w:rPr>
          <w:rFonts w:ascii="Arial" w:hAnsi="Arial" w:cs="Arial"/>
          <w:sz w:val="20"/>
          <w:szCs w:val="20"/>
        </w:rPr>
        <w:t>. No se</w:t>
      </w:r>
      <w:r w:rsidR="00F16CC8" w:rsidRPr="00982FD5">
        <w:rPr>
          <w:rFonts w:ascii="Arial" w:hAnsi="Arial" w:cs="Arial"/>
          <w:sz w:val="20"/>
          <w:szCs w:val="20"/>
        </w:rPr>
        <w:t xml:space="preserve"> realizará ajuste de precios</w:t>
      </w:r>
      <w:r w:rsidR="00CE6596" w:rsidRPr="00982FD5">
        <w:rPr>
          <w:rFonts w:ascii="Arial" w:hAnsi="Arial" w:cs="Arial"/>
          <w:sz w:val="20"/>
          <w:szCs w:val="20"/>
        </w:rPr>
        <w:t>.</w:t>
      </w:r>
    </w:p>
    <w:p w:rsidR="00A328DC" w:rsidRDefault="00A328DC" w:rsidP="00E73797">
      <w:pPr>
        <w:autoSpaceDE w:val="0"/>
        <w:autoSpaceDN w:val="0"/>
        <w:adjustRightInd w:val="0"/>
        <w:spacing w:after="0" w:line="240" w:lineRule="auto"/>
        <w:jc w:val="both"/>
        <w:rPr>
          <w:rFonts w:ascii="Arial" w:hAnsi="Arial" w:cs="Arial"/>
          <w:sz w:val="20"/>
          <w:szCs w:val="20"/>
        </w:rPr>
      </w:pPr>
    </w:p>
    <w:p w:rsidR="00F16CC8" w:rsidRPr="00E73797" w:rsidRDefault="00F16CC8" w:rsidP="00E73797">
      <w:pPr>
        <w:jc w:val="both"/>
        <w:rPr>
          <w:rFonts w:ascii="Arial" w:hAnsi="Arial" w:cs="Arial"/>
          <w:sz w:val="20"/>
          <w:szCs w:val="20"/>
        </w:rPr>
      </w:pPr>
      <w:r w:rsidRPr="00E73797">
        <w:rPr>
          <w:rFonts w:ascii="Arial" w:hAnsi="Arial" w:cs="Arial"/>
          <w:sz w:val="20"/>
          <w:szCs w:val="20"/>
        </w:rPr>
        <w:t xml:space="preserve">El proveedor deberá estar inscripto en RUPE (Registro </w:t>
      </w:r>
      <w:r w:rsidR="005D2AD2" w:rsidRPr="00E73797">
        <w:rPr>
          <w:rFonts w:ascii="Arial" w:hAnsi="Arial" w:cs="Arial"/>
          <w:sz w:val="20"/>
          <w:szCs w:val="20"/>
        </w:rPr>
        <w:t>Único</w:t>
      </w:r>
      <w:r w:rsidRPr="00E73797">
        <w:rPr>
          <w:rFonts w:ascii="Arial" w:hAnsi="Arial" w:cs="Arial"/>
          <w:sz w:val="20"/>
          <w:szCs w:val="20"/>
        </w:rPr>
        <w:t xml:space="preserve"> de Proveedores del Estado).</w:t>
      </w:r>
    </w:p>
    <w:p w:rsidR="00F16CC8" w:rsidRPr="00E73797" w:rsidRDefault="00F16CC8" w:rsidP="00E73797">
      <w:pPr>
        <w:jc w:val="both"/>
        <w:rPr>
          <w:rFonts w:ascii="Arial" w:hAnsi="Arial" w:cs="Arial"/>
          <w:sz w:val="20"/>
          <w:szCs w:val="20"/>
        </w:rPr>
      </w:pPr>
      <w:r w:rsidRPr="00E73797">
        <w:rPr>
          <w:rFonts w:ascii="Arial" w:hAnsi="Arial" w:cs="Arial"/>
          <w:sz w:val="20"/>
          <w:szCs w:val="20"/>
        </w:rPr>
        <w:t>Favor cotizar en Pesos Uruguayos, indicando plazo de entrega, validez de oferta  y referencias de otros servicios de mantenimiento correctivo y evolutivo, realizados en organizaciones públicas y privadas.</w:t>
      </w:r>
    </w:p>
    <w:p w:rsidR="00F16CC8" w:rsidRPr="00E73797" w:rsidRDefault="00F16CC8" w:rsidP="00E73797">
      <w:pPr>
        <w:jc w:val="both"/>
        <w:rPr>
          <w:rFonts w:ascii="Arial" w:hAnsi="Arial" w:cs="Arial"/>
          <w:sz w:val="20"/>
          <w:szCs w:val="20"/>
        </w:rPr>
      </w:pPr>
      <w:r w:rsidRPr="00E73797">
        <w:rPr>
          <w:rFonts w:ascii="Arial" w:hAnsi="Arial" w:cs="Arial"/>
          <w:sz w:val="20"/>
          <w:szCs w:val="20"/>
        </w:rPr>
        <w:t xml:space="preserve">Las ofertas se deberán cotizar únicamente por la web, </w:t>
      </w:r>
      <w:hyperlink r:id="rId7" w:history="1">
        <w:r w:rsidRPr="00E73797">
          <w:rPr>
            <w:rFonts w:ascii="Arial" w:hAnsi="Arial" w:cs="Arial"/>
            <w:sz w:val="20"/>
            <w:szCs w:val="20"/>
          </w:rPr>
          <w:t>www.comprasestatales.gub.uy</w:t>
        </w:r>
      </w:hyperlink>
      <w:r w:rsidRPr="00E73797">
        <w:rPr>
          <w:rFonts w:ascii="Arial" w:hAnsi="Arial" w:cs="Arial"/>
          <w:sz w:val="20"/>
          <w:szCs w:val="20"/>
        </w:rPr>
        <w:t xml:space="preserve"> , cotización en línea.</w:t>
      </w:r>
    </w:p>
    <w:p w:rsidR="00F16CC8" w:rsidRPr="00E73797" w:rsidRDefault="00F16CC8" w:rsidP="00E73797">
      <w:pPr>
        <w:pStyle w:val="Default"/>
        <w:spacing w:line="276" w:lineRule="auto"/>
        <w:jc w:val="both"/>
        <w:rPr>
          <w:rFonts w:ascii="Arial" w:eastAsiaTheme="minorHAnsi" w:hAnsi="Arial" w:cs="Arial"/>
          <w:b/>
          <w:color w:val="auto"/>
          <w:sz w:val="20"/>
          <w:szCs w:val="20"/>
          <w:u w:val="single"/>
        </w:rPr>
      </w:pPr>
      <w:r w:rsidRPr="00E73797">
        <w:rPr>
          <w:rFonts w:ascii="Arial" w:eastAsiaTheme="minorHAnsi" w:hAnsi="Arial" w:cs="Arial"/>
          <w:b/>
          <w:color w:val="auto"/>
          <w:sz w:val="20"/>
          <w:szCs w:val="20"/>
          <w:u w:val="single"/>
        </w:rPr>
        <w:t>ESTUDIO Y EVALUACIÓN DE LAS OFERTAS</w:t>
      </w:r>
    </w:p>
    <w:p w:rsidR="00F16CC8" w:rsidRPr="00E73797" w:rsidRDefault="00F16CC8" w:rsidP="00E73797">
      <w:pPr>
        <w:pStyle w:val="Default"/>
        <w:spacing w:line="276" w:lineRule="auto"/>
        <w:jc w:val="both"/>
        <w:rPr>
          <w:rFonts w:ascii="Arial" w:eastAsiaTheme="minorHAnsi" w:hAnsi="Arial" w:cs="Arial"/>
          <w:color w:val="auto"/>
          <w:sz w:val="20"/>
          <w:szCs w:val="20"/>
        </w:rPr>
      </w:pPr>
    </w:p>
    <w:p w:rsidR="00F16CC8" w:rsidRPr="00E73797" w:rsidRDefault="00F16CC8" w:rsidP="00E73797">
      <w:pPr>
        <w:contextualSpacing/>
        <w:jc w:val="both"/>
        <w:rPr>
          <w:rFonts w:ascii="Arial" w:hAnsi="Arial" w:cs="Arial"/>
          <w:sz w:val="20"/>
          <w:szCs w:val="20"/>
        </w:rPr>
      </w:pPr>
      <w:r w:rsidRPr="00E73797">
        <w:rPr>
          <w:rFonts w:ascii="Arial" w:hAnsi="Arial" w:cs="Arial"/>
          <w:sz w:val="20"/>
          <w:szCs w:val="20"/>
        </w:rPr>
        <w:t>A los efectos del estudio de las ofertas, se considerarán los siguientes criterios:</w:t>
      </w:r>
    </w:p>
    <w:p w:rsidR="00F16CC8" w:rsidRPr="00E73797" w:rsidRDefault="001D6528" w:rsidP="00E73797">
      <w:pPr>
        <w:pStyle w:val="Prrafodelista"/>
        <w:numPr>
          <w:ilvl w:val="0"/>
          <w:numId w:val="13"/>
        </w:numPr>
        <w:spacing w:after="160"/>
        <w:contextualSpacing w:val="0"/>
        <w:jc w:val="both"/>
        <w:rPr>
          <w:rFonts w:ascii="Arial" w:hAnsi="Arial" w:cs="Arial"/>
          <w:sz w:val="20"/>
          <w:szCs w:val="20"/>
        </w:rPr>
      </w:pPr>
      <w:r w:rsidRPr="00E73797">
        <w:rPr>
          <w:rFonts w:ascii="Arial" w:hAnsi="Arial" w:cs="Arial"/>
          <w:sz w:val="20"/>
          <w:szCs w:val="20"/>
        </w:rPr>
        <w:t>Propuesta técnica 5</w:t>
      </w:r>
      <w:r w:rsidR="00F16CC8" w:rsidRPr="00E73797">
        <w:rPr>
          <w:rFonts w:ascii="Arial" w:hAnsi="Arial" w:cs="Arial"/>
          <w:sz w:val="20"/>
          <w:szCs w:val="20"/>
        </w:rPr>
        <w:t>0%</w:t>
      </w:r>
    </w:p>
    <w:p w:rsidR="00F16CC8" w:rsidRPr="00E73797" w:rsidRDefault="001D6528" w:rsidP="00E73797">
      <w:pPr>
        <w:pStyle w:val="Prrafodelista"/>
        <w:numPr>
          <w:ilvl w:val="0"/>
          <w:numId w:val="13"/>
        </w:numPr>
        <w:spacing w:after="160"/>
        <w:contextualSpacing w:val="0"/>
        <w:jc w:val="both"/>
        <w:rPr>
          <w:rFonts w:ascii="Arial" w:hAnsi="Arial" w:cs="Arial"/>
          <w:sz w:val="20"/>
          <w:szCs w:val="20"/>
        </w:rPr>
      </w:pPr>
      <w:r w:rsidRPr="00E73797">
        <w:rPr>
          <w:rFonts w:ascii="Arial" w:hAnsi="Arial" w:cs="Arial"/>
          <w:sz w:val="20"/>
          <w:szCs w:val="20"/>
        </w:rPr>
        <w:t>Propuesta económica: 3</w:t>
      </w:r>
      <w:r w:rsidR="00F16CC8" w:rsidRPr="00E73797">
        <w:rPr>
          <w:rFonts w:ascii="Arial" w:hAnsi="Arial" w:cs="Arial"/>
          <w:sz w:val="20"/>
          <w:szCs w:val="20"/>
        </w:rPr>
        <w:t>0%</w:t>
      </w:r>
    </w:p>
    <w:p w:rsidR="00F16CC8" w:rsidRPr="00E73797" w:rsidRDefault="00F16CC8" w:rsidP="00E73797">
      <w:pPr>
        <w:pStyle w:val="Prrafodelista"/>
        <w:numPr>
          <w:ilvl w:val="0"/>
          <w:numId w:val="13"/>
        </w:numPr>
        <w:spacing w:after="160"/>
        <w:contextualSpacing w:val="0"/>
        <w:jc w:val="both"/>
        <w:rPr>
          <w:rFonts w:ascii="Arial" w:hAnsi="Arial" w:cs="Arial"/>
          <w:sz w:val="20"/>
          <w:szCs w:val="20"/>
        </w:rPr>
      </w:pPr>
      <w:r w:rsidRPr="00E73797">
        <w:rPr>
          <w:rFonts w:ascii="Arial" w:hAnsi="Arial" w:cs="Arial"/>
          <w:sz w:val="20"/>
          <w:szCs w:val="20"/>
        </w:rPr>
        <w:t>Antecedentes 20 %</w:t>
      </w:r>
    </w:p>
    <w:p w:rsidR="00F16CC8" w:rsidRPr="00E73797" w:rsidRDefault="00F16CC8" w:rsidP="00E73797">
      <w:pPr>
        <w:jc w:val="both"/>
        <w:rPr>
          <w:rFonts w:ascii="Arial" w:hAnsi="Arial" w:cs="Arial"/>
          <w:sz w:val="20"/>
          <w:szCs w:val="20"/>
        </w:rPr>
      </w:pPr>
      <w:r w:rsidRPr="00E73797">
        <w:rPr>
          <w:rFonts w:ascii="Arial" w:hAnsi="Arial" w:cs="Arial"/>
          <w:sz w:val="20"/>
          <w:szCs w:val="20"/>
        </w:rPr>
        <w:t>Elementos a considerar en la evaluación de la propuesta técnica.</w:t>
      </w:r>
    </w:p>
    <w:p w:rsidR="00F16CC8" w:rsidRPr="00E73797" w:rsidRDefault="00F16CC8" w:rsidP="00E73797">
      <w:pPr>
        <w:jc w:val="both"/>
        <w:rPr>
          <w:rFonts w:ascii="Arial" w:hAnsi="Arial" w:cs="Arial"/>
          <w:sz w:val="20"/>
          <w:szCs w:val="20"/>
        </w:rPr>
      </w:pPr>
      <w:r w:rsidRPr="00E73797">
        <w:rPr>
          <w:rFonts w:ascii="Arial" w:hAnsi="Arial" w:cs="Arial"/>
          <w:sz w:val="20"/>
          <w:szCs w:val="20"/>
        </w:rPr>
        <w:t>Puntaje máximo de la oferta técnica: 100 puntos</w:t>
      </w:r>
    </w:p>
    <w:p w:rsidR="00F16CC8" w:rsidRPr="00E73797" w:rsidRDefault="00F16CC8" w:rsidP="00E73797">
      <w:pPr>
        <w:jc w:val="both"/>
        <w:rPr>
          <w:rFonts w:ascii="Arial" w:hAnsi="Arial" w:cs="Arial"/>
          <w:sz w:val="20"/>
          <w:szCs w:val="20"/>
        </w:rPr>
      </w:pPr>
      <w:r w:rsidRPr="00E73797">
        <w:rPr>
          <w:rFonts w:ascii="Arial" w:hAnsi="Arial" w:cs="Arial"/>
          <w:sz w:val="20"/>
          <w:szCs w:val="20"/>
        </w:rPr>
        <w:t>Puntaj</w:t>
      </w:r>
      <w:r w:rsidR="001D6528" w:rsidRPr="00E73797">
        <w:rPr>
          <w:rFonts w:ascii="Arial" w:hAnsi="Arial" w:cs="Arial"/>
          <w:sz w:val="20"/>
          <w:szCs w:val="20"/>
        </w:rPr>
        <w:t>e mínimo de la oferta técnica: 8</w:t>
      </w:r>
      <w:r w:rsidRPr="00E73797">
        <w:rPr>
          <w:rFonts w:ascii="Arial" w:hAnsi="Arial" w:cs="Arial"/>
          <w:sz w:val="20"/>
          <w:szCs w:val="20"/>
        </w:rPr>
        <w:t>0 puntos</w:t>
      </w:r>
    </w:p>
    <w:p w:rsidR="00F16CC8" w:rsidRPr="00E73797" w:rsidRDefault="00F16CC8" w:rsidP="00E73797">
      <w:pPr>
        <w:jc w:val="both"/>
        <w:rPr>
          <w:rFonts w:ascii="Arial" w:hAnsi="Arial" w:cs="Arial"/>
          <w:sz w:val="20"/>
          <w:szCs w:val="20"/>
        </w:rPr>
      </w:pPr>
      <w:r w:rsidRPr="00E73797">
        <w:rPr>
          <w:rFonts w:ascii="Arial" w:hAnsi="Arial" w:cs="Arial"/>
          <w:sz w:val="20"/>
          <w:szCs w:val="20"/>
        </w:rPr>
        <w:t>Componentes de la propuesta técnica a evaluar:</w:t>
      </w:r>
    </w:p>
    <w:p w:rsidR="00F16CC8" w:rsidRPr="00E73797" w:rsidRDefault="00F16CC8" w:rsidP="00E73797">
      <w:pPr>
        <w:numPr>
          <w:ilvl w:val="0"/>
          <w:numId w:val="14"/>
        </w:numPr>
        <w:jc w:val="both"/>
        <w:rPr>
          <w:rFonts w:ascii="Arial" w:hAnsi="Arial" w:cs="Arial"/>
          <w:sz w:val="20"/>
          <w:szCs w:val="20"/>
        </w:rPr>
      </w:pPr>
      <w:r w:rsidRPr="00E73797">
        <w:rPr>
          <w:rFonts w:ascii="Arial" w:hAnsi="Arial" w:cs="Arial"/>
          <w:sz w:val="20"/>
          <w:szCs w:val="20"/>
        </w:rPr>
        <w:t>Conocimiento de sistemas de información realizados en APIA con base en el lenguaje de programación JAVA. Se evaluarán desarrollos desde el 2013 realizados y más específicamente para el MIEM relevantes para el presente llamado. Máximo: 50 puntos.</w:t>
      </w:r>
    </w:p>
    <w:p w:rsidR="00F16CC8" w:rsidRPr="00E73797" w:rsidRDefault="00F16CC8" w:rsidP="00E73797">
      <w:pPr>
        <w:numPr>
          <w:ilvl w:val="0"/>
          <w:numId w:val="14"/>
        </w:numPr>
        <w:jc w:val="both"/>
        <w:rPr>
          <w:rFonts w:ascii="Arial" w:hAnsi="Arial" w:cs="Arial"/>
          <w:sz w:val="20"/>
          <w:szCs w:val="20"/>
        </w:rPr>
      </w:pPr>
      <w:r w:rsidRPr="00E73797">
        <w:rPr>
          <w:rFonts w:ascii="Arial" w:hAnsi="Arial" w:cs="Arial"/>
          <w:sz w:val="20"/>
          <w:szCs w:val="20"/>
        </w:rPr>
        <w:t>Evaluación del equipo de trabajo. Se evaluará la formación y experiencia relevante para el presente llamado de los integrantes del equipo de trabajo propuesto. Máximo: 50 puntos.</w:t>
      </w:r>
    </w:p>
    <w:p w:rsidR="00F16CC8" w:rsidRPr="00E73797" w:rsidRDefault="00F16CC8" w:rsidP="00E73797">
      <w:pPr>
        <w:jc w:val="both"/>
        <w:rPr>
          <w:rFonts w:ascii="Arial" w:hAnsi="Arial" w:cs="Arial"/>
          <w:sz w:val="20"/>
          <w:szCs w:val="20"/>
        </w:rPr>
      </w:pPr>
      <w:r w:rsidRPr="00E73797">
        <w:rPr>
          <w:rFonts w:ascii="Arial" w:hAnsi="Arial" w:cs="Arial"/>
          <w:sz w:val="20"/>
          <w:szCs w:val="20"/>
        </w:rPr>
        <w:t>Criterios de evaluación económica.</w:t>
      </w:r>
    </w:p>
    <w:p w:rsidR="00F16CC8" w:rsidRPr="00E73797" w:rsidRDefault="00F16CC8" w:rsidP="00E73797">
      <w:pPr>
        <w:jc w:val="both"/>
        <w:rPr>
          <w:rFonts w:ascii="Arial" w:hAnsi="Arial" w:cs="Arial"/>
          <w:sz w:val="20"/>
          <w:szCs w:val="20"/>
        </w:rPr>
      </w:pPr>
      <w:r w:rsidRPr="00E73797">
        <w:rPr>
          <w:rFonts w:ascii="Arial" w:hAnsi="Arial" w:cs="Arial"/>
          <w:sz w:val="20"/>
          <w:szCs w:val="20"/>
        </w:rPr>
        <w:t xml:space="preserve">La evaluación económica será solamente entre aquellas ofertas que superen la evaluación técnica y se realizará sobre el valor hora ofertado </w:t>
      </w:r>
      <w:r w:rsidR="001D6528" w:rsidRPr="00E73797">
        <w:rPr>
          <w:rFonts w:ascii="Arial" w:hAnsi="Arial" w:cs="Arial"/>
          <w:sz w:val="20"/>
          <w:szCs w:val="20"/>
        </w:rPr>
        <w:t>.</w:t>
      </w:r>
    </w:p>
    <w:p w:rsidR="001D6528" w:rsidRPr="00E73797" w:rsidRDefault="001D6528" w:rsidP="00E73797">
      <w:pPr>
        <w:jc w:val="both"/>
        <w:rPr>
          <w:rFonts w:ascii="Arial" w:hAnsi="Arial" w:cs="Arial"/>
          <w:sz w:val="20"/>
          <w:szCs w:val="20"/>
        </w:rPr>
      </w:pPr>
      <w:r w:rsidRPr="00E73797">
        <w:rPr>
          <w:rFonts w:ascii="Arial" w:hAnsi="Arial" w:cs="Arial"/>
          <w:sz w:val="20"/>
          <w:szCs w:val="20"/>
        </w:rPr>
        <w:t xml:space="preserve">Se deberá cotizar un único valor hora tanto para mantenimiento correctivo como evolutivo </w:t>
      </w:r>
    </w:p>
    <w:p w:rsidR="00F16CC8" w:rsidRPr="00E73797" w:rsidRDefault="00F16CC8" w:rsidP="00E73797">
      <w:pPr>
        <w:ind w:left="360"/>
        <w:jc w:val="both"/>
        <w:rPr>
          <w:rFonts w:ascii="Arial" w:hAnsi="Arial" w:cs="Arial"/>
          <w:sz w:val="20"/>
          <w:szCs w:val="20"/>
        </w:rPr>
      </w:pPr>
      <w:r w:rsidRPr="00E73797">
        <w:rPr>
          <w:rFonts w:ascii="Arial" w:hAnsi="Arial" w:cs="Arial"/>
          <w:sz w:val="20"/>
          <w:szCs w:val="20"/>
        </w:rPr>
        <w:t>Considerando el precio de la hora ofertado impuestos incluidos, el precio total de cada oferta quedará definido por:</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3"/>
      </w:tblGrid>
      <w:tr w:rsidR="00F16CC8" w:rsidRPr="00E73797" w:rsidTr="00E73797">
        <w:tc>
          <w:tcPr>
            <w:tcW w:w="567" w:type="dxa"/>
            <w:shd w:val="clear" w:color="auto" w:fill="auto"/>
          </w:tcPr>
          <w:p w:rsidR="00F16CC8" w:rsidRPr="00E73797" w:rsidRDefault="00F16CC8" w:rsidP="00E73797">
            <w:pPr>
              <w:jc w:val="both"/>
              <w:rPr>
                <w:rFonts w:ascii="Arial" w:hAnsi="Arial" w:cs="Arial"/>
                <w:sz w:val="20"/>
                <w:szCs w:val="20"/>
              </w:rPr>
            </w:pPr>
            <w:r w:rsidRPr="00E73797">
              <w:rPr>
                <w:rFonts w:ascii="Arial" w:hAnsi="Arial" w:cs="Arial"/>
                <w:sz w:val="20"/>
                <w:szCs w:val="20"/>
              </w:rPr>
              <w:t>PE =</w:t>
            </w:r>
          </w:p>
        </w:tc>
        <w:tc>
          <w:tcPr>
            <w:tcW w:w="8363" w:type="dxa"/>
            <w:shd w:val="clear" w:color="auto" w:fill="auto"/>
          </w:tcPr>
          <w:p w:rsidR="00F16CC8" w:rsidRPr="00E73797" w:rsidRDefault="00F16CC8" w:rsidP="00E73797">
            <w:pPr>
              <w:jc w:val="both"/>
              <w:rPr>
                <w:rFonts w:ascii="Arial" w:hAnsi="Arial" w:cs="Arial"/>
                <w:sz w:val="20"/>
                <w:szCs w:val="20"/>
              </w:rPr>
            </w:pPr>
            <w:r w:rsidRPr="00E73797">
              <w:rPr>
                <w:rFonts w:ascii="Arial" w:hAnsi="Arial" w:cs="Arial"/>
                <w:sz w:val="20"/>
                <w:szCs w:val="20"/>
              </w:rPr>
              <w:t xml:space="preserve">Precio hora * Total de horas máximo a contratar </w:t>
            </w:r>
          </w:p>
        </w:tc>
      </w:tr>
    </w:tbl>
    <w:p w:rsidR="00E73797" w:rsidRDefault="00E73797" w:rsidP="00E73797">
      <w:pPr>
        <w:pStyle w:val="Default"/>
        <w:spacing w:line="276" w:lineRule="auto"/>
        <w:jc w:val="both"/>
        <w:rPr>
          <w:rFonts w:ascii="Arial" w:eastAsiaTheme="minorHAnsi" w:hAnsi="Arial" w:cs="Arial"/>
          <w:color w:val="auto"/>
          <w:sz w:val="20"/>
          <w:szCs w:val="20"/>
        </w:rPr>
      </w:pPr>
    </w:p>
    <w:p w:rsidR="00F16CC8" w:rsidRPr="00E73797" w:rsidRDefault="00F16CC8" w:rsidP="00E73797">
      <w:pPr>
        <w:pStyle w:val="Default"/>
        <w:spacing w:line="276" w:lineRule="auto"/>
        <w:jc w:val="both"/>
        <w:rPr>
          <w:rFonts w:ascii="Arial" w:eastAsiaTheme="minorHAnsi" w:hAnsi="Arial" w:cs="Arial"/>
          <w:color w:val="auto"/>
          <w:sz w:val="20"/>
          <w:szCs w:val="20"/>
        </w:rPr>
      </w:pPr>
      <w:r w:rsidRPr="00E73797">
        <w:rPr>
          <w:rFonts w:ascii="Arial" w:eastAsiaTheme="minorHAnsi" w:hAnsi="Arial" w:cs="Arial"/>
          <w:color w:val="auto"/>
          <w:sz w:val="20"/>
          <w:szCs w:val="20"/>
        </w:rPr>
        <w:t xml:space="preserve">Sólo serán tomadas en consideración las ofertas que se ajustan a lo solicitado en </w:t>
      </w:r>
      <w:r w:rsidR="001D6528" w:rsidRPr="00E73797">
        <w:rPr>
          <w:rFonts w:ascii="Arial" w:eastAsiaTheme="minorHAnsi" w:hAnsi="Arial" w:cs="Arial"/>
          <w:color w:val="auto"/>
          <w:sz w:val="20"/>
          <w:szCs w:val="20"/>
        </w:rPr>
        <w:t>estas bases</w:t>
      </w:r>
      <w:r w:rsidRPr="00E73797">
        <w:rPr>
          <w:rFonts w:ascii="Arial" w:eastAsiaTheme="minorHAnsi" w:hAnsi="Arial" w:cs="Arial"/>
          <w:color w:val="auto"/>
          <w:sz w:val="20"/>
          <w:szCs w:val="20"/>
        </w:rPr>
        <w:t xml:space="preserve"> y correspondan a empresas que cumplan con los requisitos de admisibilidad establecidos en el mismo. </w:t>
      </w:r>
    </w:p>
    <w:p w:rsidR="00F16CC8" w:rsidRPr="00E73797" w:rsidRDefault="00F16CC8" w:rsidP="00E73797">
      <w:pPr>
        <w:pStyle w:val="Default"/>
        <w:spacing w:line="276" w:lineRule="auto"/>
        <w:jc w:val="both"/>
        <w:rPr>
          <w:rFonts w:ascii="Arial" w:eastAsiaTheme="minorHAnsi" w:hAnsi="Arial" w:cs="Arial"/>
          <w:color w:val="auto"/>
          <w:sz w:val="20"/>
          <w:szCs w:val="20"/>
        </w:rPr>
      </w:pPr>
    </w:p>
    <w:p w:rsidR="00F16CC8" w:rsidRPr="00E73797" w:rsidRDefault="00F16CC8" w:rsidP="00E73797">
      <w:pPr>
        <w:jc w:val="both"/>
        <w:rPr>
          <w:rFonts w:ascii="Arial" w:hAnsi="Arial" w:cs="Arial"/>
          <w:sz w:val="20"/>
          <w:szCs w:val="20"/>
        </w:rPr>
      </w:pPr>
      <w:r w:rsidRPr="00E73797">
        <w:rPr>
          <w:rFonts w:ascii="Arial" w:hAnsi="Arial" w:cs="Arial"/>
          <w:sz w:val="20"/>
          <w:szCs w:val="20"/>
        </w:rPr>
        <w:t>Criterios de evaluación de Antecedentes.</w:t>
      </w:r>
    </w:p>
    <w:p w:rsidR="00F16CC8" w:rsidRPr="00E73797" w:rsidRDefault="00F16CC8" w:rsidP="00E73797">
      <w:pPr>
        <w:jc w:val="both"/>
        <w:rPr>
          <w:rFonts w:ascii="Arial" w:hAnsi="Arial" w:cs="Arial"/>
          <w:sz w:val="20"/>
          <w:szCs w:val="20"/>
        </w:rPr>
      </w:pPr>
      <w:r w:rsidRPr="00E73797">
        <w:rPr>
          <w:rFonts w:ascii="Arial" w:hAnsi="Arial" w:cs="Arial"/>
          <w:sz w:val="20"/>
          <w:szCs w:val="20"/>
        </w:rPr>
        <w:t>Puntaje máximo de Antecedentes: 100 puntos</w:t>
      </w:r>
    </w:p>
    <w:p w:rsidR="00F16CC8" w:rsidRPr="00E73797" w:rsidRDefault="00F16CC8" w:rsidP="00E73797">
      <w:pPr>
        <w:jc w:val="both"/>
        <w:rPr>
          <w:rFonts w:ascii="Arial" w:hAnsi="Arial" w:cs="Arial"/>
          <w:sz w:val="20"/>
          <w:szCs w:val="20"/>
        </w:rPr>
      </w:pPr>
      <w:r w:rsidRPr="00E73797">
        <w:rPr>
          <w:rFonts w:ascii="Arial" w:hAnsi="Arial" w:cs="Arial"/>
          <w:sz w:val="20"/>
          <w:szCs w:val="20"/>
        </w:rPr>
        <w:t>Puntaje mínimo de Antecedentes: 70 puntos</w:t>
      </w:r>
    </w:p>
    <w:p w:rsidR="00F16CC8" w:rsidRPr="00E73797" w:rsidRDefault="00F16CC8" w:rsidP="00E73797">
      <w:pPr>
        <w:numPr>
          <w:ilvl w:val="0"/>
          <w:numId w:val="14"/>
        </w:numPr>
        <w:jc w:val="both"/>
        <w:rPr>
          <w:rFonts w:ascii="Arial" w:hAnsi="Arial" w:cs="Arial"/>
          <w:sz w:val="20"/>
          <w:szCs w:val="20"/>
        </w:rPr>
      </w:pPr>
      <w:r w:rsidRPr="00E73797">
        <w:rPr>
          <w:rFonts w:ascii="Arial" w:hAnsi="Arial" w:cs="Arial"/>
          <w:sz w:val="20"/>
          <w:szCs w:val="20"/>
        </w:rPr>
        <w:t xml:space="preserve">Antecedentes del oferente. Se evaluarán antecedentes relevantes para el presente llamado relacionados con desarrollos desde el 2013 en adelante. </w:t>
      </w:r>
    </w:p>
    <w:p w:rsidR="00F16CC8" w:rsidRDefault="00E73797" w:rsidP="00E73797">
      <w:pPr>
        <w:spacing w:after="0"/>
        <w:jc w:val="center"/>
        <w:rPr>
          <w:rFonts w:ascii="Arial" w:hAnsi="Arial" w:cs="Arial"/>
          <w:b/>
          <w:sz w:val="20"/>
          <w:szCs w:val="20"/>
          <w:u w:val="single"/>
        </w:rPr>
      </w:pPr>
      <w:r w:rsidRPr="00E73797">
        <w:rPr>
          <w:rFonts w:ascii="Arial" w:hAnsi="Arial" w:cs="Arial"/>
          <w:b/>
          <w:sz w:val="20"/>
          <w:szCs w:val="20"/>
          <w:u w:val="single"/>
        </w:rPr>
        <w:t>ANEXO I</w:t>
      </w:r>
    </w:p>
    <w:p w:rsidR="00E73797" w:rsidRPr="00E73797" w:rsidRDefault="00E73797" w:rsidP="00E73797">
      <w:pPr>
        <w:spacing w:after="0"/>
        <w:jc w:val="center"/>
        <w:rPr>
          <w:rFonts w:ascii="Arial" w:hAnsi="Arial" w:cs="Arial"/>
          <w:b/>
          <w:sz w:val="20"/>
          <w:szCs w:val="20"/>
          <w:u w:val="single"/>
        </w:rPr>
      </w:pPr>
    </w:p>
    <w:p w:rsidR="00F16CC8" w:rsidRPr="00E73797" w:rsidRDefault="00F16CC8" w:rsidP="00E73797">
      <w:pPr>
        <w:spacing w:after="0"/>
        <w:jc w:val="both"/>
        <w:rPr>
          <w:rFonts w:ascii="Arial" w:hAnsi="Arial" w:cs="Arial"/>
          <w:sz w:val="20"/>
          <w:szCs w:val="20"/>
        </w:rPr>
      </w:pPr>
      <w:r w:rsidRPr="00E73797">
        <w:rPr>
          <w:rFonts w:ascii="Arial" w:hAnsi="Arial" w:cs="Arial"/>
          <w:sz w:val="20"/>
          <w:szCs w:val="20"/>
        </w:rPr>
        <w:t>A continuación se detallarán las diversas características que tiene el sistema BPM de trámites en línea de la DARI que el proveedor deberá tener en cuenta al momento de realizar la oferta:</w:t>
      </w:r>
    </w:p>
    <w:p w:rsidR="00F16CC8" w:rsidRPr="00E73797" w:rsidRDefault="00F16CC8" w:rsidP="00E73797">
      <w:pPr>
        <w:spacing w:after="0"/>
        <w:jc w:val="both"/>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El sistema utiliza la plataforma APIA BPMS para la implementación de procesos de negocios.</w:t>
      </w:r>
    </w:p>
    <w:p w:rsidR="00E73797" w:rsidRPr="00E73797" w:rsidRDefault="00E73797" w:rsidP="00E73797">
      <w:pPr>
        <w:spacing w:after="0" w:line="240" w:lineRule="auto"/>
        <w:jc w:val="both"/>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 xml:space="preserve">El sistema está implementado sobre lenguaje JAVA. El 99% de las clases de negocios desarrolladas que extienden las funcionalidades de APIA BPMS son implementadas en este lenguaje, para lo cual es también requisito el conocimiento de la API de APIA BPMS. </w:t>
      </w:r>
    </w:p>
    <w:p w:rsidR="00E73797" w:rsidRPr="00E73797" w:rsidRDefault="00E73797" w:rsidP="00E73797">
      <w:pPr>
        <w:pStyle w:val="Prrafodelista"/>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El sistema utiliza lenguaje JavaScript, existen desarrollo de clases de negocios y se utilizan para realizar algunas validaciones.</w:t>
      </w:r>
    </w:p>
    <w:p w:rsidR="00E73797" w:rsidRPr="00E73797" w:rsidRDefault="00E73797" w:rsidP="00E73797">
      <w:pPr>
        <w:pStyle w:val="Prrafodelista"/>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El sistema utiliza la Base de Datos Microsoft SQL Server.</w:t>
      </w:r>
    </w:p>
    <w:p w:rsidR="00E73797" w:rsidRPr="00E73797" w:rsidRDefault="00E73797" w:rsidP="00E73797">
      <w:pPr>
        <w:pStyle w:val="Prrafodelista"/>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El sistema consume y publica servicios sobre la PDI de la PGE (Plataforma de interoperabilidad de la Plataforma de Gobierno Electrónico). Se usa para la integración con VUCE y DGI.</w:t>
      </w:r>
    </w:p>
    <w:p w:rsidR="00E73797" w:rsidRPr="00E73797" w:rsidRDefault="00E73797" w:rsidP="00E73797">
      <w:pPr>
        <w:pStyle w:val="Prrafodelista"/>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El sistema consume y publica servicios sobre Internet. Se usa para la integración con LATU y LSQA.</w:t>
      </w:r>
    </w:p>
    <w:p w:rsidR="00E73797" w:rsidRPr="00E73797" w:rsidRDefault="00E73797" w:rsidP="00E73797">
      <w:pPr>
        <w:pStyle w:val="Prrafodelista"/>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El sistema utiliza un Conector PGE: Es un activo de AGESIC que requiere ser configurado para tener acceso a los servicios publicados sobre la PDI de la PGE.</w:t>
      </w:r>
    </w:p>
    <w:p w:rsidR="00E73797" w:rsidRPr="00E73797" w:rsidRDefault="00E73797" w:rsidP="00E73797">
      <w:pPr>
        <w:pStyle w:val="Prrafodelista"/>
        <w:rPr>
          <w:rFonts w:ascii="Arial" w:hAnsi="Arial" w:cs="Arial"/>
          <w:sz w:val="20"/>
          <w:szCs w:val="20"/>
        </w:rPr>
      </w:pPr>
    </w:p>
    <w:p w:rsidR="00F16CC8" w:rsidRDefault="00F16CC8" w:rsidP="00E73797">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El sistema maneja una Pasarela de Pagos en MIEM: Esto es importante dado que es a través de la misma que se recibe la información de los pagos realizados por los usuarios.</w:t>
      </w:r>
    </w:p>
    <w:p w:rsidR="00E73797" w:rsidRPr="00E73797" w:rsidRDefault="00E73797" w:rsidP="00E73797">
      <w:pPr>
        <w:pStyle w:val="Prrafodelista"/>
        <w:rPr>
          <w:rFonts w:ascii="Arial" w:hAnsi="Arial" w:cs="Arial"/>
          <w:sz w:val="20"/>
          <w:szCs w:val="20"/>
        </w:rPr>
      </w:pPr>
    </w:p>
    <w:p w:rsidR="00F16CC8" w:rsidRPr="00E73797" w:rsidRDefault="00F16CC8" w:rsidP="00383BEE">
      <w:pPr>
        <w:pStyle w:val="Prrafodelista"/>
        <w:numPr>
          <w:ilvl w:val="0"/>
          <w:numId w:val="15"/>
        </w:numPr>
        <w:spacing w:after="0" w:line="240" w:lineRule="auto"/>
        <w:ind w:left="714" w:hanging="357"/>
        <w:contextualSpacing w:val="0"/>
        <w:jc w:val="both"/>
        <w:rPr>
          <w:rFonts w:ascii="Arial" w:hAnsi="Arial" w:cs="Arial"/>
          <w:sz w:val="20"/>
          <w:szCs w:val="20"/>
        </w:rPr>
      </w:pPr>
      <w:r w:rsidRPr="00E73797">
        <w:rPr>
          <w:rFonts w:ascii="Arial" w:hAnsi="Arial" w:cs="Arial"/>
          <w:sz w:val="20"/>
          <w:szCs w:val="20"/>
        </w:rPr>
        <w:t>VUCE: Es necesario contar con conocimientos de los servicios web estándar que expone esta institución sobre la PDI de la PGE.</w:t>
      </w:r>
    </w:p>
    <w:sectPr w:rsidR="00F16CC8" w:rsidRPr="00E7379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FA" w:rsidRDefault="009E7CFA" w:rsidP="00F16CC8">
      <w:pPr>
        <w:spacing w:after="0" w:line="240" w:lineRule="auto"/>
      </w:pPr>
      <w:r>
        <w:separator/>
      </w:r>
    </w:p>
  </w:endnote>
  <w:endnote w:type="continuationSeparator" w:id="0">
    <w:p w:rsidR="009E7CFA" w:rsidRDefault="009E7CFA" w:rsidP="00F1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239"/>
      <w:docPartObj>
        <w:docPartGallery w:val="Page Numbers (Bottom of Page)"/>
        <w:docPartUnique/>
      </w:docPartObj>
    </w:sdtPr>
    <w:sdtEndPr/>
    <w:sdtContent>
      <w:p w:rsidR="00F16CC8" w:rsidRDefault="00F16CC8">
        <w:pPr>
          <w:pStyle w:val="Piedepgina"/>
          <w:jc w:val="right"/>
        </w:pPr>
        <w:r>
          <w:fldChar w:fldCharType="begin"/>
        </w:r>
        <w:r>
          <w:instrText>PAGE   \* MERGEFORMAT</w:instrText>
        </w:r>
        <w:r>
          <w:fldChar w:fldCharType="separate"/>
        </w:r>
        <w:r w:rsidR="00BE2DEE" w:rsidRPr="00BE2DEE">
          <w:rPr>
            <w:noProof/>
            <w:lang w:val="es-ES"/>
          </w:rPr>
          <w:t>1</w:t>
        </w:r>
        <w:r>
          <w:fldChar w:fldCharType="end"/>
        </w:r>
      </w:p>
    </w:sdtContent>
  </w:sdt>
  <w:p w:rsidR="00F16CC8" w:rsidRDefault="00F16C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FA" w:rsidRDefault="009E7CFA" w:rsidP="00F16CC8">
      <w:pPr>
        <w:spacing w:after="0" w:line="240" w:lineRule="auto"/>
      </w:pPr>
      <w:r>
        <w:separator/>
      </w:r>
    </w:p>
  </w:footnote>
  <w:footnote w:type="continuationSeparator" w:id="0">
    <w:p w:rsidR="009E7CFA" w:rsidRDefault="009E7CFA" w:rsidP="00F1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7FC7F8"/>
    <w:multiLevelType w:val="hybridMultilevel"/>
    <w:tmpl w:val="915A36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8415C"/>
    <w:multiLevelType w:val="hybridMultilevel"/>
    <w:tmpl w:val="4C0E337C"/>
    <w:lvl w:ilvl="0" w:tplc="380A0013">
      <w:start w:val="1"/>
      <w:numFmt w:val="upperRoman"/>
      <w:lvlText w:val="%1."/>
      <w:lvlJc w:val="right"/>
      <w:pPr>
        <w:ind w:left="3615" w:hanging="360"/>
      </w:pPr>
    </w:lvl>
    <w:lvl w:ilvl="1" w:tplc="380A0019" w:tentative="1">
      <w:start w:val="1"/>
      <w:numFmt w:val="lowerLetter"/>
      <w:lvlText w:val="%2."/>
      <w:lvlJc w:val="left"/>
      <w:pPr>
        <w:ind w:left="4335" w:hanging="360"/>
      </w:pPr>
    </w:lvl>
    <w:lvl w:ilvl="2" w:tplc="380A001B" w:tentative="1">
      <w:start w:val="1"/>
      <w:numFmt w:val="lowerRoman"/>
      <w:lvlText w:val="%3."/>
      <w:lvlJc w:val="right"/>
      <w:pPr>
        <w:ind w:left="5055" w:hanging="180"/>
      </w:pPr>
    </w:lvl>
    <w:lvl w:ilvl="3" w:tplc="380A000F" w:tentative="1">
      <w:start w:val="1"/>
      <w:numFmt w:val="decimal"/>
      <w:lvlText w:val="%4."/>
      <w:lvlJc w:val="left"/>
      <w:pPr>
        <w:ind w:left="5775" w:hanging="360"/>
      </w:pPr>
    </w:lvl>
    <w:lvl w:ilvl="4" w:tplc="380A0019" w:tentative="1">
      <w:start w:val="1"/>
      <w:numFmt w:val="lowerLetter"/>
      <w:lvlText w:val="%5."/>
      <w:lvlJc w:val="left"/>
      <w:pPr>
        <w:ind w:left="6495" w:hanging="360"/>
      </w:pPr>
    </w:lvl>
    <w:lvl w:ilvl="5" w:tplc="380A001B" w:tentative="1">
      <w:start w:val="1"/>
      <w:numFmt w:val="lowerRoman"/>
      <w:lvlText w:val="%6."/>
      <w:lvlJc w:val="right"/>
      <w:pPr>
        <w:ind w:left="7215" w:hanging="180"/>
      </w:pPr>
    </w:lvl>
    <w:lvl w:ilvl="6" w:tplc="380A000F" w:tentative="1">
      <w:start w:val="1"/>
      <w:numFmt w:val="decimal"/>
      <w:lvlText w:val="%7."/>
      <w:lvlJc w:val="left"/>
      <w:pPr>
        <w:ind w:left="7935" w:hanging="360"/>
      </w:pPr>
    </w:lvl>
    <w:lvl w:ilvl="7" w:tplc="380A0019" w:tentative="1">
      <w:start w:val="1"/>
      <w:numFmt w:val="lowerLetter"/>
      <w:lvlText w:val="%8."/>
      <w:lvlJc w:val="left"/>
      <w:pPr>
        <w:ind w:left="8655" w:hanging="360"/>
      </w:pPr>
    </w:lvl>
    <w:lvl w:ilvl="8" w:tplc="380A001B" w:tentative="1">
      <w:start w:val="1"/>
      <w:numFmt w:val="lowerRoman"/>
      <w:lvlText w:val="%9."/>
      <w:lvlJc w:val="right"/>
      <w:pPr>
        <w:ind w:left="9375" w:hanging="180"/>
      </w:pPr>
    </w:lvl>
  </w:abstractNum>
  <w:abstractNum w:abstractNumId="2" w15:restartNumberingAfterBreak="0">
    <w:nsid w:val="289C1AC4"/>
    <w:multiLevelType w:val="hybridMultilevel"/>
    <w:tmpl w:val="D2B27BF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2D2A7025"/>
    <w:multiLevelType w:val="multilevel"/>
    <w:tmpl w:val="F664E25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DE10B2"/>
    <w:multiLevelType w:val="hybridMultilevel"/>
    <w:tmpl w:val="0C628AD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30A60D75"/>
    <w:multiLevelType w:val="hybridMultilevel"/>
    <w:tmpl w:val="E362A1BC"/>
    <w:lvl w:ilvl="0" w:tplc="380A0017">
      <w:start w:val="1"/>
      <w:numFmt w:val="lowerLetter"/>
      <w:lvlText w:val="%1)"/>
      <w:lvlJc w:val="left"/>
      <w:pPr>
        <w:ind w:left="720" w:hanging="360"/>
      </w:pPr>
      <w:rPr>
        <w:rFonts w:cs="Times New Roman"/>
      </w:rPr>
    </w:lvl>
    <w:lvl w:ilvl="1" w:tplc="380A0019">
      <w:start w:val="1"/>
      <w:numFmt w:val="lowerLetter"/>
      <w:lvlText w:val="%2."/>
      <w:lvlJc w:val="left"/>
      <w:pPr>
        <w:ind w:left="1440" w:hanging="360"/>
      </w:pPr>
      <w:rPr>
        <w:rFonts w:cs="Times New Roman"/>
      </w:rPr>
    </w:lvl>
    <w:lvl w:ilvl="2" w:tplc="380A001B">
      <w:start w:val="1"/>
      <w:numFmt w:val="lowerRoman"/>
      <w:lvlText w:val="%3."/>
      <w:lvlJc w:val="right"/>
      <w:pPr>
        <w:ind w:left="2160" w:hanging="180"/>
      </w:pPr>
      <w:rPr>
        <w:rFonts w:cs="Times New Roman"/>
      </w:rPr>
    </w:lvl>
    <w:lvl w:ilvl="3" w:tplc="380A000F">
      <w:start w:val="1"/>
      <w:numFmt w:val="decimal"/>
      <w:lvlText w:val="%4."/>
      <w:lvlJc w:val="left"/>
      <w:pPr>
        <w:ind w:left="2880" w:hanging="360"/>
      </w:pPr>
      <w:rPr>
        <w:rFonts w:cs="Times New Roman"/>
      </w:rPr>
    </w:lvl>
    <w:lvl w:ilvl="4" w:tplc="380A0019">
      <w:start w:val="1"/>
      <w:numFmt w:val="lowerLetter"/>
      <w:lvlText w:val="%5."/>
      <w:lvlJc w:val="left"/>
      <w:pPr>
        <w:ind w:left="3600" w:hanging="360"/>
      </w:pPr>
      <w:rPr>
        <w:rFonts w:cs="Times New Roman"/>
      </w:rPr>
    </w:lvl>
    <w:lvl w:ilvl="5" w:tplc="380A001B">
      <w:start w:val="1"/>
      <w:numFmt w:val="lowerRoman"/>
      <w:lvlText w:val="%6."/>
      <w:lvlJc w:val="right"/>
      <w:pPr>
        <w:ind w:left="4320" w:hanging="180"/>
      </w:pPr>
      <w:rPr>
        <w:rFonts w:cs="Times New Roman"/>
      </w:rPr>
    </w:lvl>
    <w:lvl w:ilvl="6" w:tplc="380A000F">
      <w:start w:val="1"/>
      <w:numFmt w:val="decimal"/>
      <w:lvlText w:val="%7."/>
      <w:lvlJc w:val="left"/>
      <w:pPr>
        <w:ind w:left="5040" w:hanging="360"/>
      </w:pPr>
      <w:rPr>
        <w:rFonts w:cs="Times New Roman"/>
      </w:rPr>
    </w:lvl>
    <w:lvl w:ilvl="7" w:tplc="380A0019">
      <w:start w:val="1"/>
      <w:numFmt w:val="lowerLetter"/>
      <w:lvlText w:val="%8."/>
      <w:lvlJc w:val="left"/>
      <w:pPr>
        <w:ind w:left="5760" w:hanging="360"/>
      </w:pPr>
      <w:rPr>
        <w:rFonts w:cs="Times New Roman"/>
      </w:rPr>
    </w:lvl>
    <w:lvl w:ilvl="8" w:tplc="380A001B">
      <w:start w:val="1"/>
      <w:numFmt w:val="lowerRoman"/>
      <w:lvlText w:val="%9."/>
      <w:lvlJc w:val="right"/>
      <w:pPr>
        <w:ind w:left="6480" w:hanging="180"/>
      </w:pPr>
      <w:rPr>
        <w:rFonts w:cs="Times New Roman"/>
      </w:rPr>
    </w:lvl>
  </w:abstractNum>
  <w:abstractNum w:abstractNumId="6" w15:restartNumberingAfterBreak="0">
    <w:nsid w:val="335D33E5"/>
    <w:multiLevelType w:val="hybridMultilevel"/>
    <w:tmpl w:val="D89212F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6650900"/>
    <w:multiLevelType w:val="hybridMultilevel"/>
    <w:tmpl w:val="FED0000E"/>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15:restartNumberingAfterBreak="0">
    <w:nsid w:val="36A51A81"/>
    <w:multiLevelType w:val="hybridMultilevel"/>
    <w:tmpl w:val="5524B6A0"/>
    <w:lvl w:ilvl="0" w:tplc="38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9" w15:restartNumberingAfterBreak="0">
    <w:nsid w:val="476A75ED"/>
    <w:multiLevelType w:val="hybridMultilevel"/>
    <w:tmpl w:val="C30A0CC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BE0173F"/>
    <w:multiLevelType w:val="hybridMultilevel"/>
    <w:tmpl w:val="DE2A6BE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5AFE0F71"/>
    <w:multiLevelType w:val="hybridMultilevel"/>
    <w:tmpl w:val="F612D686"/>
    <w:lvl w:ilvl="0" w:tplc="0A06E5B6">
      <w:start w:val="1"/>
      <w:numFmt w:val="bullet"/>
      <w:lvlText w:val="-"/>
      <w:lvlJc w:val="left"/>
      <w:pPr>
        <w:ind w:left="720" w:hanging="360"/>
      </w:pPr>
      <w:rPr>
        <w:rFonts w:ascii="Arial" w:eastAsia="Calibr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602660D6"/>
    <w:multiLevelType w:val="hybridMultilevel"/>
    <w:tmpl w:val="16EE2462"/>
    <w:lvl w:ilvl="0" w:tplc="1E88CD56">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6D453F00"/>
    <w:multiLevelType w:val="hybridMultilevel"/>
    <w:tmpl w:val="68C27070"/>
    <w:lvl w:ilvl="0" w:tplc="C35878F8">
      <w:start w:val="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4B7F55"/>
    <w:multiLevelType w:val="hybridMultilevel"/>
    <w:tmpl w:val="D50CD820"/>
    <w:lvl w:ilvl="0" w:tplc="E65CD3B8">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15:restartNumberingAfterBreak="0">
    <w:nsid w:val="7EEF64FF"/>
    <w:multiLevelType w:val="hybridMultilevel"/>
    <w:tmpl w:val="07B276FA"/>
    <w:lvl w:ilvl="0" w:tplc="816446E4">
      <w:start w:val="3"/>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4"/>
  </w:num>
  <w:num w:numId="8">
    <w:abstractNumId w:val="11"/>
  </w:num>
  <w:num w:numId="9">
    <w:abstractNumId w:val="10"/>
  </w:num>
  <w:num w:numId="10">
    <w:abstractNumId w:val="0"/>
  </w:num>
  <w:num w:numId="11">
    <w:abstractNumId w:val="15"/>
  </w:num>
  <w:num w:numId="12">
    <w:abstractNumId w:val="1"/>
  </w:num>
  <w:num w:numId="13">
    <w:abstractNumId w:val="13"/>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FF"/>
    <w:rsid w:val="0002095C"/>
    <w:rsid w:val="000406DF"/>
    <w:rsid w:val="000C7E30"/>
    <w:rsid w:val="000E1078"/>
    <w:rsid w:val="001035BD"/>
    <w:rsid w:val="00123D2E"/>
    <w:rsid w:val="00155767"/>
    <w:rsid w:val="001D09F4"/>
    <w:rsid w:val="001D6528"/>
    <w:rsid w:val="002A6BD6"/>
    <w:rsid w:val="002B33F4"/>
    <w:rsid w:val="002C3760"/>
    <w:rsid w:val="002D008F"/>
    <w:rsid w:val="002D61FF"/>
    <w:rsid w:val="003433E5"/>
    <w:rsid w:val="003A444E"/>
    <w:rsid w:val="00411F2B"/>
    <w:rsid w:val="00424ECE"/>
    <w:rsid w:val="00436BE2"/>
    <w:rsid w:val="00437027"/>
    <w:rsid w:val="00463CC5"/>
    <w:rsid w:val="004B234C"/>
    <w:rsid w:val="004E2080"/>
    <w:rsid w:val="0052526E"/>
    <w:rsid w:val="005332E5"/>
    <w:rsid w:val="005A2061"/>
    <w:rsid w:val="005D2AD2"/>
    <w:rsid w:val="00610BC0"/>
    <w:rsid w:val="00624D44"/>
    <w:rsid w:val="00640842"/>
    <w:rsid w:val="00663480"/>
    <w:rsid w:val="007304CA"/>
    <w:rsid w:val="00743D59"/>
    <w:rsid w:val="00784EA4"/>
    <w:rsid w:val="0080164F"/>
    <w:rsid w:val="00813E6B"/>
    <w:rsid w:val="008620BD"/>
    <w:rsid w:val="00975414"/>
    <w:rsid w:val="00982FD5"/>
    <w:rsid w:val="009E7CFA"/>
    <w:rsid w:val="00A328DC"/>
    <w:rsid w:val="00A32D83"/>
    <w:rsid w:val="00AF71DE"/>
    <w:rsid w:val="00B23217"/>
    <w:rsid w:val="00B326EC"/>
    <w:rsid w:val="00B44F04"/>
    <w:rsid w:val="00B5656C"/>
    <w:rsid w:val="00B96989"/>
    <w:rsid w:val="00BB69C3"/>
    <w:rsid w:val="00BC1224"/>
    <w:rsid w:val="00BE2DEE"/>
    <w:rsid w:val="00C42348"/>
    <w:rsid w:val="00CD65C0"/>
    <w:rsid w:val="00CE6596"/>
    <w:rsid w:val="00D01542"/>
    <w:rsid w:val="00D828A7"/>
    <w:rsid w:val="00DB2352"/>
    <w:rsid w:val="00DC53F1"/>
    <w:rsid w:val="00DF7F2C"/>
    <w:rsid w:val="00E73797"/>
    <w:rsid w:val="00E940A8"/>
    <w:rsid w:val="00ED4B87"/>
    <w:rsid w:val="00EE3A2E"/>
    <w:rsid w:val="00F16CC8"/>
    <w:rsid w:val="00F51A0F"/>
    <w:rsid w:val="00FD70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E1ED4-7241-4711-AA99-AF3BEBA2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828A7"/>
    <w:rPr>
      <w:strike w:val="0"/>
      <w:dstrike w:val="0"/>
      <w:color w:val="0066C0"/>
      <w:u w:val="none"/>
      <w:effect w:val="none"/>
    </w:rPr>
  </w:style>
  <w:style w:type="paragraph" w:customStyle="1" w:styleId="Prrafodelista1">
    <w:name w:val="Párrafo de lista1"/>
    <w:basedOn w:val="Normal"/>
    <w:rsid w:val="00D828A7"/>
    <w:pPr>
      <w:ind w:left="720"/>
    </w:pPr>
    <w:rPr>
      <w:rFonts w:ascii="Calibri" w:eastAsia="Times New Roman" w:hAnsi="Calibri" w:cs="Times New Roman"/>
    </w:rPr>
  </w:style>
  <w:style w:type="paragraph" w:styleId="Prrafodelista">
    <w:name w:val="List Paragraph"/>
    <w:basedOn w:val="Normal"/>
    <w:uiPriority w:val="34"/>
    <w:qFormat/>
    <w:rsid w:val="00463CC5"/>
    <w:pPr>
      <w:ind w:left="720"/>
      <w:contextualSpacing/>
    </w:pPr>
  </w:style>
  <w:style w:type="paragraph" w:styleId="Textodeglobo">
    <w:name w:val="Balloon Text"/>
    <w:basedOn w:val="Normal"/>
    <w:link w:val="TextodegloboCar"/>
    <w:uiPriority w:val="99"/>
    <w:semiHidden/>
    <w:unhideWhenUsed/>
    <w:rsid w:val="002B33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3F4"/>
    <w:rPr>
      <w:rFonts w:ascii="Segoe UI" w:hAnsi="Segoe UI" w:cs="Segoe UI"/>
      <w:sz w:val="18"/>
      <w:szCs w:val="18"/>
    </w:rPr>
  </w:style>
  <w:style w:type="paragraph" w:customStyle="1" w:styleId="Default">
    <w:name w:val="Default"/>
    <w:rsid w:val="00F16CC8"/>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F16C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CC8"/>
  </w:style>
  <w:style w:type="paragraph" w:styleId="Piedepgina">
    <w:name w:val="footer"/>
    <w:basedOn w:val="Normal"/>
    <w:link w:val="PiedepginaCar"/>
    <w:uiPriority w:val="99"/>
    <w:unhideWhenUsed/>
    <w:rsid w:val="00F16C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4037">
      <w:bodyDiv w:val="1"/>
      <w:marLeft w:val="0"/>
      <w:marRight w:val="0"/>
      <w:marTop w:val="0"/>
      <w:marBottom w:val="0"/>
      <w:divBdr>
        <w:top w:val="none" w:sz="0" w:space="0" w:color="auto"/>
        <w:left w:val="none" w:sz="0" w:space="0" w:color="auto"/>
        <w:bottom w:val="none" w:sz="0" w:space="0" w:color="auto"/>
        <w:right w:val="none" w:sz="0" w:space="0" w:color="auto"/>
      </w:divBdr>
    </w:div>
    <w:div w:id="595289590">
      <w:bodyDiv w:val="1"/>
      <w:marLeft w:val="0"/>
      <w:marRight w:val="0"/>
      <w:marTop w:val="0"/>
      <w:marBottom w:val="0"/>
      <w:divBdr>
        <w:top w:val="none" w:sz="0" w:space="0" w:color="auto"/>
        <w:left w:val="none" w:sz="0" w:space="0" w:color="auto"/>
        <w:bottom w:val="none" w:sz="0" w:space="0" w:color="auto"/>
        <w:right w:val="none" w:sz="0" w:space="0" w:color="auto"/>
      </w:divBdr>
    </w:div>
    <w:div w:id="746150752">
      <w:bodyDiv w:val="1"/>
      <w:marLeft w:val="0"/>
      <w:marRight w:val="0"/>
      <w:marTop w:val="0"/>
      <w:marBottom w:val="0"/>
      <w:divBdr>
        <w:top w:val="none" w:sz="0" w:space="0" w:color="auto"/>
        <w:left w:val="none" w:sz="0" w:space="0" w:color="auto"/>
        <w:bottom w:val="none" w:sz="0" w:space="0" w:color="auto"/>
        <w:right w:val="none" w:sz="0" w:space="0" w:color="auto"/>
      </w:divBdr>
    </w:div>
    <w:div w:id="1085221316">
      <w:bodyDiv w:val="1"/>
      <w:marLeft w:val="0"/>
      <w:marRight w:val="0"/>
      <w:marTop w:val="0"/>
      <w:marBottom w:val="0"/>
      <w:divBdr>
        <w:top w:val="none" w:sz="0" w:space="0" w:color="auto"/>
        <w:left w:val="none" w:sz="0" w:space="0" w:color="auto"/>
        <w:bottom w:val="none" w:sz="0" w:space="0" w:color="auto"/>
        <w:right w:val="none" w:sz="0" w:space="0" w:color="auto"/>
      </w:divBdr>
    </w:div>
    <w:div w:id="1138569424">
      <w:bodyDiv w:val="1"/>
      <w:marLeft w:val="0"/>
      <w:marRight w:val="0"/>
      <w:marTop w:val="0"/>
      <w:marBottom w:val="0"/>
      <w:divBdr>
        <w:top w:val="none" w:sz="0" w:space="0" w:color="auto"/>
        <w:left w:val="none" w:sz="0" w:space="0" w:color="auto"/>
        <w:bottom w:val="none" w:sz="0" w:space="0" w:color="auto"/>
        <w:right w:val="none" w:sz="0" w:space="0" w:color="auto"/>
      </w:divBdr>
    </w:div>
    <w:div w:id="1359041417">
      <w:bodyDiv w:val="1"/>
      <w:marLeft w:val="0"/>
      <w:marRight w:val="0"/>
      <w:marTop w:val="0"/>
      <w:marBottom w:val="0"/>
      <w:divBdr>
        <w:top w:val="none" w:sz="0" w:space="0" w:color="auto"/>
        <w:left w:val="none" w:sz="0" w:space="0" w:color="auto"/>
        <w:bottom w:val="none" w:sz="0" w:space="0" w:color="auto"/>
        <w:right w:val="none" w:sz="0" w:space="0" w:color="auto"/>
      </w:divBdr>
    </w:div>
    <w:div w:id="1572959370">
      <w:bodyDiv w:val="1"/>
      <w:marLeft w:val="0"/>
      <w:marRight w:val="0"/>
      <w:marTop w:val="0"/>
      <w:marBottom w:val="0"/>
      <w:divBdr>
        <w:top w:val="none" w:sz="0" w:space="0" w:color="auto"/>
        <w:left w:val="none" w:sz="0" w:space="0" w:color="auto"/>
        <w:bottom w:val="none" w:sz="0" w:space="0" w:color="auto"/>
        <w:right w:val="none" w:sz="0" w:space="0" w:color="auto"/>
      </w:divBdr>
    </w:div>
    <w:div w:id="1885631098">
      <w:bodyDiv w:val="1"/>
      <w:marLeft w:val="0"/>
      <w:marRight w:val="0"/>
      <w:marTop w:val="0"/>
      <w:marBottom w:val="0"/>
      <w:divBdr>
        <w:top w:val="none" w:sz="0" w:space="0" w:color="auto"/>
        <w:left w:val="none" w:sz="0" w:space="0" w:color="auto"/>
        <w:bottom w:val="none" w:sz="0" w:space="0" w:color="auto"/>
        <w:right w:val="none" w:sz="0" w:space="0" w:color="auto"/>
      </w:divBdr>
    </w:div>
    <w:div w:id="2030060322">
      <w:bodyDiv w:val="1"/>
      <w:marLeft w:val="0"/>
      <w:marRight w:val="0"/>
      <w:marTop w:val="0"/>
      <w:marBottom w:val="0"/>
      <w:divBdr>
        <w:top w:val="none" w:sz="0" w:space="0" w:color="auto"/>
        <w:left w:val="none" w:sz="0" w:space="0" w:color="auto"/>
        <w:bottom w:val="none" w:sz="0" w:space="0" w:color="auto"/>
        <w:right w:val="none" w:sz="0" w:space="0" w:color="auto"/>
      </w:divBdr>
    </w:div>
    <w:div w:id="20636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1399</Words>
  <Characters>7695</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Arancio</dc:creator>
  <cp:lastModifiedBy>Pedro Mañana</cp:lastModifiedBy>
  <cp:revision>2</cp:revision>
  <cp:lastPrinted>2018-03-06T12:57:00Z</cp:lastPrinted>
  <dcterms:created xsi:type="dcterms:W3CDTF">2018-03-13T19:59:00Z</dcterms:created>
  <dcterms:modified xsi:type="dcterms:W3CDTF">2018-03-13T19:59:00Z</dcterms:modified>
</cp:coreProperties>
</file>