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3F" w:rsidRDefault="00C02A3F" w:rsidP="00C02A3F">
      <w:pPr>
        <w:tabs>
          <w:tab w:val="left" w:pos="8662"/>
        </w:tabs>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SOLICITUD DE COTIZACION N°</w:t>
      </w:r>
      <w:r w:rsidR="008B3F69">
        <w:rPr>
          <w:rFonts w:ascii="Calibri" w:hAnsi="Calibri" w:cs="Calibri"/>
          <w:b/>
          <w:bCs/>
          <w:sz w:val="24"/>
          <w:szCs w:val="24"/>
        </w:rPr>
        <w:t>647</w:t>
      </w:r>
      <w:r w:rsidR="00D32753">
        <w:rPr>
          <w:rFonts w:ascii="Calibri" w:hAnsi="Calibri" w:cs="Calibri"/>
          <w:b/>
          <w:bCs/>
          <w:sz w:val="24"/>
          <w:szCs w:val="24"/>
        </w:rPr>
        <w:t>8</w:t>
      </w:r>
    </w:p>
    <w:p w:rsidR="00C02A3F" w:rsidRDefault="001359D5" w:rsidP="00FC515C">
      <w:pPr>
        <w:tabs>
          <w:tab w:val="left" w:pos="8662"/>
        </w:tabs>
        <w:autoSpaceDE w:val="0"/>
        <w:autoSpaceDN w:val="0"/>
        <w:adjustRightInd w:val="0"/>
        <w:spacing w:after="0" w:line="240" w:lineRule="auto"/>
        <w:jc w:val="center"/>
        <w:rPr>
          <w:rFonts w:ascii="Calibri" w:hAnsi="Calibri" w:cs="Calibri"/>
        </w:rPr>
      </w:pPr>
      <w:r>
        <w:rPr>
          <w:rFonts w:ascii="Calibri" w:hAnsi="Calibri" w:cs="Calibri"/>
          <w:b/>
          <w:bCs/>
          <w:sz w:val="24"/>
          <w:szCs w:val="24"/>
        </w:rPr>
        <w:t>ESCRITORIO Y MESA DE TRABAJO</w:t>
      </w:r>
    </w:p>
    <w:p w:rsidR="00C02A3F" w:rsidRDefault="00C02A3F" w:rsidP="00C02A3F">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02A3F" w:rsidRDefault="00C02A3F" w:rsidP="00C02A3F">
      <w:pPr>
        <w:autoSpaceDE w:val="0"/>
        <w:autoSpaceDN w:val="0"/>
        <w:adjustRightInd w:val="0"/>
        <w:spacing w:after="0" w:line="240" w:lineRule="auto"/>
        <w:jc w:val="right"/>
        <w:rPr>
          <w:rFonts w:ascii="Calibri" w:hAnsi="Calibri" w:cs="Calibri"/>
        </w:rPr>
      </w:pPr>
      <w:r>
        <w:rPr>
          <w:rFonts w:ascii="Calibri" w:hAnsi="Calibri" w:cs="Calibri"/>
        </w:rPr>
        <w:tab/>
        <w:t xml:space="preserve">                        </w:t>
      </w:r>
    </w:p>
    <w:p w:rsidR="00C02A3F" w:rsidRDefault="00C02A3F" w:rsidP="00C02A3F">
      <w:pPr>
        <w:autoSpaceDE w:val="0"/>
        <w:autoSpaceDN w:val="0"/>
        <w:adjustRightInd w:val="0"/>
        <w:spacing w:after="0" w:line="240" w:lineRule="auto"/>
        <w:jc w:val="right"/>
        <w:rPr>
          <w:rFonts w:ascii="Calibri" w:hAnsi="Calibri" w:cs="Calibri"/>
        </w:rPr>
      </w:pPr>
      <w:r>
        <w:rPr>
          <w:rFonts w:ascii="Calibri" w:hAnsi="Calibri" w:cs="Calibri"/>
        </w:rPr>
        <w:t xml:space="preserve">Montevideo, </w:t>
      </w:r>
      <w:r w:rsidR="00D32753">
        <w:rPr>
          <w:rFonts w:ascii="Calibri" w:hAnsi="Calibri" w:cs="Calibri"/>
        </w:rPr>
        <w:t>2</w:t>
      </w:r>
      <w:r w:rsidR="000112C0">
        <w:rPr>
          <w:rFonts w:ascii="Calibri" w:hAnsi="Calibri" w:cs="Calibri"/>
        </w:rPr>
        <w:t>6</w:t>
      </w:r>
      <w:r>
        <w:rPr>
          <w:rFonts w:ascii="Calibri" w:hAnsi="Calibri" w:cs="Calibri"/>
        </w:rPr>
        <w:t xml:space="preserve"> de </w:t>
      </w:r>
      <w:r w:rsidR="008B3F69">
        <w:rPr>
          <w:rFonts w:ascii="Calibri" w:hAnsi="Calibri" w:cs="Calibri"/>
        </w:rPr>
        <w:t>mayo de 2017</w:t>
      </w:r>
      <w:r>
        <w:rPr>
          <w:rFonts w:ascii="Calibri" w:hAnsi="Calibri" w:cs="Calibri"/>
        </w:rPr>
        <w:t xml:space="preserve">.   </w:t>
      </w:r>
    </w:p>
    <w:p w:rsidR="00C02A3F" w:rsidRDefault="00C02A3F" w:rsidP="00C02A3F">
      <w:pPr>
        <w:autoSpaceDE w:val="0"/>
        <w:autoSpaceDN w:val="0"/>
        <w:adjustRightInd w:val="0"/>
        <w:spacing w:after="0" w:line="240" w:lineRule="auto"/>
        <w:jc w:val="right"/>
        <w:rPr>
          <w:rFonts w:ascii="Calibri" w:hAnsi="Calibri" w:cs="Calibri"/>
        </w:rPr>
      </w:pPr>
    </w:p>
    <w:p w:rsidR="00C02A3F" w:rsidRDefault="00C02A3F" w:rsidP="00C02A3F">
      <w:pPr>
        <w:autoSpaceDE w:val="0"/>
        <w:autoSpaceDN w:val="0"/>
        <w:adjustRightInd w:val="0"/>
        <w:spacing w:after="0" w:line="240" w:lineRule="auto"/>
        <w:jc w:val="right"/>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p>
    <w:p w:rsidR="00C02A3F" w:rsidRDefault="00C02A3F" w:rsidP="0000170D">
      <w:pPr>
        <w:autoSpaceDE w:val="0"/>
        <w:autoSpaceDN w:val="0"/>
        <w:adjustRightInd w:val="0"/>
        <w:spacing w:after="0"/>
        <w:ind w:left="426" w:right="-135"/>
        <w:jc w:val="both"/>
        <w:rPr>
          <w:rFonts w:ascii="Calibri" w:hAnsi="Calibri" w:cs="Calibri"/>
        </w:rPr>
      </w:pPr>
      <w:r>
        <w:rPr>
          <w:rFonts w:ascii="Calibri" w:hAnsi="Calibri" w:cs="Calibri"/>
        </w:rPr>
        <w:t>Por la presente, y en el marco del Programa de Apoyo al Sistema  Sistema Nacional Integrado de Cuidados</w:t>
      </w:r>
      <w:r w:rsidR="008B3F69">
        <w:rPr>
          <w:rFonts w:ascii="Calibri" w:hAnsi="Calibri" w:cs="Calibri"/>
        </w:rPr>
        <w:t>,</w:t>
      </w:r>
      <w:r>
        <w:rPr>
          <w:rFonts w:ascii="Calibri" w:hAnsi="Calibri" w:cs="Calibri"/>
        </w:rPr>
        <w:t xml:space="preserve"> </w:t>
      </w:r>
      <w:r w:rsidR="008B3F69">
        <w:rPr>
          <w:rFonts w:ascii="Calibri" w:hAnsi="Calibri" w:cs="Calibri"/>
        </w:rPr>
        <w:t>Préstamo</w:t>
      </w:r>
      <w:r>
        <w:rPr>
          <w:rFonts w:ascii="Calibri" w:hAnsi="Calibri" w:cs="Calibri"/>
        </w:rPr>
        <w:t xml:space="preserve"> BI</w:t>
      </w:r>
      <w:r w:rsidR="008B3F69">
        <w:rPr>
          <w:rFonts w:ascii="Calibri" w:hAnsi="Calibri" w:cs="Calibri"/>
        </w:rPr>
        <w:t>D</w:t>
      </w:r>
      <w:r>
        <w:rPr>
          <w:rFonts w:ascii="Calibri" w:hAnsi="Calibri" w:cs="Calibri"/>
        </w:rPr>
        <w:t xml:space="preserve"> 3706 OC-UR, solicito a usted realizar la siguiente cotización: </w:t>
      </w:r>
    </w:p>
    <w:p w:rsidR="00C02A3F" w:rsidRDefault="00C02A3F" w:rsidP="0000170D">
      <w:pPr>
        <w:autoSpaceDE w:val="0"/>
        <w:autoSpaceDN w:val="0"/>
        <w:adjustRightInd w:val="0"/>
        <w:spacing w:after="0"/>
        <w:ind w:left="426" w:right="-135"/>
        <w:jc w:val="both"/>
        <w:rPr>
          <w:rFonts w:ascii="Calibri" w:hAnsi="Calibri" w:cs="Calibri"/>
        </w:rPr>
      </w:pPr>
    </w:p>
    <w:tbl>
      <w:tblPr>
        <w:tblStyle w:val="Tablaconcuadrcula"/>
        <w:tblW w:w="6896" w:type="dxa"/>
        <w:tblInd w:w="974" w:type="dxa"/>
        <w:tblLook w:val="04A0"/>
      </w:tblPr>
      <w:tblGrid>
        <w:gridCol w:w="817"/>
        <w:gridCol w:w="4903"/>
        <w:gridCol w:w="1176"/>
      </w:tblGrid>
      <w:tr w:rsidR="00C02A3F" w:rsidTr="00B047D5">
        <w:tc>
          <w:tcPr>
            <w:tcW w:w="817" w:type="dxa"/>
          </w:tcPr>
          <w:p w:rsidR="00C02A3F" w:rsidRPr="00264312" w:rsidRDefault="00C02A3F" w:rsidP="0000170D">
            <w:pPr>
              <w:autoSpaceDE w:val="0"/>
              <w:autoSpaceDN w:val="0"/>
              <w:adjustRightInd w:val="0"/>
              <w:spacing w:before="28" w:after="28"/>
              <w:jc w:val="both"/>
              <w:rPr>
                <w:rFonts w:cs="Calibri"/>
                <w:b/>
              </w:rPr>
            </w:pPr>
            <w:r>
              <w:rPr>
                <w:rFonts w:cs="Calibri"/>
                <w:b/>
              </w:rPr>
              <w:t>ITEM</w:t>
            </w:r>
          </w:p>
        </w:tc>
        <w:tc>
          <w:tcPr>
            <w:tcW w:w="4903" w:type="dxa"/>
          </w:tcPr>
          <w:p w:rsidR="00C02A3F" w:rsidRPr="00264312" w:rsidRDefault="00C02A3F" w:rsidP="0000170D">
            <w:pPr>
              <w:autoSpaceDE w:val="0"/>
              <w:autoSpaceDN w:val="0"/>
              <w:adjustRightInd w:val="0"/>
              <w:spacing w:before="28" w:after="28"/>
              <w:ind w:left="426"/>
              <w:jc w:val="both"/>
              <w:rPr>
                <w:rFonts w:cs="Calibri"/>
                <w:b/>
              </w:rPr>
            </w:pPr>
            <w:r w:rsidRPr="00264312">
              <w:rPr>
                <w:rFonts w:cs="Calibri"/>
                <w:b/>
              </w:rPr>
              <w:t>ESPECIFICACIONES</w:t>
            </w:r>
          </w:p>
        </w:tc>
        <w:tc>
          <w:tcPr>
            <w:tcW w:w="1176" w:type="dxa"/>
          </w:tcPr>
          <w:p w:rsidR="00C02A3F" w:rsidRPr="00264312" w:rsidRDefault="00C02A3F" w:rsidP="0000170D">
            <w:pPr>
              <w:autoSpaceDE w:val="0"/>
              <w:autoSpaceDN w:val="0"/>
              <w:adjustRightInd w:val="0"/>
              <w:spacing w:before="28" w:after="28"/>
              <w:jc w:val="both"/>
              <w:rPr>
                <w:rFonts w:cs="Calibri"/>
                <w:b/>
              </w:rPr>
            </w:pPr>
            <w:r w:rsidRPr="00264312">
              <w:rPr>
                <w:rFonts w:cs="Calibri"/>
                <w:b/>
              </w:rPr>
              <w:t>CANTIDAD</w:t>
            </w:r>
          </w:p>
        </w:tc>
      </w:tr>
      <w:tr w:rsidR="00C02A3F" w:rsidTr="00B047D5">
        <w:tc>
          <w:tcPr>
            <w:tcW w:w="817" w:type="dxa"/>
          </w:tcPr>
          <w:p w:rsidR="00C02A3F" w:rsidRPr="00DF4588" w:rsidRDefault="00C02A3F" w:rsidP="0000170D">
            <w:pPr>
              <w:autoSpaceDE w:val="0"/>
              <w:autoSpaceDN w:val="0"/>
              <w:adjustRightInd w:val="0"/>
              <w:spacing w:before="28" w:after="28"/>
              <w:jc w:val="both"/>
              <w:rPr>
                <w:rFonts w:cs="Calibri"/>
                <w:b/>
              </w:rPr>
            </w:pPr>
            <w:r>
              <w:rPr>
                <w:rFonts w:cs="Calibri"/>
                <w:b/>
              </w:rPr>
              <w:t>1</w:t>
            </w:r>
          </w:p>
        </w:tc>
        <w:tc>
          <w:tcPr>
            <w:tcW w:w="4903" w:type="dxa"/>
          </w:tcPr>
          <w:p w:rsidR="00C02A3F" w:rsidRPr="00FA40EE" w:rsidRDefault="001359D5" w:rsidP="0000170D">
            <w:pPr>
              <w:pStyle w:val="Prrafodelista"/>
              <w:autoSpaceDE w:val="0"/>
              <w:autoSpaceDN w:val="0"/>
              <w:adjustRightInd w:val="0"/>
              <w:jc w:val="both"/>
              <w:rPr>
                <w:rFonts w:cs="Calibri"/>
              </w:rPr>
            </w:pPr>
            <w:r w:rsidRPr="00FA40EE">
              <w:rPr>
                <w:rFonts w:cs="Calibri"/>
              </w:rPr>
              <w:t>Escritorio rectangular</w:t>
            </w:r>
          </w:p>
          <w:p w:rsidR="001359D5" w:rsidRPr="00FA40EE" w:rsidRDefault="001359D5" w:rsidP="0000170D">
            <w:pPr>
              <w:pStyle w:val="Prrafodelista"/>
              <w:numPr>
                <w:ilvl w:val="0"/>
                <w:numId w:val="2"/>
              </w:numPr>
              <w:autoSpaceDE w:val="0"/>
              <w:autoSpaceDN w:val="0"/>
              <w:adjustRightInd w:val="0"/>
              <w:jc w:val="both"/>
              <w:rPr>
                <w:rFonts w:eastAsia="SymbolMT" w:cs="Calibri"/>
              </w:rPr>
            </w:pPr>
            <w:r w:rsidRPr="00FA40EE">
              <w:rPr>
                <w:rFonts w:ascii="SymbolMT" w:eastAsia="SymbolMT" w:cs="SymbolMT"/>
              </w:rPr>
              <w:t xml:space="preserve"> </w:t>
            </w:r>
            <w:r w:rsidRPr="00FA40EE">
              <w:rPr>
                <w:rFonts w:eastAsia="SymbolMT" w:cs="Calibri"/>
              </w:rPr>
              <w:t>Dimensiones 1400 mm x 600 mm</w:t>
            </w:r>
            <w:r w:rsidR="007707F5">
              <w:rPr>
                <w:rFonts w:eastAsia="SymbolMT" w:cs="Calibri"/>
              </w:rPr>
              <w:t xml:space="preserve"> aprox.</w:t>
            </w:r>
          </w:p>
          <w:p w:rsidR="001359D5" w:rsidRPr="00FA40EE" w:rsidRDefault="001359D5" w:rsidP="0000170D">
            <w:pPr>
              <w:pStyle w:val="Prrafodelista"/>
              <w:numPr>
                <w:ilvl w:val="0"/>
                <w:numId w:val="2"/>
              </w:numPr>
              <w:autoSpaceDE w:val="0"/>
              <w:autoSpaceDN w:val="0"/>
              <w:adjustRightInd w:val="0"/>
              <w:jc w:val="both"/>
              <w:rPr>
                <w:rFonts w:eastAsia="SymbolMT" w:cs="Calibri"/>
              </w:rPr>
            </w:pPr>
            <w:r w:rsidRPr="00FA40EE">
              <w:rPr>
                <w:rFonts w:ascii="SymbolMT" w:eastAsia="SymbolMT" w:cs="SymbolMT"/>
              </w:rPr>
              <w:t xml:space="preserve"> </w:t>
            </w:r>
            <w:proofErr w:type="spellStart"/>
            <w:r w:rsidRPr="00FA40EE">
              <w:rPr>
                <w:rFonts w:eastAsia="SymbolMT" w:cs="Calibri"/>
              </w:rPr>
              <w:t>Melamínico</w:t>
            </w:r>
            <w:proofErr w:type="spellEnd"/>
          </w:p>
          <w:p w:rsidR="001359D5" w:rsidRPr="00FA40EE" w:rsidRDefault="001359D5" w:rsidP="0000170D">
            <w:pPr>
              <w:pStyle w:val="Prrafodelista"/>
              <w:numPr>
                <w:ilvl w:val="0"/>
                <w:numId w:val="2"/>
              </w:numPr>
              <w:autoSpaceDE w:val="0"/>
              <w:autoSpaceDN w:val="0"/>
              <w:adjustRightInd w:val="0"/>
              <w:jc w:val="both"/>
              <w:rPr>
                <w:rFonts w:eastAsia="SymbolMT" w:cs="Calibri"/>
              </w:rPr>
            </w:pPr>
            <w:r w:rsidRPr="00FA40EE">
              <w:rPr>
                <w:rFonts w:ascii="SymbolMT" w:eastAsia="SymbolMT" w:cs="SymbolMT"/>
              </w:rPr>
              <w:t xml:space="preserve"> </w:t>
            </w:r>
            <w:r w:rsidRPr="00FA40EE">
              <w:rPr>
                <w:rFonts w:eastAsia="SymbolMT" w:cs="Calibri"/>
              </w:rPr>
              <w:t>Bases metálicas canalizables</w:t>
            </w:r>
          </w:p>
          <w:p w:rsidR="001359D5" w:rsidRPr="00FA40EE" w:rsidRDefault="001359D5" w:rsidP="0000170D">
            <w:pPr>
              <w:pStyle w:val="Prrafodelista"/>
              <w:numPr>
                <w:ilvl w:val="0"/>
                <w:numId w:val="2"/>
              </w:numPr>
              <w:autoSpaceDE w:val="0"/>
              <w:autoSpaceDN w:val="0"/>
              <w:adjustRightInd w:val="0"/>
              <w:jc w:val="both"/>
              <w:rPr>
                <w:rFonts w:cs="Calibri"/>
              </w:rPr>
            </w:pPr>
            <w:r w:rsidRPr="00FA40EE">
              <w:rPr>
                <w:rFonts w:ascii="SymbolMT" w:eastAsia="SymbolMT" w:cs="SymbolMT"/>
              </w:rPr>
              <w:t xml:space="preserve"> </w:t>
            </w:r>
            <w:r w:rsidRPr="00FA40EE">
              <w:rPr>
                <w:rFonts w:eastAsia="SymbolMT" w:cs="Calibri"/>
              </w:rPr>
              <w:t>Tono Nogal</w:t>
            </w:r>
          </w:p>
        </w:tc>
        <w:tc>
          <w:tcPr>
            <w:tcW w:w="1176" w:type="dxa"/>
          </w:tcPr>
          <w:p w:rsidR="00C02A3F" w:rsidRDefault="00D32753" w:rsidP="0000170D">
            <w:pPr>
              <w:autoSpaceDE w:val="0"/>
              <w:autoSpaceDN w:val="0"/>
              <w:adjustRightInd w:val="0"/>
              <w:spacing w:before="28" w:after="28"/>
              <w:jc w:val="both"/>
              <w:rPr>
                <w:rFonts w:cs="Calibri"/>
              </w:rPr>
            </w:pPr>
            <w:r>
              <w:rPr>
                <w:rFonts w:eastAsiaTheme="minorHAnsi" w:cs="Calibri"/>
                <w:sz w:val="22"/>
                <w:szCs w:val="22"/>
                <w:lang w:val="es-UY" w:eastAsia="en-US"/>
              </w:rPr>
              <w:t>9</w:t>
            </w:r>
          </w:p>
        </w:tc>
      </w:tr>
      <w:tr w:rsidR="00D32753" w:rsidTr="00B047D5">
        <w:tc>
          <w:tcPr>
            <w:tcW w:w="817" w:type="dxa"/>
          </w:tcPr>
          <w:p w:rsidR="00D32753" w:rsidRDefault="00D32753" w:rsidP="0000170D">
            <w:pPr>
              <w:autoSpaceDE w:val="0"/>
              <w:autoSpaceDN w:val="0"/>
              <w:adjustRightInd w:val="0"/>
              <w:spacing w:before="28" w:after="28"/>
              <w:jc w:val="both"/>
              <w:rPr>
                <w:rFonts w:cs="Calibri"/>
                <w:b/>
              </w:rPr>
            </w:pPr>
            <w:r>
              <w:rPr>
                <w:rFonts w:cs="Calibri"/>
                <w:b/>
              </w:rPr>
              <w:t>2</w:t>
            </w:r>
          </w:p>
        </w:tc>
        <w:tc>
          <w:tcPr>
            <w:tcW w:w="4903" w:type="dxa"/>
          </w:tcPr>
          <w:p w:rsidR="00D32753" w:rsidRDefault="00D32753" w:rsidP="0000170D">
            <w:pPr>
              <w:pStyle w:val="Prrafodelista"/>
              <w:autoSpaceDE w:val="0"/>
              <w:autoSpaceDN w:val="0"/>
              <w:adjustRightInd w:val="0"/>
              <w:jc w:val="both"/>
              <w:rPr>
                <w:rFonts w:cs="Calibri"/>
              </w:rPr>
            </w:pPr>
            <w:r>
              <w:rPr>
                <w:rFonts w:cs="Calibri"/>
              </w:rPr>
              <w:t xml:space="preserve">Cajonera </w:t>
            </w:r>
          </w:p>
          <w:p w:rsidR="00C71028" w:rsidRDefault="00C71028" w:rsidP="0000170D">
            <w:pPr>
              <w:pStyle w:val="Prrafodelista"/>
              <w:numPr>
                <w:ilvl w:val="0"/>
                <w:numId w:val="4"/>
              </w:numPr>
              <w:autoSpaceDE w:val="0"/>
              <w:autoSpaceDN w:val="0"/>
              <w:adjustRightInd w:val="0"/>
              <w:ind w:left="761"/>
              <w:jc w:val="both"/>
              <w:rPr>
                <w:rFonts w:cs="Calibri"/>
              </w:rPr>
            </w:pPr>
            <w:r>
              <w:rPr>
                <w:rFonts w:cs="Calibri"/>
              </w:rPr>
              <w:t>Dimensiones 430 mm x 450 mm</w:t>
            </w:r>
            <w:r w:rsidR="007707F5">
              <w:rPr>
                <w:rFonts w:cs="Calibri"/>
              </w:rPr>
              <w:t xml:space="preserve"> aprox.</w:t>
            </w:r>
          </w:p>
          <w:p w:rsidR="00C71028" w:rsidRDefault="00C71028" w:rsidP="0000170D">
            <w:pPr>
              <w:pStyle w:val="Prrafodelista"/>
              <w:numPr>
                <w:ilvl w:val="0"/>
                <w:numId w:val="4"/>
              </w:numPr>
              <w:autoSpaceDE w:val="0"/>
              <w:autoSpaceDN w:val="0"/>
              <w:adjustRightInd w:val="0"/>
              <w:ind w:left="761"/>
              <w:jc w:val="both"/>
              <w:rPr>
                <w:rFonts w:cs="Calibri"/>
              </w:rPr>
            </w:pPr>
            <w:proofErr w:type="spellStart"/>
            <w:r>
              <w:rPr>
                <w:rFonts w:cs="Calibri"/>
              </w:rPr>
              <w:t>Melamínico</w:t>
            </w:r>
            <w:proofErr w:type="spellEnd"/>
            <w:r w:rsidR="007707F5">
              <w:rPr>
                <w:rFonts w:cs="Calibri"/>
              </w:rPr>
              <w:t>.</w:t>
            </w:r>
          </w:p>
          <w:p w:rsidR="00C71028" w:rsidRDefault="00C71028" w:rsidP="0000170D">
            <w:pPr>
              <w:pStyle w:val="Prrafodelista"/>
              <w:numPr>
                <w:ilvl w:val="0"/>
                <w:numId w:val="4"/>
              </w:numPr>
              <w:autoSpaceDE w:val="0"/>
              <w:autoSpaceDN w:val="0"/>
              <w:adjustRightInd w:val="0"/>
              <w:ind w:left="761"/>
              <w:jc w:val="both"/>
              <w:rPr>
                <w:rFonts w:cs="Calibri"/>
              </w:rPr>
            </w:pPr>
            <w:r>
              <w:rPr>
                <w:rFonts w:cs="Calibri"/>
              </w:rPr>
              <w:t>Tres cajones con cerradura</w:t>
            </w:r>
          </w:p>
          <w:p w:rsidR="00C71028" w:rsidRPr="00FA40EE" w:rsidRDefault="00C71028" w:rsidP="0000170D">
            <w:pPr>
              <w:pStyle w:val="Prrafodelista"/>
              <w:numPr>
                <w:ilvl w:val="0"/>
                <w:numId w:val="4"/>
              </w:numPr>
              <w:autoSpaceDE w:val="0"/>
              <w:autoSpaceDN w:val="0"/>
              <w:adjustRightInd w:val="0"/>
              <w:ind w:left="761"/>
              <w:jc w:val="both"/>
              <w:rPr>
                <w:rFonts w:cs="Calibri"/>
              </w:rPr>
            </w:pPr>
            <w:r w:rsidRPr="00C71028">
              <w:rPr>
                <w:rFonts w:cs="Calibri"/>
              </w:rPr>
              <w:t>Tono nogal.</w:t>
            </w:r>
          </w:p>
        </w:tc>
        <w:tc>
          <w:tcPr>
            <w:tcW w:w="1176" w:type="dxa"/>
          </w:tcPr>
          <w:p w:rsidR="00D32753" w:rsidRDefault="00D32753" w:rsidP="0000170D">
            <w:pPr>
              <w:autoSpaceDE w:val="0"/>
              <w:autoSpaceDN w:val="0"/>
              <w:adjustRightInd w:val="0"/>
              <w:spacing w:before="28" w:after="28"/>
              <w:jc w:val="both"/>
              <w:rPr>
                <w:rFonts w:cs="Calibri"/>
              </w:rPr>
            </w:pPr>
            <w:r>
              <w:rPr>
                <w:rFonts w:cs="Calibri"/>
              </w:rPr>
              <w:t>3</w:t>
            </w:r>
          </w:p>
        </w:tc>
      </w:tr>
      <w:tr w:rsidR="00C02A3F" w:rsidTr="00B047D5">
        <w:tc>
          <w:tcPr>
            <w:tcW w:w="817" w:type="dxa"/>
          </w:tcPr>
          <w:p w:rsidR="00C02A3F" w:rsidRPr="00DF4588" w:rsidRDefault="00D32753" w:rsidP="0000170D">
            <w:pPr>
              <w:autoSpaceDE w:val="0"/>
              <w:autoSpaceDN w:val="0"/>
              <w:adjustRightInd w:val="0"/>
              <w:spacing w:before="28" w:after="28"/>
              <w:jc w:val="both"/>
              <w:rPr>
                <w:rFonts w:cs="Calibri"/>
                <w:b/>
              </w:rPr>
            </w:pPr>
            <w:r>
              <w:rPr>
                <w:rFonts w:cs="Calibri"/>
                <w:b/>
              </w:rPr>
              <w:t>3</w:t>
            </w:r>
          </w:p>
        </w:tc>
        <w:tc>
          <w:tcPr>
            <w:tcW w:w="4903" w:type="dxa"/>
          </w:tcPr>
          <w:p w:rsidR="00C02A3F" w:rsidRPr="00FA40EE" w:rsidRDefault="001359D5" w:rsidP="0000170D">
            <w:pPr>
              <w:pStyle w:val="Prrafodelista"/>
              <w:numPr>
                <w:ilvl w:val="0"/>
                <w:numId w:val="2"/>
              </w:numPr>
              <w:autoSpaceDE w:val="0"/>
              <w:autoSpaceDN w:val="0"/>
              <w:adjustRightInd w:val="0"/>
              <w:jc w:val="both"/>
              <w:rPr>
                <w:rFonts w:cs="Calibri"/>
              </w:rPr>
            </w:pPr>
            <w:r w:rsidRPr="00FA40EE">
              <w:rPr>
                <w:rFonts w:cs="Calibri"/>
              </w:rPr>
              <w:t>Mesa de trabajo</w:t>
            </w:r>
          </w:p>
          <w:p w:rsidR="001359D5" w:rsidRPr="00FA40EE" w:rsidRDefault="001359D5" w:rsidP="0000170D">
            <w:pPr>
              <w:pStyle w:val="Prrafodelista"/>
              <w:numPr>
                <w:ilvl w:val="0"/>
                <w:numId w:val="2"/>
              </w:numPr>
              <w:autoSpaceDE w:val="0"/>
              <w:autoSpaceDN w:val="0"/>
              <w:adjustRightInd w:val="0"/>
              <w:jc w:val="both"/>
              <w:rPr>
                <w:rFonts w:eastAsia="SymbolMT" w:cs="Calibri"/>
              </w:rPr>
            </w:pPr>
            <w:r w:rsidRPr="00FA40EE">
              <w:rPr>
                <w:rFonts w:ascii="SymbolMT" w:eastAsia="SymbolMT" w:cs="SymbolMT"/>
              </w:rPr>
              <w:t xml:space="preserve"> </w:t>
            </w:r>
            <w:r w:rsidRPr="00FA40EE">
              <w:rPr>
                <w:rFonts w:eastAsia="SymbolMT" w:cs="Calibri"/>
              </w:rPr>
              <w:t>Dimensiones 1800 mm x 600 mm</w:t>
            </w:r>
            <w:r w:rsidR="007707F5">
              <w:rPr>
                <w:rFonts w:eastAsia="SymbolMT" w:cs="Calibri"/>
              </w:rPr>
              <w:t xml:space="preserve"> aprox.</w:t>
            </w:r>
          </w:p>
          <w:p w:rsidR="001359D5" w:rsidRPr="00FA40EE" w:rsidRDefault="001359D5" w:rsidP="0000170D">
            <w:pPr>
              <w:pStyle w:val="Prrafodelista"/>
              <w:numPr>
                <w:ilvl w:val="0"/>
                <w:numId w:val="2"/>
              </w:numPr>
              <w:autoSpaceDE w:val="0"/>
              <w:autoSpaceDN w:val="0"/>
              <w:adjustRightInd w:val="0"/>
              <w:jc w:val="both"/>
              <w:rPr>
                <w:rFonts w:eastAsia="SymbolMT" w:cs="Calibri"/>
              </w:rPr>
            </w:pPr>
            <w:r w:rsidRPr="00FA40EE">
              <w:rPr>
                <w:rFonts w:ascii="SymbolMT" w:eastAsia="SymbolMT" w:cs="SymbolMT"/>
              </w:rPr>
              <w:t xml:space="preserve"> </w:t>
            </w:r>
            <w:proofErr w:type="spellStart"/>
            <w:r w:rsidRPr="00FA40EE">
              <w:rPr>
                <w:rFonts w:eastAsia="SymbolMT" w:cs="Calibri"/>
              </w:rPr>
              <w:t>Melamínico</w:t>
            </w:r>
            <w:proofErr w:type="spellEnd"/>
          </w:p>
          <w:p w:rsidR="001359D5" w:rsidRPr="00FA40EE" w:rsidRDefault="001359D5" w:rsidP="0000170D">
            <w:pPr>
              <w:pStyle w:val="Prrafodelista"/>
              <w:numPr>
                <w:ilvl w:val="0"/>
                <w:numId w:val="2"/>
              </w:numPr>
              <w:autoSpaceDE w:val="0"/>
              <w:autoSpaceDN w:val="0"/>
              <w:adjustRightInd w:val="0"/>
              <w:jc w:val="both"/>
              <w:rPr>
                <w:rFonts w:eastAsia="SymbolMT" w:cs="Calibri"/>
              </w:rPr>
            </w:pPr>
            <w:r w:rsidRPr="00FA40EE">
              <w:rPr>
                <w:rFonts w:ascii="SymbolMT" w:eastAsia="SymbolMT" w:cs="SymbolMT"/>
              </w:rPr>
              <w:t xml:space="preserve"> </w:t>
            </w:r>
            <w:r w:rsidRPr="00FA40EE">
              <w:rPr>
                <w:rFonts w:eastAsia="SymbolMT" w:cs="Calibri"/>
              </w:rPr>
              <w:t>Bases metálicas canalizables</w:t>
            </w:r>
          </w:p>
          <w:p w:rsidR="001359D5" w:rsidRPr="00FA40EE" w:rsidRDefault="001359D5" w:rsidP="0000170D">
            <w:pPr>
              <w:pStyle w:val="Prrafodelista"/>
              <w:numPr>
                <w:ilvl w:val="0"/>
                <w:numId w:val="2"/>
              </w:numPr>
              <w:autoSpaceDE w:val="0"/>
              <w:autoSpaceDN w:val="0"/>
              <w:adjustRightInd w:val="0"/>
              <w:jc w:val="both"/>
              <w:rPr>
                <w:rFonts w:cs="Calibri"/>
              </w:rPr>
            </w:pPr>
            <w:r w:rsidRPr="00FA40EE">
              <w:rPr>
                <w:rFonts w:ascii="SymbolMT" w:eastAsia="SymbolMT" w:cs="SymbolMT"/>
              </w:rPr>
              <w:t xml:space="preserve"> </w:t>
            </w:r>
            <w:r w:rsidRPr="00FA40EE">
              <w:rPr>
                <w:rFonts w:eastAsia="SymbolMT" w:cs="Calibri"/>
              </w:rPr>
              <w:t>Tono Nogal</w:t>
            </w:r>
          </w:p>
        </w:tc>
        <w:tc>
          <w:tcPr>
            <w:tcW w:w="1176" w:type="dxa"/>
          </w:tcPr>
          <w:p w:rsidR="00C02A3F" w:rsidRDefault="00C02A3F" w:rsidP="0000170D">
            <w:pPr>
              <w:autoSpaceDE w:val="0"/>
              <w:autoSpaceDN w:val="0"/>
              <w:adjustRightInd w:val="0"/>
              <w:spacing w:before="28" w:after="28"/>
              <w:jc w:val="both"/>
              <w:rPr>
                <w:rFonts w:cs="Calibri"/>
              </w:rPr>
            </w:pPr>
            <w:r w:rsidRPr="00DF4588">
              <w:rPr>
                <w:rFonts w:eastAsiaTheme="minorHAnsi" w:cs="Calibri"/>
                <w:sz w:val="22"/>
                <w:szCs w:val="22"/>
                <w:lang w:val="es-UY" w:eastAsia="en-US"/>
              </w:rPr>
              <w:t>1</w:t>
            </w:r>
          </w:p>
        </w:tc>
      </w:tr>
    </w:tbl>
    <w:p w:rsidR="00C02A3F" w:rsidRDefault="00C02A3F" w:rsidP="0000170D">
      <w:pPr>
        <w:autoSpaceDE w:val="0"/>
        <w:autoSpaceDN w:val="0"/>
        <w:adjustRightInd w:val="0"/>
        <w:spacing w:before="28" w:after="28" w:line="240" w:lineRule="auto"/>
        <w:ind w:left="426"/>
        <w:jc w:val="both"/>
        <w:rPr>
          <w:rFonts w:ascii="Calibri" w:hAnsi="Calibri" w:cs="Calibri"/>
        </w:rPr>
      </w:pPr>
    </w:p>
    <w:p w:rsidR="00C02A3F" w:rsidRDefault="00C02A3F" w:rsidP="0000170D">
      <w:pPr>
        <w:autoSpaceDE w:val="0"/>
        <w:autoSpaceDN w:val="0"/>
        <w:adjustRightInd w:val="0"/>
        <w:ind w:left="426"/>
        <w:jc w:val="both"/>
        <w:rPr>
          <w:rFonts w:ascii="Calibri" w:hAnsi="Calibri" w:cs="Calibri"/>
          <w:b/>
          <w:bCs/>
          <w:u w:val="single"/>
        </w:rPr>
      </w:pPr>
      <w:r>
        <w:rPr>
          <w:rFonts w:ascii="Calibri" w:hAnsi="Calibri" w:cs="Calibri"/>
          <w:b/>
          <w:bCs/>
          <w:u w:val="single"/>
        </w:rPr>
        <w:t>CONDICIONES DE LA SOLICITUD DE COTIZACION</w:t>
      </w:r>
    </w:p>
    <w:p w:rsidR="00C71028" w:rsidRPr="007173FD" w:rsidRDefault="00C71028" w:rsidP="0000170D">
      <w:pPr>
        <w:pStyle w:val="Encabezado"/>
        <w:numPr>
          <w:ilvl w:val="3"/>
          <w:numId w:val="5"/>
        </w:numPr>
        <w:tabs>
          <w:tab w:val="clear" w:pos="2946"/>
          <w:tab w:val="clear" w:pos="4252"/>
          <w:tab w:val="clear" w:pos="8504"/>
          <w:tab w:val="num" w:pos="426"/>
          <w:tab w:val="center" w:pos="4680"/>
        </w:tabs>
        <w:autoSpaceDE w:val="0"/>
        <w:autoSpaceDN w:val="0"/>
        <w:spacing w:line="276" w:lineRule="auto"/>
        <w:ind w:left="426" w:right="-563" w:hanging="426"/>
        <w:jc w:val="both"/>
        <w:rPr>
          <w:rFonts w:cstheme="minorHAnsi"/>
          <w:lang w:val="es-MX"/>
        </w:rPr>
      </w:pPr>
      <w:r w:rsidRPr="007173FD">
        <w:rPr>
          <w:rFonts w:cstheme="minorHAnsi"/>
          <w:lang w:val="es-MX"/>
        </w:rPr>
        <w:t>La oferta debe ser presentada en español como idioma principal y deberá incluir los documentos indicados a continuación:</w:t>
      </w:r>
    </w:p>
    <w:p w:rsidR="00C71028" w:rsidRPr="007173FD" w:rsidRDefault="00C71028" w:rsidP="0000170D">
      <w:pPr>
        <w:pStyle w:val="Encabezado"/>
        <w:numPr>
          <w:ilvl w:val="0"/>
          <w:numId w:val="6"/>
        </w:numPr>
        <w:tabs>
          <w:tab w:val="clear" w:pos="4252"/>
          <w:tab w:val="clear" w:pos="8504"/>
          <w:tab w:val="center" w:pos="4680"/>
          <w:tab w:val="right" w:pos="8640"/>
        </w:tabs>
        <w:autoSpaceDE w:val="0"/>
        <w:autoSpaceDN w:val="0"/>
        <w:spacing w:line="276" w:lineRule="auto"/>
        <w:ind w:right="-81"/>
        <w:jc w:val="both"/>
        <w:rPr>
          <w:rFonts w:cstheme="minorHAnsi"/>
          <w:lang w:val="es-MX"/>
        </w:rPr>
      </w:pPr>
      <w:r w:rsidRPr="007173FD">
        <w:rPr>
          <w:rFonts w:cstheme="minorHAnsi"/>
          <w:b/>
          <w:lang w:val="es-MX"/>
        </w:rPr>
        <w:t xml:space="preserve">Propuesta Económica firmada </w:t>
      </w:r>
      <w:r w:rsidRPr="007173FD">
        <w:rPr>
          <w:rFonts w:cstheme="minorHAnsi"/>
          <w:lang w:val="es-MX"/>
        </w:rPr>
        <w:t>por un representante legal de la empresa. Se solicita presentar copia de la representación.</w:t>
      </w:r>
    </w:p>
    <w:p w:rsidR="00C71028" w:rsidRDefault="00C71028" w:rsidP="0000170D">
      <w:pPr>
        <w:pStyle w:val="Encabezado"/>
        <w:numPr>
          <w:ilvl w:val="0"/>
          <w:numId w:val="6"/>
        </w:numPr>
        <w:tabs>
          <w:tab w:val="clear" w:pos="4252"/>
          <w:tab w:val="clear" w:pos="8504"/>
          <w:tab w:val="center" w:pos="4680"/>
          <w:tab w:val="right" w:pos="8640"/>
        </w:tabs>
        <w:autoSpaceDE w:val="0"/>
        <w:autoSpaceDN w:val="0"/>
        <w:spacing w:line="276" w:lineRule="auto"/>
        <w:ind w:right="-81"/>
        <w:jc w:val="both"/>
        <w:rPr>
          <w:rFonts w:cstheme="minorHAnsi"/>
          <w:lang w:val="es-MX"/>
        </w:rPr>
      </w:pPr>
      <w:r w:rsidRPr="007173FD">
        <w:rPr>
          <w:rFonts w:cstheme="minorHAnsi"/>
          <w:b/>
          <w:lang w:val="es-MX"/>
        </w:rPr>
        <w:t xml:space="preserve">Formulario de Declaración de Origen de la Empresa </w:t>
      </w:r>
      <w:r w:rsidRPr="007173FD">
        <w:rPr>
          <w:rFonts w:cstheme="minorHAnsi"/>
          <w:lang w:val="es-MX"/>
        </w:rPr>
        <w:t xml:space="preserve">debidamente completado y firmado por un representante legal de la empresa o la </w:t>
      </w:r>
      <w:r>
        <w:rPr>
          <w:rFonts w:cstheme="minorHAnsi"/>
          <w:lang w:val="es-MX"/>
        </w:rPr>
        <w:t>declaración de “Origen Uruguay” (El formulario se encuentra al final de este documento)</w:t>
      </w:r>
    </w:p>
    <w:p w:rsidR="00C71028" w:rsidRPr="007173FD" w:rsidRDefault="00C71028" w:rsidP="0000170D">
      <w:pPr>
        <w:pStyle w:val="Encabezado"/>
        <w:numPr>
          <w:ilvl w:val="0"/>
          <w:numId w:val="6"/>
        </w:numPr>
        <w:tabs>
          <w:tab w:val="clear" w:pos="4252"/>
          <w:tab w:val="clear" w:pos="8504"/>
          <w:tab w:val="center" w:pos="4680"/>
          <w:tab w:val="right" w:pos="8640"/>
        </w:tabs>
        <w:autoSpaceDE w:val="0"/>
        <w:autoSpaceDN w:val="0"/>
        <w:spacing w:line="276" w:lineRule="auto"/>
        <w:ind w:right="-81"/>
        <w:jc w:val="both"/>
        <w:rPr>
          <w:rFonts w:cstheme="minorHAnsi"/>
          <w:lang w:val="es-MX"/>
        </w:rPr>
      </w:pPr>
      <w:r w:rsidRPr="0033791D">
        <w:rPr>
          <w:rFonts w:cstheme="minorHAnsi"/>
          <w:b/>
          <w:lang w:val="es-MX"/>
        </w:rPr>
        <w:t>Formulario de Declaración de Mantenimiento de Oferta</w:t>
      </w:r>
      <w:r>
        <w:rPr>
          <w:rFonts w:cstheme="minorHAnsi"/>
          <w:lang w:val="es-MX"/>
        </w:rPr>
        <w:t xml:space="preserve"> </w:t>
      </w:r>
      <w:r w:rsidRPr="007173FD">
        <w:rPr>
          <w:rFonts w:cstheme="minorHAnsi"/>
          <w:lang w:val="es-MX"/>
        </w:rPr>
        <w:t xml:space="preserve">debidamente completado y firmado por un representante legal de la empresa </w:t>
      </w:r>
      <w:r>
        <w:rPr>
          <w:rFonts w:cstheme="minorHAnsi"/>
          <w:lang w:val="es-MX"/>
        </w:rPr>
        <w:t>(El formulario se encuentra al final de este documento)</w:t>
      </w:r>
    </w:p>
    <w:p w:rsidR="00C71028" w:rsidRPr="00C71028" w:rsidRDefault="00C71028" w:rsidP="0000170D">
      <w:pPr>
        <w:autoSpaceDE w:val="0"/>
        <w:autoSpaceDN w:val="0"/>
        <w:adjustRightInd w:val="0"/>
        <w:ind w:left="426"/>
        <w:jc w:val="both"/>
        <w:rPr>
          <w:rFonts w:ascii="Calibri" w:hAnsi="Calibri" w:cs="Calibri"/>
          <w:b/>
          <w:bCs/>
          <w:u w:val="single"/>
          <w:lang w:val="es-MX"/>
        </w:rPr>
      </w:pPr>
    </w:p>
    <w:p w:rsidR="00C02A3F" w:rsidRPr="00C71028" w:rsidRDefault="00C02A3F" w:rsidP="0000170D">
      <w:pPr>
        <w:pStyle w:val="Prrafodelista"/>
        <w:numPr>
          <w:ilvl w:val="3"/>
          <w:numId w:val="5"/>
        </w:numPr>
        <w:tabs>
          <w:tab w:val="clear" w:pos="2946"/>
          <w:tab w:val="num" w:pos="426"/>
          <w:tab w:val="center" w:pos="4453"/>
          <w:tab w:val="center" w:pos="4881"/>
          <w:tab w:val="right" w:pos="8705"/>
          <w:tab w:val="right" w:pos="8841"/>
        </w:tabs>
        <w:autoSpaceDE w:val="0"/>
        <w:autoSpaceDN w:val="0"/>
        <w:adjustRightInd w:val="0"/>
        <w:spacing w:after="0"/>
        <w:ind w:left="426" w:right="-81"/>
        <w:jc w:val="both"/>
        <w:rPr>
          <w:rFonts w:ascii="Calibri" w:hAnsi="Calibri" w:cs="Calibri"/>
        </w:rPr>
      </w:pPr>
      <w:r w:rsidRPr="00C71028">
        <w:rPr>
          <w:rFonts w:ascii="Calibri" w:hAnsi="Calibri" w:cs="Calibri"/>
        </w:rPr>
        <w:t xml:space="preserve">A efectos de la presentación de ofertas, el oferente </w:t>
      </w:r>
      <w:r w:rsidRPr="00C71028">
        <w:rPr>
          <w:rFonts w:ascii="Calibri" w:hAnsi="Calibri" w:cs="Calibri"/>
          <w:b/>
          <w:bCs/>
        </w:rPr>
        <w:t>deberá estar registrado en el Registro Único de Proveedores del Estado (RUPE)</w:t>
      </w:r>
      <w:r w:rsidRPr="00C71028">
        <w:rPr>
          <w:rFonts w:ascii="Calibri" w:hAnsi="Calibri" w:cs="Calibri"/>
        </w:rPr>
        <w:t xml:space="preserve">, conforme a lo dispuesto por el Decreto del Poder </w:t>
      </w:r>
      <w:r w:rsidRPr="00C71028">
        <w:rPr>
          <w:rFonts w:ascii="Calibri" w:hAnsi="Calibri" w:cs="Calibri"/>
        </w:rPr>
        <w:lastRenderedPageBreak/>
        <w:t>Ejecutivo N° 155/013 de 21 de mayo de 2013. Los estados admitidos para aceptar ofertas de proveedores son: EN INGRESO, EN INGRESO (SIIF) y ACTIVO.</w:t>
      </w:r>
    </w:p>
    <w:p w:rsidR="00C02A3F" w:rsidRDefault="00C02A3F" w:rsidP="0000170D">
      <w:pPr>
        <w:tabs>
          <w:tab w:val="center" w:pos="5038"/>
          <w:tab w:val="center" w:pos="5466"/>
          <w:tab w:val="right" w:pos="9290"/>
          <w:tab w:val="right" w:pos="9426"/>
        </w:tabs>
        <w:autoSpaceDE w:val="0"/>
        <w:autoSpaceDN w:val="0"/>
        <w:adjustRightInd w:val="0"/>
        <w:spacing w:after="0"/>
        <w:ind w:left="426" w:right="-81"/>
        <w:jc w:val="both"/>
        <w:rPr>
          <w:rFonts w:ascii="Calibri" w:hAnsi="Calibri" w:cs="Calibri"/>
        </w:rPr>
      </w:pPr>
      <w:r>
        <w:rPr>
          <w:rFonts w:ascii="Calibri" w:hAnsi="Calibri" w:cs="Calibri"/>
        </w:rPr>
        <w:t>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www.comprasestatales.gub.uy bajo el menú Proveedores/RUPE/Guías para la inscripción en RUPE.</w:t>
      </w:r>
    </w:p>
    <w:p w:rsidR="00C02A3F" w:rsidRDefault="00C02A3F" w:rsidP="0000170D">
      <w:pPr>
        <w:tabs>
          <w:tab w:val="center" w:pos="5466"/>
          <w:tab w:val="right" w:pos="9426"/>
        </w:tabs>
        <w:autoSpaceDE w:val="0"/>
        <w:autoSpaceDN w:val="0"/>
        <w:adjustRightInd w:val="0"/>
        <w:spacing w:after="0"/>
        <w:ind w:left="426" w:right="-81"/>
        <w:jc w:val="both"/>
        <w:rPr>
          <w:rFonts w:ascii="Calibri" w:hAnsi="Calibri" w:cs="Calibri"/>
        </w:rPr>
      </w:pPr>
      <w:r>
        <w:rPr>
          <w:rFonts w:ascii="Calibri" w:hAnsi="Calibri" w:cs="Calibri"/>
        </w:rPr>
        <w:t>Para culminar el proceso de inscripción, según lo dispuesto en la normativa referida, el interesado deberá exhibir la documentación correspondiente en forma presencial, para lo cual deberá asistir a un punto de atención personalizada (ver lista de puntos de atención personalizada). El proceso culmina con la validación de la documentación aportada por el proveedor, por parte de un Escribano Público del Estado y la consiguiente obtención del estado “ACTIVO” en RUPE.</w:t>
      </w:r>
    </w:p>
    <w:p w:rsidR="00C02A3F" w:rsidRDefault="00C02A3F" w:rsidP="0000170D">
      <w:pPr>
        <w:tabs>
          <w:tab w:val="center" w:pos="5038"/>
          <w:tab w:val="center" w:pos="5466"/>
          <w:tab w:val="right" w:pos="9290"/>
          <w:tab w:val="right" w:pos="9426"/>
        </w:tabs>
        <w:autoSpaceDE w:val="0"/>
        <w:autoSpaceDN w:val="0"/>
        <w:adjustRightInd w:val="0"/>
        <w:spacing w:after="0"/>
        <w:ind w:left="426" w:right="-81"/>
        <w:jc w:val="both"/>
        <w:rPr>
          <w:rFonts w:ascii="Calibri" w:hAnsi="Calibri" w:cs="Calibri"/>
        </w:rPr>
      </w:pPr>
      <w:r>
        <w:rPr>
          <w:rFonts w:ascii="Calibri" w:hAnsi="Calibri" w:cs="Calibri"/>
        </w:rPr>
        <w:t>Se recomienda avanzar rápidamente con el cumplimiento de todo el trámite de inscripción en caso de cotizar para este llamado.</w:t>
      </w:r>
    </w:p>
    <w:p w:rsidR="00C02A3F" w:rsidRDefault="00C02A3F" w:rsidP="0000170D">
      <w:pPr>
        <w:tabs>
          <w:tab w:val="center" w:pos="5038"/>
          <w:tab w:val="center" w:pos="5466"/>
          <w:tab w:val="right" w:pos="9290"/>
          <w:tab w:val="right" w:pos="9426"/>
        </w:tabs>
        <w:autoSpaceDE w:val="0"/>
        <w:autoSpaceDN w:val="0"/>
        <w:adjustRightInd w:val="0"/>
        <w:spacing w:after="0"/>
        <w:ind w:left="426" w:right="-81"/>
        <w:jc w:val="both"/>
        <w:rPr>
          <w:rFonts w:ascii="Calibri" w:hAnsi="Calibri" w:cs="Calibri"/>
        </w:rPr>
      </w:pPr>
      <w:r>
        <w:rPr>
          <w:rFonts w:ascii="Calibri" w:hAnsi="Calibri" w:cs="Calibri"/>
        </w:rPr>
        <w:t>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w:t>
      </w:r>
    </w:p>
    <w:p w:rsidR="00C02A3F" w:rsidRDefault="00C02A3F" w:rsidP="0000170D">
      <w:pPr>
        <w:tabs>
          <w:tab w:val="center" w:pos="5038"/>
          <w:tab w:val="center" w:pos="5466"/>
          <w:tab w:val="right" w:pos="9290"/>
          <w:tab w:val="right" w:pos="9426"/>
        </w:tabs>
        <w:autoSpaceDE w:val="0"/>
        <w:autoSpaceDN w:val="0"/>
        <w:adjustRightInd w:val="0"/>
        <w:spacing w:after="0"/>
        <w:ind w:left="426" w:right="-81"/>
        <w:jc w:val="both"/>
        <w:rPr>
          <w:rFonts w:ascii="Calibri" w:hAnsi="Calibri" w:cs="Calibri"/>
        </w:rPr>
      </w:pPr>
      <w:r>
        <w:rPr>
          <w:rFonts w:ascii="Calibri" w:hAnsi="Calibri" w:cs="Calibri"/>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w:t>
      </w:r>
    </w:p>
    <w:p w:rsidR="00C02A3F" w:rsidRDefault="00C02A3F" w:rsidP="0000170D">
      <w:pPr>
        <w:tabs>
          <w:tab w:val="center" w:pos="5466"/>
          <w:tab w:val="right" w:pos="9426"/>
        </w:tabs>
        <w:autoSpaceDE w:val="0"/>
        <w:autoSpaceDN w:val="0"/>
        <w:adjustRightInd w:val="0"/>
        <w:spacing w:after="0"/>
        <w:ind w:left="426" w:right="-81"/>
        <w:jc w:val="both"/>
        <w:rPr>
          <w:rFonts w:ascii="Calibri" w:hAnsi="Calibri" w:cs="Calibri"/>
        </w:rPr>
      </w:pPr>
      <w:r>
        <w:rPr>
          <w:rFonts w:ascii="Calibri" w:hAnsi="Calibri" w:cs="Calibri"/>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C02A3F" w:rsidRDefault="00C02A3F" w:rsidP="0000170D">
      <w:pPr>
        <w:tabs>
          <w:tab w:val="center" w:pos="5466"/>
          <w:tab w:val="right" w:pos="9426"/>
        </w:tabs>
        <w:autoSpaceDE w:val="0"/>
        <w:autoSpaceDN w:val="0"/>
        <w:adjustRightInd w:val="0"/>
        <w:spacing w:after="0"/>
        <w:ind w:left="426" w:right="-81"/>
        <w:jc w:val="both"/>
        <w:rPr>
          <w:rFonts w:ascii="Calibri" w:hAnsi="Calibri" w:cs="Calibri"/>
        </w:rPr>
      </w:pPr>
    </w:p>
    <w:p w:rsidR="00C02A3F" w:rsidRPr="00C71028" w:rsidRDefault="00C02A3F" w:rsidP="0000170D">
      <w:pPr>
        <w:pStyle w:val="Prrafodelista"/>
        <w:numPr>
          <w:ilvl w:val="3"/>
          <w:numId w:val="5"/>
        </w:numPr>
        <w:tabs>
          <w:tab w:val="clear" w:pos="2946"/>
          <w:tab w:val="num" w:pos="426"/>
          <w:tab w:val="center" w:pos="4680"/>
        </w:tabs>
        <w:autoSpaceDE w:val="0"/>
        <w:autoSpaceDN w:val="0"/>
        <w:adjustRightInd w:val="0"/>
        <w:spacing w:after="0"/>
        <w:ind w:left="426" w:right="-563"/>
        <w:jc w:val="both"/>
        <w:rPr>
          <w:rFonts w:ascii="Calibri" w:hAnsi="Calibri" w:cs="Calibri"/>
          <w:b/>
          <w:bCs/>
        </w:rPr>
      </w:pPr>
      <w:r w:rsidRPr="00C71028">
        <w:rPr>
          <w:rFonts w:ascii="Calibri" w:hAnsi="Calibri" w:cs="Calibri"/>
        </w:rPr>
        <w:t xml:space="preserve"> Lugar y fecha de recepción de ofertas: Gestión Financiera Internacional, 18 de Julio 1453 Piso 2, oficina 237.  </w:t>
      </w:r>
      <w:r w:rsidR="00C71028" w:rsidRPr="00C71028">
        <w:rPr>
          <w:rFonts w:ascii="Calibri" w:hAnsi="Calibri" w:cs="Calibri"/>
          <w:b/>
          <w:bCs/>
        </w:rPr>
        <w:t>Viernes</w:t>
      </w:r>
      <w:r w:rsidRPr="00C71028">
        <w:rPr>
          <w:rFonts w:ascii="Calibri" w:hAnsi="Calibri" w:cs="Calibri"/>
          <w:b/>
          <w:bCs/>
        </w:rPr>
        <w:t xml:space="preserve"> </w:t>
      </w:r>
      <w:r w:rsidR="00C71028" w:rsidRPr="00C71028">
        <w:rPr>
          <w:rFonts w:ascii="Calibri" w:hAnsi="Calibri" w:cs="Calibri"/>
          <w:b/>
          <w:bCs/>
        </w:rPr>
        <w:t>2</w:t>
      </w:r>
      <w:r w:rsidRPr="00C71028">
        <w:rPr>
          <w:rFonts w:ascii="Calibri" w:hAnsi="Calibri" w:cs="Calibri"/>
          <w:b/>
          <w:bCs/>
        </w:rPr>
        <w:t xml:space="preserve"> de </w:t>
      </w:r>
      <w:r w:rsidR="00C71028" w:rsidRPr="00C71028">
        <w:rPr>
          <w:rFonts w:ascii="Calibri" w:hAnsi="Calibri" w:cs="Calibri"/>
          <w:b/>
          <w:bCs/>
        </w:rPr>
        <w:t>junio</w:t>
      </w:r>
      <w:r w:rsidRPr="00C71028">
        <w:rPr>
          <w:rFonts w:ascii="Calibri" w:hAnsi="Calibri" w:cs="Calibri"/>
          <w:b/>
          <w:bCs/>
        </w:rPr>
        <w:t xml:space="preserve"> de 201</w:t>
      </w:r>
      <w:r w:rsidR="008B3F69" w:rsidRPr="00C71028">
        <w:rPr>
          <w:rFonts w:ascii="Calibri" w:hAnsi="Calibri" w:cs="Calibri"/>
          <w:b/>
          <w:bCs/>
        </w:rPr>
        <w:t>7</w:t>
      </w:r>
      <w:r w:rsidRPr="00C71028">
        <w:rPr>
          <w:rFonts w:ascii="Calibri" w:hAnsi="Calibri" w:cs="Calibri"/>
          <w:b/>
          <w:bCs/>
        </w:rPr>
        <w:t>, 1</w:t>
      </w:r>
      <w:r w:rsidR="00C71028" w:rsidRPr="00C71028">
        <w:rPr>
          <w:rFonts w:ascii="Calibri" w:hAnsi="Calibri" w:cs="Calibri"/>
          <w:b/>
          <w:bCs/>
        </w:rPr>
        <w:t>2</w:t>
      </w:r>
      <w:r w:rsidRPr="00C71028">
        <w:rPr>
          <w:rFonts w:ascii="Calibri" w:hAnsi="Calibri" w:cs="Calibri"/>
          <w:b/>
          <w:bCs/>
        </w:rPr>
        <w:t xml:space="preserve">hs. </w:t>
      </w:r>
      <w:hyperlink r:id="rId8" w:history="1">
        <w:r w:rsidRPr="00C71028">
          <w:rPr>
            <w:rStyle w:val="Hipervnculo"/>
            <w:rFonts w:ascii="Calibri" w:hAnsi="Calibri" w:cs="Calibri"/>
            <w:b/>
            <w:bCs/>
          </w:rPr>
          <w:t>gestion@mides.gub.uy</w:t>
        </w:r>
      </w:hyperlink>
      <w:r w:rsidRPr="00C71028">
        <w:rPr>
          <w:rFonts w:ascii="Calibri" w:hAnsi="Calibri" w:cs="Calibri"/>
          <w:b/>
          <w:bCs/>
        </w:rPr>
        <w:t>.</w:t>
      </w:r>
    </w:p>
    <w:p w:rsidR="00C02A3F"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b/>
          <w:bCs/>
        </w:rPr>
      </w:pPr>
      <w:r>
        <w:rPr>
          <w:rFonts w:ascii="Calibri" w:hAnsi="Calibri" w:cs="Calibri"/>
        </w:rPr>
        <w:t>Plazo de presentación de ofertas</w:t>
      </w:r>
      <w:r w:rsidRPr="004C7329">
        <w:rPr>
          <w:rFonts w:ascii="Calibri" w:hAnsi="Calibri" w:cs="Calibri"/>
        </w:rPr>
        <w:t xml:space="preserve">: </w:t>
      </w:r>
      <w:proofErr w:type="gramStart"/>
      <w:r w:rsidR="00C71028">
        <w:rPr>
          <w:rFonts w:ascii="Calibri" w:hAnsi="Calibri" w:cs="Calibri"/>
          <w:b/>
          <w:bCs/>
        </w:rPr>
        <w:t>Viernes</w:t>
      </w:r>
      <w:proofErr w:type="gramEnd"/>
      <w:r w:rsidR="00C71028">
        <w:rPr>
          <w:rFonts w:ascii="Calibri" w:hAnsi="Calibri" w:cs="Calibri"/>
          <w:b/>
          <w:bCs/>
        </w:rPr>
        <w:t xml:space="preserve"> 2</w:t>
      </w:r>
      <w:r w:rsidR="00C71028" w:rsidRPr="00FD36BC">
        <w:rPr>
          <w:rFonts w:ascii="Calibri" w:hAnsi="Calibri" w:cs="Calibri"/>
          <w:b/>
          <w:bCs/>
        </w:rPr>
        <w:t xml:space="preserve"> </w:t>
      </w:r>
      <w:r w:rsidR="00C71028" w:rsidRPr="00F87975">
        <w:rPr>
          <w:rFonts w:ascii="Calibri" w:hAnsi="Calibri" w:cs="Calibri"/>
          <w:b/>
          <w:bCs/>
        </w:rPr>
        <w:t xml:space="preserve">de </w:t>
      </w:r>
      <w:r w:rsidR="00C71028">
        <w:rPr>
          <w:rFonts w:ascii="Calibri" w:hAnsi="Calibri" w:cs="Calibri"/>
          <w:b/>
          <w:bCs/>
        </w:rPr>
        <w:t>junio</w:t>
      </w:r>
      <w:r w:rsidRPr="00F87975">
        <w:rPr>
          <w:rFonts w:ascii="Calibri" w:hAnsi="Calibri" w:cs="Calibri"/>
          <w:b/>
          <w:bCs/>
        </w:rPr>
        <w:t xml:space="preserve"> de 201</w:t>
      </w:r>
      <w:r w:rsidR="008B3F69">
        <w:rPr>
          <w:rFonts w:ascii="Calibri" w:hAnsi="Calibri" w:cs="Calibri"/>
          <w:b/>
          <w:bCs/>
        </w:rPr>
        <w:t>7</w:t>
      </w:r>
      <w:r w:rsidRPr="004C7329">
        <w:rPr>
          <w:rFonts w:ascii="Calibri" w:hAnsi="Calibri" w:cs="Calibri"/>
          <w:b/>
          <w:bCs/>
        </w:rPr>
        <w:t>, 1</w:t>
      </w:r>
      <w:r w:rsidR="00C71028">
        <w:rPr>
          <w:rFonts w:ascii="Calibri" w:hAnsi="Calibri" w:cs="Calibri"/>
          <w:b/>
          <w:bCs/>
        </w:rPr>
        <w:t>2</w:t>
      </w:r>
      <w:r w:rsidRPr="004C7329">
        <w:rPr>
          <w:rFonts w:ascii="Calibri" w:hAnsi="Calibri" w:cs="Calibri"/>
          <w:b/>
          <w:bCs/>
        </w:rPr>
        <w:t xml:space="preserve"> hs.</w:t>
      </w:r>
    </w:p>
    <w:p w:rsidR="00C02A3F"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rPr>
      </w:pPr>
      <w:r>
        <w:rPr>
          <w:rFonts w:ascii="Calibri" w:hAnsi="Calibri" w:cs="Calibri"/>
        </w:rPr>
        <w:t>Serán devueltas sin abrir aquellas ofertas que sean presentadas fuera de este plazo.</w:t>
      </w:r>
    </w:p>
    <w:p w:rsidR="00C02A3F"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rPr>
      </w:pPr>
      <w:r>
        <w:rPr>
          <w:rFonts w:ascii="Calibri" w:hAnsi="Calibri" w:cs="Calibri"/>
        </w:rPr>
        <w:t>El Contratante podrá solicitar aclaraciones a los Oferentes respecto de las propuestas  presentadas. Mediante la solicitud de aclaraciones o su respuesta, ambas por escrito, no podrán alterarse las presentes Bases, ni la esencia de la presentación ni violar el principio de igualdad entre los Oferentes.</w:t>
      </w:r>
    </w:p>
    <w:p w:rsidR="00C02A3F"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rPr>
      </w:pPr>
      <w:r>
        <w:rPr>
          <w:rFonts w:ascii="Calibri" w:hAnsi="Calibri" w:cs="Calibri"/>
        </w:rPr>
        <w:t xml:space="preserve">Comparación de ofertas: la moneda de comparación de ofertas para este llamado será en </w:t>
      </w:r>
      <w:r>
        <w:rPr>
          <w:rFonts w:ascii="Calibri" w:hAnsi="Calibri" w:cs="Calibri"/>
          <w:b/>
          <w:bCs/>
        </w:rPr>
        <w:t>PESOS URUGUAYOS</w:t>
      </w:r>
      <w:r>
        <w:rPr>
          <w:rFonts w:ascii="Calibri" w:hAnsi="Calibri" w:cs="Calibri"/>
        </w:rPr>
        <w:t>.</w:t>
      </w:r>
    </w:p>
    <w:p w:rsidR="00C02A3F"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rPr>
      </w:pPr>
      <w:r>
        <w:rPr>
          <w:rFonts w:ascii="Calibri" w:hAnsi="Calibri" w:cs="Calibri"/>
        </w:rPr>
        <w:lastRenderedPageBreak/>
        <w:t>La adjudicación se realizará a la oferta que, cumpliendo con las especificaciones soli</w:t>
      </w:r>
      <w:r w:rsidR="00C71028">
        <w:rPr>
          <w:rFonts w:ascii="Calibri" w:hAnsi="Calibri" w:cs="Calibri"/>
        </w:rPr>
        <w:t>citadas, sea la de menor precio.</w:t>
      </w:r>
    </w:p>
    <w:p w:rsidR="00C71028" w:rsidRPr="003A56B7" w:rsidRDefault="00C71028" w:rsidP="0000170D">
      <w:pPr>
        <w:pStyle w:val="Encabezado"/>
        <w:numPr>
          <w:ilvl w:val="0"/>
          <w:numId w:val="5"/>
        </w:numPr>
        <w:tabs>
          <w:tab w:val="clear" w:pos="4252"/>
          <w:tab w:val="clear" w:pos="8504"/>
          <w:tab w:val="center" w:pos="4680"/>
        </w:tabs>
        <w:autoSpaceDE w:val="0"/>
        <w:autoSpaceDN w:val="0"/>
        <w:spacing w:line="276" w:lineRule="auto"/>
        <w:ind w:right="-563"/>
        <w:jc w:val="both"/>
        <w:rPr>
          <w:rFonts w:cstheme="minorHAnsi"/>
          <w:b/>
          <w:lang w:val="es-MX"/>
        </w:rPr>
      </w:pPr>
      <w:r w:rsidRPr="003A56B7">
        <w:rPr>
          <w:rFonts w:cstheme="minorHAnsi"/>
          <w:b/>
          <w:lang w:val="es-MX"/>
        </w:rPr>
        <w:t xml:space="preserve">Precio de la oferta: los precios cotizados deberán expresarse en </w:t>
      </w:r>
      <w:r w:rsidRPr="00D80AED">
        <w:rPr>
          <w:rFonts w:cstheme="minorHAnsi"/>
          <w:b/>
          <w:lang w:val="es-MX"/>
        </w:rPr>
        <w:t>PESOS URUGUAYOS</w:t>
      </w:r>
      <w:r w:rsidRPr="003A56B7">
        <w:rPr>
          <w:rFonts w:cstheme="minorHAnsi"/>
          <w:b/>
          <w:lang w:val="es-MX"/>
        </w:rPr>
        <w:t xml:space="preserve">, debiendo </w:t>
      </w:r>
      <w:r w:rsidRPr="00A87F22">
        <w:rPr>
          <w:rFonts w:cstheme="minorHAnsi"/>
          <w:b/>
          <w:lang w:val="es-MX"/>
        </w:rPr>
        <w:t xml:space="preserve">discriminarse el precio total y el Impuesto al Valor Agregado. </w:t>
      </w:r>
      <w:r w:rsidRPr="00A87F22">
        <w:rPr>
          <w:b/>
          <w:color w:val="000000"/>
          <w:lang w:val="es-ES"/>
        </w:rPr>
        <w:t>Todos aquellos ítems que requieran</w:t>
      </w:r>
      <w:r w:rsidRPr="00790343">
        <w:rPr>
          <w:b/>
          <w:color w:val="000000"/>
          <w:lang w:val="es-ES"/>
        </w:rPr>
        <w:t xml:space="preserve"> instalación deberán ser cotizados con su costo de instalación incluid</w:t>
      </w:r>
      <w:r>
        <w:rPr>
          <w:b/>
          <w:color w:val="000000"/>
          <w:lang w:val="es-ES"/>
        </w:rPr>
        <w:t>a.</w:t>
      </w:r>
    </w:p>
    <w:p w:rsidR="00C71028" w:rsidRPr="0087125D" w:rsidRDefault="00C71028" w:rsidP="0000170D">
      <w:pPr>
        <w:pStyle w:val="Encabezado"/>
        <w:numPr>
          <w:ilvl w:val="0"/>
          <w:numId w:val="5"/>
        </w:numPr>
        <w:tabs>
          <w:tab w:val="clear" w:pos="4252"/>
          <w:tab w:val="clear" w:pos="8504"/>
          <w:tab w:val="center" w:pos="4680"/>
        </w:tabs>
        <w:autoSpaceDE w:val="0"/>
        <w:autoSpaceDN w:val="0"/>
        <w:spacing w:line="276" w:lineRule="auto"/>
        <w:ind w:right="-563"/>
        <w:jc w:val="both"/>
        <w:rPr>
          <w:rFonts w:cstheme="minorHAnsi"/>
          <w:b/>
        </w:rPr>
      </w:pPr>
      <w:r w:rsidRPr="0087125D">
        <w:rPr>
          <w:rFonts w:cstheme="minorHAnsi"/>
          <w:b/>
          <w:lang w:val="es-MX"/>
        </w:rPr>
        <w:t>La adjudicación será por lote.</w:t>
      </w:r>
    </w:p>
    <w:p w:rsidR="00C02A3F" w:rsidRPr="00710EBB"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rPr>
      </w:pPr>
      <w:r w:rsidRPr="00710EBB">
        <w:rPr>
          <w:rFonts w:ascii="Calibri" w:hAnsi="Calibri" w:cs="Calibri"/>
        </w:rPr>
        <w:t xml:space="preserve">Mantenimiento de oferta a partir de la presentación de la misma: </w:t>
      </w:r>
      <w:r w:rsidR="00C71028">
        <w:rPr>
          <w:rFonts w:ascii="Calibri" w:hAnsi="Calibri" w:cs="Calibri"/>
        </w:rPr>
        <w:t>6</w:t>
      </w:r>
      <w:r w:rsidRPr="00710EBB">
        <w:rPr>
          <w:rFonts w:ascii="Calibri" w:hAnsi="Calibri" w:cs="Calibri"/>
        </w:rPr>
        <w:t>0 días.</w:t>
      </w:r>
    </w:p>
    <w:p w:rsidR="00C02A3F"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rPr>
      </w:pPr>
      <w:r w:rsidRPr="00A843B3">
        <w:rPr>
          <w:rFonts w:ascii="Calibri" w:hAnsi="Calibri" w:cs="Calibri"/>
        </w:rPr>
        <w:t>El pago de los bienes se r</w:t>
      </w:r>
      <w:r>
        <w:rPr>
          <w:rFonts w:ascii="Calibri" w:hAnsi="Calibri" w:cs="Calibri"/>
        </w:rPr>
        <w:t>ealizará aproximadamente a los 3</w:t>
      </w:r>
      <w:r w:rsidRPr="00A843B3">
        <w:rPr>
          <w:rFonts w:ascii="Calibri" w:hAnsi="Calibri" w:cs="Calibri"/>
        </w:rPr>
        <w:t>0 días de entregada la factura a través de</w:t>
      </w:r>
      <w:r>
        <w:rPr>
          <w:rFonts w:ascii="Calibri" w:hAnsi="Calibri" w:cs="Calibri"/>
        </w:rPr>
        <w:t>l SIIF.</w:t>
      </w:r>
    </w:p>
    <w:p w:rsidR="00C02A3F" w:rsidRPr="00A843B3"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b/>
          <w:bCs/>
        </w:rPr>
      </w:pPr>
      <w:r w:rsidRPr="00A843B3">
        <w:rPr>
          <w:rFonts w:ascii="Calibri" w:hAnsi="Calibri" w:cs="Calibri"/>
        </w:rPr>
        <w:t>Realizada la entrega de los Bienes a entera satisfacción del contratante, el proveedor entregará la factura correspondiente emitida a nombre de:</w:t>
      </w:r>
      <w:r w:rsidR="00DF709D">
        <w:rPr>
          <w:rFonts w:ascii="Calibri" w:hAnsi="Calibri" w:cs="Calibri"/>
        </w:rPr>
        <w:t xml:space="preserve"> </w:t>
      </w:r>
      <w:r w:rsidR="00DF709D" w:rsidRPr="00DF709D">
        <w:rPr>
          <w:rFonts w:ascii="Calibri" w:hAnsi="Calibri" w:cs="Calibri"/>
          <w:b/>
        </w:rPr>
        <w:t>Mides -</w:t>
      </w:r>
      <w:r w:rsidRPr="00A843B3">
        <w:rPr>
          <w:rFonts w:ascii="Calibri" w:hAnsi="Calibri" w:cs="Calibri"/>
        </w:rPr>
        <w:t xml:space="preserve"> </w:t>
      </w:r>
      <w:r>
        <w:rPr>
          <w:rFonts w:ascii="Calibri" w:hAnsi="Calibri" w:cs="Calibri"/>
          <w:b/>
          <w:bCs/>
        </w:rPr>
        <w:t xml:space="preserve">Programa de Apoyo al Sistema Nacional </w:t>
      </w:r>
      <w:r w:rsidR="008B3F69">
        <w:rPr>
          <w:rFonts w:ascii="Calibri" w:hAnsi="Calibri" w:cs="Calibri"/>
          <w:b/>
          <w:bCs/>
        </w:rPr>
        <w:t xml:space="preserve">Integrado </w:t>
      </w:r>
      <w:r>
        <w:rPr>
          <w:rFonts w:ascii="Calibri" w:hAnsi="Calibri" w:cs="Calibri"/>
          <w:b/>
          <w:bCs/>
        </w:rPr>
        <w:t xml:space="preserve">de Cuidados, Préstamo BID </w:t>
      </w:r>
      <w:r w:rsidR="00D37DF9">
        <w:rPr>
          <w:rFonts w:ascii="Calibri" w:hAnsi="Calibri" w:cs="Calibri"/>
          <w:b/>
          <w:bCs/>
        </w:rPr>
        <w:t>3706</w:t>
      </w:r>
      <w:r>
        <w:rPr>
          <w:rFonts w:ascii="Calibri" w:hAnsi="Calibri" w:cs="Calibri"/>
          <w:b/>
          <w:bCs/>
        </w:rPr>
        <w:t xml:space="preserve"> OC-UR</w:t>
      </w:r>
      <w:r w:rsidRPr="00A843B3">
        <w:rPr>
          <w:rFonts w:ascii="Calibri" w:hAnsi="Calibri" w:cs="Calibri"/>
          <w:b/>
          <w:bCs/>
        </w:rPr>
        <w:t xml:space="preserve">. </w:t>
      </w:r>
      <w:r w:rsidR="00E82755">
        <w:rPr>
          <w:rFonts w:ascii="Calibri" w:hAnsi="Calibri" w:cs="Calibri"/>
          <w:b/>
          <w:bCs/>
        </w:rPr>
        <w:t>RUT 21 515 199 0019.</w:t>
      </w:r>
    </w:p>
    <w:p w:rsidR="00C02A3F" w:rsidRPr="004C7329"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rPr>
      </w:pPr>
      <w:r>
        <w:rPr>
          <w:rFonts w:ascii="Calibri" w:hAnsi="Calibri" w:cs="Calibri"/>
        </w:rPr>
        <w:t>Salvo casos de fuerza mayor debidamente comprobados por Gestión Financiera Internacional, si el Proveedor se atrasara en el cumplimiento de sus obligaciones con relación al plazo de entrega estipulado en su propuesta, se hará pasible a una multa equivalente al medio por ciento (0.5%) del monto total de su oferta por cada día calendario de atraso, multa que será descontada de la factura correspondiente d</w:t>
      </w:r>
      <w:r w:rsidRPr="004C7329">
        <w:rPr>
          <w:rFonts w:ascii="Calibri" w:hAnsi="Calibri" w:cs="Calibri"/>
        </w:rPr>
        <w:t>e pago, hasta un máximo de un 10% del valor total del contrato.</w:t>
      </w:r>
    </w:p>
    <w:p w:rsidR="00C02A3F"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rPr>
      </w:pPr>
      <w:r w:rsidRPr="004C7329">
        <w:rPr>
          <w:rFonts w:ascii="Calibri" w:hAnsi="Calibri" w:cs="Calibri"/>
        </w:rPr>
        <w:t xml:space="preserve">A partir de la fecha de envío y recepción de la Orden de Compra, el Proveedor se obliga a la entrega de los bienes a entera satisfacción del contratante dentro </w:t>
      </w:r>
      <w:r>
        <w:rPr>
          <w:rFonts w:ascii="Calibri" w:hAnsi="Calibri" w:cs="Calibri"/>
        </w:rPr>
        <w:t xml:space="preserve">de </w:t>
      </w:r>
      <w:r w:rsidRPr="001359D5">
        <w:rPr>
          <w:rFonts w:ascii="Calibri" w:hAnsi="Calibri" w:cs="Calibri"/>
        </w:rPr>
        <w:t xml:space="preserve">los </w:t>
      </w:r>
      <w:r w:rsidR="001359D5" w:rsidRPr="001359D5">
        <w:rPr>
          <w:rFonts w:ascii="Calibri" w:hAnsi="Calibri" w:cs="Calibri"/>
        </w:rPr>
        <w:t>10</w:t>
      </w:r>
      <w:r w:rsidRPr="001359D5">
        <w:rPr>
          <w:rFonts w:ascii="Calibri" w:hAnsi="Calibri" w:cs="Calibri"/>
        </w:rPr>
        <w:t xml:space="preserve"> días hábiles sig</w:t>
      </w:r>
      <w:r>
        <w:rPr>
          <w:rFonts w:ascii="Calibri" w:hAnsi="Calibri" w:cs="Calibri"/>
        </w:rPr>
        <w:t>uientes al envío de la orden de compra. Gestión Financiera Internacional podrá rechazar el material que no cumpla con las especificaciones mínimas exigidas en la presente Solicitud y que no correspondan a las presentadas en la oferta, asumiendo el Proveedor las responsabilidades totales para su sustitución.</w:t>
      </w:r>
    </w:p>
    <w:p w:rsidR="00C02A3F" w:rsidRPr="008A7187" w:rsidRDefault="00C02A3F" w:rsidP="0000170D">
      <w:pPr>
        <w:numPr>
          <w:ilvl w:val="0"/>
          <w:numId w:val="5"/>
        </w:numPr>
        <w:tabs>
          <w:tab w:val="left" w:pos="492"/>
          <w:tab w:val="center" w:pos="4746"/>
        </w:tabs>
        <w:autoSpaceDE w:val="0"/>
        <w:autoSpaceDN w:val="0"/>
        <w:adjustRightInd w:val="0"/>
        <w:spacing w:after="0"/>
        <w:ind w:right="-563"/>
        <w:jc w:val="both"/>
        <w:rPr>
          <w:rFonts w:ascii="Calibri" w:hAnsi="Calibri" w:cs="Calibri"/>
        </w:rPr>
      </w:pPr>
      <w:r>
        <w:rPr>
          <w:rFonts w:ascii="Calibri" w:hAnsi="Calibri" w:cs="Calibri"/>
          <w:b/>
          <w:bCs/>
        </w:rPr>
        <w:t>Lugar de entrega de los bienes</w:t>
      </w:r>
      <w:r>
        <w:rPr>
          <w:rFonts w:ascii="Calibri" w:hAnsi="Calibri" w:cs="Calibri"/>
        </w:rPr>
        <w:t xml:space="preserve">: </w:t>
      </w:r>
      <w:r w:rsidR="00C71028" w:rsidRPr="004D270D">
        <w:rPr>
          <w:rFonts w:cstheme="minorHAnsi"/>
          <w:lang w:val="es-MX"/>
        </w:rPr>
        <w:t>Germán Barbato 1379, segundo piso – IMPO.</w:t>
      </w:r>
    </w:p>
    <w:p w:rsidR="008A7187" w:rsidRDefault="008A7187" w:rsidP="008A7187">
      <w:pPr>
        <w:tabs>
          <w:tab w:val="left" w:pos="492"/>
          <w:tab w:val="center" w:pos="4746"/>
        </w:tabs>
        <w:autoSpaceDE w:val="0"/>
        <w:autoSpaceDN w:val="0"/>
        <w:adjustRightInd w:val="0"/>
        <w:spacing w:after="0"/>
        <w:ind w:right="-563"/>
        <w:jc w:val="both"/>
        <w:rPr>
          <w:rFonts w:ascii="Calibri" w:hAnsi="Calibri" w:cs="Calibri"/>
        </w:rPr>
      </w:pPr>
    </w:p>
    <w:p w:rsidR="008A7187" w:rsidRPr="007173FD" w:rsidRDefault="008A7187" w:rsidP="008A7187">
      <w:pPr>
        <w:pStyle w:val="Encabezado"/>
        <w:numPr>
          <w:ilvl w:val="0"/>
          <w:numId w:val="7"/>
        </w:numPr>
        <w:tabs>
          <w:tab w:val="clear" w:pos="4252"/>
          <w:tab w:val="clear" w:pos="8504"/>
          <w:tab w:val="center" w:pos="4680"/>
        </w:tabs>
        <w:autoSpaceDE w:val="0"/>
        <w:autoSpaceDN w:val="0"/>
        <w:spacing w:line="276" w:lineRule="auto"/>
        <w:ind w:left="709" w:right="-563"/>
        <w:jc w:val="both"/>
        <w:rPr>
          <w:rFonts w:cstheme="minorHAnsi"/>
          <w:lang w:val="es-MX"/>
        </w:rPr>
      </w:pPr>
      <w:r w:rsidRPr="007173FD">
        <w:rPr>
          <w:rFonts w:cstheme="minorHAnsi"/>
          <w:lang w:val="es-ES_tradnl"/>
        </w:rPr>
        <w:t>A continuación se detalla la Lista de Países Miembros del Banco Interamericano de Desarrollo:</w:t>
      </w:r>
    </w:p>
    <w:p w:rsidR="008A7187" w:rsidRPr="007173FD" w:rsidRDefault="008A7187" w:rsidP="008A7187">
      <w:pPr>
        <w:rPr>
          <w:rFonts w:cstheme="minorHAnsi"/>
          <w:lang w:val="es-ES_tradnl"/>
        </w:rPr>
      </w:pPr>
    </w:p>
    <w:tbl>
      <w:tblPr>
        <w:tblW w:w="8822" w:type="dxa"/>
        <w:tblInd w:w="645" w:type="dxa"/>
        <w:tblLayout w:type="fixed"/>
        <w:tblCellMar>
          <w:left w:w="70" w:type="dxa"/>
          <w:right w:w="70" w:type="dxa"/>
        </w:tblCellMar>
        <w:tblLook w:val="0000"/>
      </w:tblPr>
      <w:tblGrid>
        <w:gridCol w:w="2940"/>
        <w:gridCol w:w="2941"/>
        <w:gridCol w:w="2941"/>
      </w:tblGrid>
      <w:tr w:rsidR="008A7187" w:rsidRPr="007173FD" w:rsidTr="00837348">
        <w:trPr>
          <w:trHeight w:val="274"/>
        </w:trPr>
        <w:tc>
          <w:tcPr>
            <w:tcW w:w="2940" w:type="dxa"/>
          </w:tcPr>
          <w:p w:rsidR="008A7187" w:rsidRPr="007173FD" w:rsidRDefault="008A7187" w:rsidP="00837348">
            <w:pPr>
              <w:rPr>
                <w:rFonts w:cstheme="minorHAnsi"/>
                <w:lang w:val="es-ES_tradnl"/>
              </w:rPr>
            </w:pPr>
            <w:r w:rsidRPr="007173FD">
              <w:rPr>
                <w:rFonts w:cstheme="minorHAnsi"/>
                <w:lang w:val="es-ES_tradnl"/>
              </w:rPr>
              <w:t>Alemania</w:t>
            </w:r>
          </w:p>
        </w:tc>
        <w:tc>
          <w:tcPr>
            <w:tcW w:w="2941" w:type="dxa"/>
          </w:tcPr>
          <w:p w:rsidR="008A7187" w:rsidRPr="007173FD" w:rsidRDefault="008A7187" w:rsidP="00837348">
            <w:pPr>
              <w:rPr>
                <w:rFonts w:cstheme="minorHAnsi"/>
                <w:lang w:val="es-ES_tradnl"/>
              </w:rPr>
            </w:pPr>
            <w:r w:rsidRPr="007173FD">
              <w:rPr>
                <w:rFonts w:cstheme="minorHAnsi"/>
                <w:lang w:val="es-ES_tradnl"/>
              </w:rPr>
              <w:t>El Salvador</w:t>
            </w:r>
          </w:p>
        </w:tc>
        <w:tc>
          <w:tcPr>
            <w:tcW w:w="2941" w:type="dxa"/>
          </w:tcPr>
          <w:p w:rsidR="008A7187" w:rsidRPr="007173FD" w:rsidRDefault="008A7187" w:rsidP="00837348">
            <w:pPr>
              <w:rPr>
                <w:rFonts w:cstheme="minorHAnsi"/>
                <w:lang w:val="es-ES_tradnl"/>
              </w:rPr>
            </w:pPr>
            <w:r w:rsidRPr="007173FD">
              <w:rPr>
                <w:rFonts w:cstheme="minorHAnsi"/>
                <w:lang w:val="es-ES_tradnl"/>
              </w:rPr>
              <w:t>Noruega</w:t>
            </w:r>
          </w:p>
        </w:tc>
      </w:tr>
      <w:tr w:rsidR="008A7187" w:rsidRPr="007173FD" w:rsidTr="00837348">
        <w:trPr>
          <w:trHeight w:val="274"/>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Argentina</w:t>
            </w:r>
          </w:p>
        </w:tc>
        <w:tc>
          <w:tcPr>
            <w:tcW w:w="2941" w:type="dxa"/>
          </w:tcPr>
          <w:p w:rsidR="008A7187" w:rsidRPr="007173FD" w:rsidRDefault="008A7187" w:rsidP="00837348">
            <w:pPr>
              <w:rPr>
                <w:rFonts w:cstheme="minorHAnsi"/>
                <w:lang w:val="es-ES_tradnl"/>
              </w:rPr>
            </w:pPr>
            <w:r w:rsidRPr="007173FD">
              <w:rPr>
                <w:rFonts w:cstheme="minorHAnsi"/>
                <w:lang w:val="es-ES_tradnl"/>
              </w:rPr>
              <w:t>Eslovenia</w:t>
            </w:r>
          </w:p>
        </w:tc>
        <w:tc>
          <w:tcPr>
            <w:tcW w:w="2941" w:type="dxa"/>
          </w:tcPr>
          <w:p w:rsidR="008A7187" w:rsidRPr="007173FD" w:rsidRDefault="008A7187" w:rsidP="00837348">
            <w:pPr>
              <w:rPr>
                <w:rFonts w:cstheme="minorHAnsi"/>
                <w:lang w:val="es-ES_tradnl"/>
              </w:rPr>
            </w:pPr>
            <w:r w:rsidRPr="007173FD">
              <w:rPr>
                <w:rFonts w:cstheme="minorHAnsi"/>
                <w:lang w:val="es-ES_tradnl"/>
              </w:rPr>
              <w:t>Países Bajos</w:t>
            </w:r>
          </w:p>
        </w:tc>
      </w:tr>
      <w:tr w:rsidR="008A7187" w:rsidRPr="007173FD" w:rsidTr="00837348">
        <w:trPr>
          <w:trHeight w:val="259"/>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Austria</w:t>
            </w:r>
          </w:p>
        </w:tc>
        <w:tc>
          <w:tcPr>
            <w:tcW w:w="2941" w:type="dxa"/>
          </w:tcPr>
          <w:p w:rsidR="008A7187" w:rsidRPr="007173FD" w:rsidRDefault="008A7187" w:rsidP="00837348">
            <w:pPr>
              <w:rPr>
                <w:rFonts w:cstheme="minorHAnsi"/>
                <w:lang w:val="es-ES_tradnl"/>
              </w:rPr>
            </w:pPr>
            <w:r w:rsidRPr="007173FD">
              <w:rPr>
                <w:rFonts w:cstheme="minorHAnsi"/>
                <w:lang w:val="es-ES_tradnl"/>
              </w:rPr>
              <w:t>España</w:t>
            </w:r>
          </w:p>
        </w:tc>
        <w:tc>
          <w:tcPr>
            <w:tcW w:w="2941" w:type="dxa"/>
          </w:tcPr>
          <w:p w:rsidR="008A7187" w:rsidRPr="007173FD" w:rsidRDefault="008A7187" w:rsidP="00837348">
            <w:pPr>
              <w:rPr>
                <w:rFonts w:cstheme="minorHAnsi"/>
                <w:lang w:val="es-ES_tradnl"/>
              </w:rPr>
            </w:pPr>
            <w:r w:rsidRPr="007173FD">
              <w:rPr>
                <w:rFonts w:cstheme="minorHAnsi"/>
                <w:lang w:val="es-ES_tradnl"/>
              </w:rPr>
              <w:t>Panamá</w:t>
            </w:r>
          </w:p>
        </w:tc>
      </w:tr>
      <w:tr w:rsidR="008A7187" w:rsidRPr="007173FD" w:rsidTr="00837348">
        <w:trPr>
          <w:trHeight w:val="274"/>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Bahamas</w:t>
            </w:r>
          </w:p>
        </w:tc>
        <w:tc>
          <w:tcPr>
            <w:tcW w:w="2941" w:type="dxa"/>
          </w:tcPr>
          <w:p w:rsidR="008A7187" w:rsidRPr="007173FD" w:rsidRDefault="008A7187" w:rsidP="00837348">
            <w:pPr>
              <w:rPr>
                <w:rFonts w:cstheme="minorHAnsi"/>
                <w:lang w:val="es-ES_tradnl"/>
              </w:rPr>
            </w:pPr>
            <w:r w:rsidRPr="007173FD">
              <w:rPr>
                <w:rFonts w:cstheme="minorHAnsi"/>
                <w:lang w:val="es-ES_tradnl"/>
              </w:rPr>
              <w:t>Estados Unidos</w:t>
            </w:r>
          </w:p>
        </w:tc>
        <w:tc>
          <w:tcPr>
            <w:tcW w:w="2941" w:type="dxa"/>
          </w:tcPr>
          <w:p w:rsidR="008A7187" w:rsidRPr="007173FD" w:rsidRDefault="008A7187" w:rsidP="00837348">
            <w:pPr>
              <w:rPr>
                <w:rFonts w:cstheme="minorHAnsi"/>
                <w:lang w:val="es-ES_tradnl"/>
              </w:rPr>
            </w:pPr>
            <w:r w:rsidRPr="007173FD">
              <w:rPr>
                <w:rFonts w:cstheme="minorHAnsi"/>
                <w:lang w:val="es-ES_tradnl"/>
              </w:rPr>
              <w:t>Paraguay</w:t>
            </w:r>
          </w:p>
        </w:tc>
      </w:tr>
      <w:tr w:rsidR="008A7187" w:rsidRPr="007173FD" w:rsidTr="00837348">
        <w:trPr>
          <w:trHeight w:val="259"/>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Barbados</w:t>
            </w:r>
          </w:p>
        </w:tc>
        <w:tc>
          <w:tcPr>
            <w:tcW w:w="2941" w:type="dxa"/>
          </w:tcPr>
          <w:p w:rsidR="008A7187" w:rsidRPr="007173FD" w:rsidRDefault="008A7187" w:rsidP="00837348">
            <w:pPr>
              <w:rPr>
                <w:rFonts w:cstheme="minorHAnsi"/>
                <w:lang w:val="es-ES_tradnl"/>
              </w:rPr>
            </w:pPr>
            <w:r w:rsidRPr="007173FD">
              <w:rPr>
                <w:rFonts w:cstheme="minorHAnsi"/>
                <w:lang w:val="es-ES_tradnl"/>
              </w:rPr>
              <w:t>Finlandia</w:t>
            </w:r>
          </w:p>
        </w:tc>
        <w:tc>
          <w:tcPr>
            <w:tcW w:w="2941" w:type="dxa"/>
          </w:tcPr>
          <w:p w:rsidR="008A7187" w:rsidRPr="007173FD" w:rsidRDefault="008A7187" w:rsidP="00837348">
            <w:pPr>
              <w:rPr>
                <w:rFonts w:cstheme="minorHAnsi"/>
                <w:lang w:val="es-ES_tradnl"/>
              </w:rPr>
            </w:pPr>
            <w:r w:rsidRPr="007173FD">
              <w:rPr>
                <w:rFonts w:cstheme="minorHAnsi"/>
                <w:lang w:val="es-ES_tradnl"/>
              </w:rPr>
              <w:t>Perú</w:t>
            </w:r>
          </w:p>
        </w:tc>
      </w:tr>
      <w:tr w:rsidR="008A7187" w:rsidRPr="007173FD" w:rsidTr="00837348">
        <w:trPr>
          <w:trHeight w:val="274"/>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Bélgica</w:t>
            </w:r>
          </w:p>
        </w:tc>
        <w:tc>
          <w:tcPr>
            <w:tcW w:w="2941" w:type="dxa"/>
          </w:tcPr>
          <w:p w:rsidR="008A7187" w:rsidRPr="007173FD" w:rsidRDefault="008A7187" w:rsidP="00837348">
            <w:pPr>
              <w:rPr>
                <w:rFonts w:cstheme="minorHAnsi"/>
                <w:lang w:val="es-ES_tradnl"/>
              </w:rPr>
            </w:pPr>
            <w:r w:rsidRPr="007173FD">
              <w:rPr>
                <w:rFonts w:cstheme="minorHAnsi"/>
                <w:lang w:val="es-ES_tradnl"/>
              </w:rPr>
              <w:t>Francia</w:t>
            </w:r>
          </w:p>
        </w:tc>
        <w:tc>
          <w:tcPr>
            <w:tcW w:w="2941" w:type="dxa"/>
          </w:tcPr>
          <w:p w:rsidR="008A7187" w:rsidRPr="007173FD" w:rsidRDefault="008A7187" w:rsidP="00837348">
            <w:pPr>
              <w:rPr>
                <w:rFonts w:cstheme="minorHAnsi"/>
                <w:lang w:val="es-ES_tradnl"/>
              </w:rPr>
            </w:pPr>
            <w:r w:rsidRPr="007173FD">
              <w:rPr>
                <w:rFonts w:cstheme="minorHAnsi"/>
                <w:lang w:val="es-ES_tradnl"/>
              </w:rPr>
              <w:t>Portugal</w:t>
            </w:r>
          </w:p>
        </w:tc>
      </w:tr>
      <w:tr w:rsidR="008A7187" w:rsidRPr="007173FD" w:rsidTr="00837348">
        <w:trPr>
          <w:trHeight w:val="259"/>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Belice</w:t>
            </w:r>
          </w:p>
        </w:tc>
        <w:tc>
          <w:tcPr>
            <w:tcW w:w="2941" w:type="dxa"/>
          </w:tcPr>
          <w:p w:rsidR="008A7187" w:rsidRPr="007173FD" w:rsidRDefault="008A7187" w:rsidP="00837348">
            <w:pPr>
              <w:rPr>
                <w:rFonts w:cstheme="minorHAnsi"/>
                <w:lang w:val="es-ES_tradnl"/>
              </w:rPr>
            </w:pPr>
            <w:r w:rsidRPr="007173FD">
              <w:rPr>
                <w:rFonts w:cstheme="minorHAnsi"/>
                <w:lang w:val="es-ES_tradnl"/>
              </w:rPr>
              <w:t>Guatemala</w:t>
            </w:r>
          </w:p>
        </w:tc>
        <w:tc>
          <w:tcPr>
            <w:tcW w:w="2941" w:type="dxa"/>
          </w:tcPr>
          <w:p w:rsidR="008A7187" w:rsidRPr="007173FD" w:rsidRDefault="008A7187" w:rsidP="00837348">
            <w:pPr>
              <w:rPr>
                <w:rFonts w:cstheme="minorHAnsi"/>
                <w:lang w:val="es-ES_tradnl"/>
              </w:rPr>
            </w:pPr>
            <w:r w:rsidRPr="007173FD">
              <w:rPr>
                <w:rFonts w:cstheme="minorHAnsi"/>
                <w:lang w:val="es-ES_tradnl"/>
              </w:rPr>
              <w:t>Reino Unido</w:t>
            </w:r>
          </w:p>
        </w:tc>
      </w:tr>
      <w:tr w:rsidR="008A7187" w:rsidRPr="007173FD" w:rsidTr="00837348">
        <w:trPr>
          <w:trHeight w:val="274"/>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lastRenderedPageBreak/>
              <w:t>Bolivia</w:t>
            </w:r>
          </w:p>
        </w:tc>
        <w:tc>
          <w:tcPr>
            <w:tcW w:w="2941" w:type="dxa"/>
          </w:tcPr>
          <w:p w:rsidR="008A7187" w:rsidRPr="007173FD" w:rsidRDefault="008A7187" w:rsidP="00837348">
            <w:pPr>
              <w:rPr>
                <w:rFonts w:cstheme="minorHAnsi"/>
                <w:lang w:val="es-ES_tradnl"/>
              </w:rPr>
            </w:pPr>
            <w:r w:rsidRPr="007173FD">
              <w:rPr>
                <w:rFonts w:cstheme="minorHAnsi"/>
                <w:lang w:val="es-ES_tradnl"/>
              </w:rPr>
              <w:t>Guyana</w:t>
            </w:r>
          </w:p>
        </w:tc>
        <w:tc>
          <w:tcPr>
            <w:tcW w:w="2941" w:type="dxa"/>
          </w:tcPr>
          <w:p w:rsidR="008A7187" w:rsidRPr="007173FD" w:rsidRDefault="008A7187" w:rsidP="00837348">
            <w:pPr>
              <w:rPr>
                <w:rFonts w:cstheme="minorHAnsi"/>
                <w:lang w:val="es-ES_tradnl"/>
              </w:rPr>
            </w:pPr>
            <w:r w:rsidRPr="007173FD">
              <w:rPr>
                <w:rFonts w:cstheme="minorHAnsi"/>
                <w:lang w:val="es-ES_tradnl"/>
              </w:rPr>
              <w:t>República Dominicana</w:t>
            </w:r>
          </w:p>
        </w:tc>
      </w:tr>
      <w:tr w:rsidR="008A7187" w:rsidRPr="007173FD" w:rsidTr="00837348">
        <w:trPr>
          <w:trHeight w:val="274"/>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Brasil</w:t>
            </w:r>
          </w:p>
        </w:tc>
        <w:tc>
          <w:tcPr>
            <w:tcW w:w="2941" w:type="dxa"/>
          </w:tcPr>
          <w:p w:rsidR="008A7187" w:rsidRPr="007173FD" w:rsidRDefault="008A7187" w:rsidP="00837348">
            <w:pPr>
              <w:rPr>
                <w:rFonts w:cstheme="minorHAnsi"/>
                <w:lang w:val="es-ES_tradnl"/>
              </w:rPr>
            </w:pPr>
            <w:r w:rsidRPr="007173FD">
              <w:rPr>
                <w:rFonts w:cstheme="minorHAnsi"/>
                <w:lang w:val="es-ES_tradnl"/>
              </w:rPr>
              <w:t>Haití</w:t>
            </w:r>
          </w:p>
        </w:tc>
        <w:tc>
          <w:tcPr>
            <w:tcW w:w="2941" w:type="dxa"/>
          </w:tcPr>
          <w:p w:rsidR="008A7187" w:rsidRPr="007173FD" w:rsidRDefault="008A7187" w:rsidP="00837348">
            <w:pPr>
              <w:rPr>
                <w:rFonts w:cstheme="minorHAnsi"/>
                <w:lang w:val="es-ES_tradnl"/>
              </w:rPr>
            </w:pPr>
            <w:r w:rsidRPr="007173FD">
              <w:rPr>
                <w:rFonts w:cstheme="minorHAnsi"/>
                <w:lang w:val="es-ES_tradnl"/>
              </w:rPr>
              <w:t>Suecia</w:t>
            </w:r>
          </w:p>
        </w:tc>
      </w:tr>
      <w:tr w:rsidR="008A7187" w:rsidRPr="007173FD" w:rsidTr="00837348">
        <w:trPr>
          <w:trHeight w:val="259"/>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Canadá</w:t>
            </w:r>
          </w:p>
        </w:tc>
        <w:tc>
          <w:tcPr>
            <w:tcW w:w="2941" w:type="dxa"/>
          </w:tcPr>
          <w:p w:rsidR="008A7187" w:rsidRPr="007173FD" w:rsidRDefault="008A7187" w:rsidP="00837348">
            <w:pPr>
              <w:rPr>
                <w:rFonts w:cstheme="minorHAnsi"/>
                <w:lang w:val="es-ES_tradnl"/>
              </w:rPr>
            </w:pPr>
            <w:r w:rsidRPr="007173FD">
              <w:rPr>
                <w:rFonts w:cstheme="minorHAnsi"/>
                <w:lang w:val="es-ES_tradnl"/>
              </w:rPr>
              <w:t>Honduras</w:t>
            </w:r>
          </w:p>
        </w:tc>
        <w:tc>
          <w:tcPr>
            <w:tcW w:w="2941" w:type="dxa"/>
          </w:tcPr>
          <w:p w:rsidR="008A7187" w:rsidRPr="007173FD" w:rsidRDefault="008A7187" w:rsidP="00837348">
            <w:pPr>
              <w:rPr>
                <w:rFonts w:cstheme="minorHAnsi"/>
                <w:lang w:val="es-ES_tradnl"/>
              </w:rPr>
            </w:pPr>
            <w:r w:rsidRPr="007173FD">
              <w:rPr>
                <w:rFonts w:cstheme="minorHAnsi"/>
                <w:lang w:val="es-ES_tradnl"/>
              </w:rPr>
              <w:t>Suiza</w:t>
            </w:r>
          </w:p>
        </w:tc>
      </w:tr>
      <w:tr w:rsidR="008A7187" w:rsidRPr="007173FD" w:rsidTr="00837348">
        <w:trPr>
          <w:trHeight w:val="274"/>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Colombia</w:t>
            </w:r>
          </w:p>
        </w:tc>
        <w:tc>
          <w:tcPr>
            <w:tcW w:w="2941" w:type="dxa"/>
          </w:tcPr>
          <w:p w:rsidR="008A7187" w:rsidRPr="007173FD" w:rsidRDefault="008A7187" w:rsidP="00837348">
            <w:pPr>
              <w:rPr>
                <w:rFonts w:cstheme="minorHAnsi"/>
                <w:lang w:val="es-ES_tradnl"/>
              </w:rPr>
            </w:pPr>
            <w:r w:rsidRPr="007173FD">
              <w:rPr>
                <w:rFonts w:cstheme="minorHAnsi"/>
                <w:lang w:val="es-ES_tradnl"/>
              </w:rPr>
              <w:t>Israel</w:t>
            </w:r>
          </w:p>
        </w:tc>
        <w:tc>
          <w:tcPr>
            <w:tcW w:w="2941" w:type="dxa"/>
          </w:tcPr>
          <w:p w:rsidR="008A7187" w:rsidRPr="007173FD" w:rsidRDefault="008A7187" w:rsidP="00837348">
            <w:pPr>
              <w:rPr>
                <w:rFonts w:cstheme="minorHAnsi"/>
                <w:lang w:val="es-ES_tradnl"/>
              </w:rPr>
            </w:pPr>
            <w:proofErr w:type="spellStart"/>
            <w:r w:rsidRPr="007173FD">
              <w:rPr>
                <w:rFonts w:cstheme="minorHAnsi"/>
                <w:lang w:val="es-ES_tradnl"/>
              </w:rPr>
              <w:t>Suriname</w:t>
            </w:r>
            <w:proofErr w:type="spellEnd"/>
          </w:p>
        </w:tc>
      </w:tr>
      <w:tr w:rsidR="008A7187" w:rsidRPr="007173FD" w:rsidTr="00837348">
        <w:trPr>
          <w:trHeight w:val="259"/>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Costa Rica</w:t>
            </w:r>
          </w:p>
        </w:tc>
        <w:tc>
          <w:tcPr>
            <w:tcW w:w="2941" w:type="dxa"/>
          </w:tcPr>
          <w:p w:rsidR="008A7187" w:rsidRPr="007173FD" w:rsidRDefault="008A7187" w:rsidP="00837348">
            <w:pPr>
              <w:rPr>
                <w:rFonts w:cstheme="minorHAnsi"/>
                <w:lang w:val="es-ES_tradnl"/>
              </w:rPr>
            </w:pPr>
            <w:r w:rsidRPr="007173FD">
              <w:rPr>
                <w:rFonts w:cstheme="minorHAnsi"/>
                <w:lang w:val="es-ES_tradnl"/>
              </w:rPr>
              <w:t>Italia</w:t>
            </w:r>
          </w:p>
        </w:tc>
        <w:tc>
          <w:tcPr>
            <w:tcW w:w="2941" w:type="dxa"/>
          </w:tcPr>
          <w:p w:rsidR="008A7187" w:rsidRPr="007173FD" w:rsidRDefault="008A7187" w:rsidP="00837348">
            <w:pPr>
              <w:rPr>
                <w:rFonts w:cstheme="minorHAnsi"/>
                <w:lang w:val="es-ES_tradnl"/>
              </w:rPr>
            </w:pPr>
            <w:r w:rsidRPr="007173FD">
              <w:rPr>
                <w:rFonts w:cstheme="minorHAnsi"/>
                <w:lang w:val="es-ES_tradnl"/>
              </w:rPr>
              <w:t>Trinidad &amp; Tobago</w:t>
            </w:r>
          </w:p>
        </w:tc>
      </w:tr>
      <w:tr w:rsidR="008A7187" w:rsidRPr="007173FD" w:rsidTr="00837348">
        <w:trPr>
          <w:trHeight w:val="274"/>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Croacia</w:t>
            </w:r>
          </w:p>
        </w:tc>
        <w:tc>
          <w:tcPr>
            <w:tcW w:w="2941" w:type="dxa"/>
          </w:tcPr>
          <w:p w:rsidR="008A7187" w:rsidRPr="007173FD" w:rsidRDefault="008A7187" w:rsidP="00837348">
            <w:pPr>
              <w:rPr>
                <w:rFonts w:cstheme="minorHAnsi"/>
                <w:lang w:val="es-ES_tradnl"/>
              </w:rPr>
            </w:pPr>
            <w:r w:rsidRPr="007173FD">
              <w:rPr>
                <w:rFonts w:cstheme="minorHAnsi"/>
                <w:lang w:val="es-ES_tradnl"/>
              </w:rPr>
              <w:t>Jamaica</w:t>
            </w:r>
          </w:p>
        </w:tc>
        <w:tc>
          <w:tcPr>
            <w:tcW w:w="2941" w:type="dxa"/>
          </w:tcPr>
          <w:p w:rsidR="008A7187" w:rsidRPr="007173FD" w:rsidRDefault="008A7187" w:rsidP="00837348">
            <w:pPr>
              <w:rPr>
                <w:rFonts w:cstheme="minorHAnsi"/>
                <w:lang w:val="es-ES_tradnl"/>
              </w:rPr>
            </w:pPr>
            <w:r w:rsidRPr="007173FD">
              <w:rPr>
                <w:rFonts w:cstheme="minorHAnsi"/>
                <w:lang w:val="es-ES_tradnl"/>
              </w:rPr>
              <w:t>Uruguay</w:t>
            </w:r>
          </w:p>
        </w:tc>
      </w:tr>
      <w:tr w:rsidR="008A7187" w:rsidRPr="007173FD" w:rsidTr="00837348">
        <w:trPr>
          <w:trHeight w:val="259"/>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Chile</w:t>
            </w:r>
          </w:p>
        </w:tc>
        <w:tc>
          <w:tcPr>
            <w:tcW w:w="2941" w:type="dxa"/>
          </w:tcPr>
          <w:p w:rsidR="008A7187" w:rsidRPr="007173FD" w:rsidRDefault="008A7187" w:rsidP="00837348">
            <w:pPr>
              <w:rPr>
                <w:rFonts w:cstheme="minorHAnsi"/>
                <w:lang w:val="es-ES_tradnl"/>
              </w:rPr>
            </w:pPr>
            <w:r w:rsidRPr="007173FD">
              <w:rPr>
                <w:rFonts w:cstheme="minorHAnsi"/>
                <w:lang w:val="es-ES_tradnl"/>
              </w:rPr>
              <w:t>Japón</w:t>
            </w:r>
          </w:p>
        </w:tc>
        <w:tc>
          <w:tcPr>
            <w:tcW w:w="2941" w:type="dxa"/>
          </w:tcPr>
          <w:p w:rsidR="008A7187" w:rsidRPr="007173FD" w:rsidRDefault="008A7187" w:rsidP="00837348">
            <w:pPr>
              <w:rPr>
                <w:rFonts w:cstheme="minorHAnsi"/>
                <w:lang w:val="es-ES_tradnl"/>
              </w:rPr>
            </w:pPr>
            <w:r w:rsidRPr="007173FD">
              <w:rPr>
                <w:rFonts w:cstheme="minorHAnsi"/>
                <w:lang w:val="es-ES_tradnl"/>
              </w:rPr>
              <w:t>Venezuela</w:t>
            </w:r>
          </w:p>
        </w:tc>
      </w:tr>
      <w:tr w:rsidR="008A7187" w:rsidRPr="007173FD" w:rsidTr="00837348">
        <w:trPr>
          <w:trHeight w:val="274"/>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Dinamarca</w:t>
            </w:r>
          </w:p>
        </w:tc>
        <w:tc>
          <w:tcPr>
            <w:tcW w:w="2941" w:type="dxa"/>
          </w:tcPr>
          <w:p w:rsidR="008A7187" w:rsidRPr="007173FD" w:rsidRDefault="008A7187" w:rsidP="00837348">
            <w:pPr>
              <w:rPr>
                <w:rFonts w:cstheme="minorHAnsi"/>
                <w:lang w:val="es-ES_tradnl"/>
              </w:rPr>
            </w:pPr>
            <w:r w:rsidRPr="007173FD">
              <w:rPr>
                <w:rFonts w:cstheme="minorHAnsi"/>
                <w:lang w:val="es-ES_tradnl"/>
              </w:rPr>
              <w:t>México</w:t>
            </w:r>
          </w:p>
        </w:tc>
        <w:tc>
          <w:tcPr>
            <w:tcW w:w="2941" w:type="dxa"/>
          </w:tcPr>
          <w:p w:rsidR="008A7187" w:rsidRPr="007173FD" w:rsidRDefault="008A7187" w:rsidP="00837348">
            <w:pPr>
              <w:rPr>
                <w:rFonts w:cstheme="minorHAnsi"/>
                <w:lang w:val="es-ES_tradnl"/>
              </w:rPr>
            </w:pPr>
            <w:r w:rsidRPr="007173FD">
              <w:rPr>
                <w:rFonts w:cstheme="minorHAnsi"/>
                <w:lang w:val="es-ES_tradnl"/>
              </w:rPr>
              <w:t>República Corea</w:t>
            </w:r>
          </w:p>
        </w:tc>
      </w:tr>
      <w:tr w:rsidR="008A7187" w:rsidRPr="007173FD" w:rsidTr="00837348">
        <w:trPr>
          <w:trHeight w:val="534"/>
        </w:trPr>
        <w:tc>
          <w:tcPr>
            <w:tcW w:w="2940" w:type="dxa"/>
          </w:tcPr>
          <w:p w:rsidR="008A7187" w:rsidRPr="007173FD" w:rsidRDefault="008A7187" w:rsidP="00837348">
            <w:pPr>
              <w:pStyle w:val="Encabezado"/>
              <w:spacing w:line="276" w:lineRule="auto"/>
              <w:rPr>
                <w:rFonts w:cstheme="minorHAnsi"/>
                <w:lang w:val="es-ES_tradnl"/>
              </w:rPr>
            </w:pPr>
            <w:r w:rsidRPr="007173FD">
              <w:rPr>
                <w:rFonts w:cstheme="minorHAnsi"/>
                <w:lang w:val="es-ES_tradnl"/>
              </w:rPr>
              <w:t>Ecuador</w:t>
            </w:r>
          </w:p>
        </w:tc>
        <w:tc>
          <w:tcPr>
            <w:tcW w:w="2941" w:type="dxa"/>
          </w:tcPr>
          <w:p w:rsidR="008A7187" w:rsidRPr="007173FD" w:rsidRDefault="008A7187" w:rsidP="00837348">
            <w:pPr>
              <w:rPr>
                <w:rFonts w:cstheme="minorHAnsi"/>
                <w:lang w:val="es-ES_tradnl"/>
              </w:rPr>
            </w:pPr>
            <w:r w:rsidRPr="007173FD">
              <w:rPr>
                <w:rFonts w:cstheme="minorHAnsi"/>
                <w:lang w:val="es-ES_tradnl"/>
              </w:rPr>
              <w:t>Nicaragua</w:t>
            </w:r>
          </w:p>
        </w:tc>
        <w:tc>
          <w:tcPr>
            <w:tcW w:w="2941" w:type="dxa"/>
          </w:tcPr>
          <w:p w:rsidR="008A7187" w:rsidRPr="007173FD" w:rsidRDefault="008A7187" w:rsidP="00837348">
            <w:pPr>
              <w:rPr>
                <w:rFonts w:cstheme="minorHAnsi"/>
                <w:lang w:val="es-ES_tradnl"/>
              </w:rPr>
            </w:pPr>
            <w:r w:rsidRPr="007173FD">
              <w:rPr>
                <w:rFonts w:cstheme="minorHAnsi"/>
                <w:lang w:val="es-ES_tradnl"/>
              </w:rPr>
              <w:t>República Popular de China</w:t>
            </w:r>
          </w:p>
        </w:tc>
      </w:tr>
    </w:tbl>
    <w:p w:rsidR="008A7187" w:rsidRPr="007173FD" w:rsidRDefault="008A7187" w:rsidP="008A7187">
      <w:pPr>
        <w:pStyle w:val="Encabezado"/>
        <w:spacing w:line="276" w:lineRule="auto"/>
        <w:rPr>
          <w:rFonts w:cstheme="minorHAnsi"/>
          <w:u w:val="single"/>
          <w:lang w:val="es-ES_tradnl"/>
        </w:rPr>
      </w:pPr>
    </w:p>
    <w:p w:rsidR="008A7187" w:rsidRPr="007173FD" w:rsidRDefault="008A7187" w:rsidP="008A7187">
      <w:pPr>
        <w:pStyle w:val="Encabezado"/>
        <w:spacing w:line="276" w:lineRule="auto"/>
        <w:rPr>
          <w:rFonts w:cstheme="minorHAnsi"/>
          <w:u w:val="single"/>
          <w:lang w:val="es-ES_tradnl"/>
        </w:rPr>
      </w:pPr>
      <w:r w:rsidRPr="007173FD">
        <w:rPr>
          <w:rFonts w:cstheme="minorHAnsi"/>
          <w:u w:val="single"/>
          <w:lang w:val="es-ES_tradnl"/>
        </w:rPr>
        <w:t>Territorios y Dependencias Elegibles.</w:t>
      </w:r>
    </w:p>
    <w:p w:rsidR="008A7187" w:rsidRPr="007173FD" w:rsidRDefault="008A7187" w:rsidP="008A7187">
      <w:pPr>
        <w:pStyle w:val="Encabezado"/>
        <w:tabs>
          <w:tab w:val="right" w:pos="0"/>
        </w:tabs>
        <w:spacing w:line="276" w:lineRule="auto"/>
        <w:rPr>
          <w:rFonts w:cstheme="minorHAnsi"/>
          <w:lang w:val="es-ES_tradnl"/>
        </w:rPr>
      </w:pPr>
      <w:r w:rsidRPr="007173FD">
        <w:rPr>
          <w:rFonts w:cstheme="minorHAnsi"/>
          <w:lang w:val="es-ES_tradnl"/>
        </w:rPr>
        <w:t xml:space="preserve">- Antillas Holandesas  (Aruba, Curasao, </w:t>
      </w:r>
      <w:proofErr w:type="spellStart"/>
      <w:r w:rsidRPr="007173FD">
        <w:rPr>
          <w:rFonts w:cstheme="minorHAnsi"/>
          <w:lang w:val="es-ES_tradnl"/>
        </w:rPr>
        <w:t>Bonaire</w:t>
      </w:r>
      <w:proofErr w:type="spellEnd"/>
      <w:r w:rsidRPr="007173FD">
        <w:rPr>
          <w:rFonts w:cstheme="minorHAnsi"/>
          <w:lang w:val="es-ES_tradnl"/>
        </w:rPr>
        <w:t xml:space="preserve">, St. Maarten, </w:t>
      </w:r>
      <w:proofErr w:type="spellStart"/>
      <w:r w:rsidRPr="007173FD">
        <w:rPr>
          <w:rFonts w:cstheme="minorHAnsi"/>
          <w:lang w:val="es-ES_tradnl"/>
        </w:rPr>
        <w:t>Saba</w:t>
      </w:r>
      <w:proofErr w:type="spellEnd"/>
      <w:r w:rsidRPr="007173FD">
        <w:rPr>
          <w:rFonts w:cstheme="minorHAnsi"/>
          <w:lang w:val="es-ES_tradnl"/>
        </w:rPr>
        <w:t xml:space="preserve"> y St. </w:t>
      </w:r>
      <w:proofErr w:type="spellStart"/>
      <w:r w:rsidRPr="007173FD">
        <w:rPr>
          <w:rFonts w:cstheme="minorHAnsi"/>
          <w:lang w:val="es-ES_tradnl"/>
        </w:rPr>
        <w:t>Eustatius</w:t>
      </w:r>
      <w:proofErr w:type="spellEnd"/>
      <w:r w:rsidRPr="007173FD">
        <w:rPr>
          <w:rFonts w:cstheme="minorHAnsi"/>
          <w:lang w:val="es-ES_tradnl"/>
        </w:rPr>
        <w:t>) – participan como Departamentos de Países Bajos.</w:t>
      </w:r>
    </w:p>
    <w:p w:rsidR="008A7187" w:rsidRPr="007173FD" w:rsidRDefault="008A7187" w:rsidP="008A7187">
      <w:pPr>
        <w:pStyle w:val="Encabezado"/>
        <w:tabs>
          <w:tab w:val="right" w:pos="0"/>
        </w:tabs>
        <w:spacing w:line="276" w:lineRule="auto"/>
        <w:rPr>
          <w:rFonts w:cstheme="minorHAnsi"/>
          <w:lang w:val="es-ES_tradnl"/>
        </w:rPr>
      </w:pPr>
      <w:r w:rsidRPr="007173FD">
        <w:rPr>
          <w:rFonts w:cstheme="minorHAnsi"/>
          <w:lang w:val="es-ES_tradnl"/>
        </w:rPr>
        <w:t>- Guadalupe, Guyana Francesa, Martinica y Reunión – participan como Departamentos de Francia.</w:t>
      </w:r>
    </w:p>
    <w:p w:rsidR="008A7187" w:rsidRPr="007173FD" w:rsidRDefault="008A7187" w:rsidP="008A7187">
      <w:pPr>
        <w:pStyle w:val="Encabezado"/>
        <w:tabs>
          <w:tab w:val="right" w:pos="0"/>
        </w:tabs>
        <w:spacing w:line="276" w:lineRule="auto"/>
        <w:rPr>
          <w:rFonts w:cstheme="minorHAnsi"/>
          <w:lang w:val="es-ES_tradnl"/>
        </w:rPr>
      </w:pPr>
      <w:r w:rsidRPr="007173FD">
        <w:rPr>
          <w:rFonts w:cstheme="minorHAnsi"/>
          <w:lang w:val="es-ES_tradnl"/>
        </w:rPr>
        <w:t>- Guam, Puerto Rico y las Islas Vírgenes de los Estados Unidos participan como jurisdicciones de los Estados Unidos de América.</w:t>
      </w:r>
    </w:p>
    <w:p w:rsidR="008A7187" w:rsidRPr="007173FD" w:rsidRDefault="008A7187" w:rsidP="008A7187">
      <w:pPr>
        <w:pStyle w:val="Encabezado"/>
        <w:spacing w:line="276" w:lineRule="auto"/>
        <w:rPr>
          <w:rFonts w:cstheme="minorHAnsi"/>
          <w:i/>
          <w:lang w:val="es-ES_tradnl"/>
        </w:rPr>
      </w:pPr>
      <w:r w:rsidRPr="007173FD">
        <w:rPr>
          <w:rFonts w:cstheme="minorHAnsi"/>
          <w:i/>
          <w:lang w:val="es-ES_tradnl"/>
        </w:rPr>
        <w:t>NOTA:   Debe consultarse al Banco con relación a la elegibilidad de las otras repúblicas sucesoras de la ex República Socialista de Yugoslavia para llevar a cabo adquisiciones como motivo de préstamos del Banco.</w:t>
      </w:r>
    </w:p>
    <w:p w:rsidR="008A7187" w:rsidRPr="007173FD" w:rsidRDefault="008A7187" w:rsidP="008A7187">
      <w:pPr>
        <w:ind w:left="1440"/>
        <w:rPr>
          <w:rFonts w:cstheme="minorHAnsi"/>
          <w:lang w:val="es-ES_tradnl"/>
        </w:rPr>
      </w:pPr>
    </w:p>
    <w:p w:rsidR="008A7187" w:rsidRPr="00F84BA7" w:rsidRDefault="008A7187" w:rsidP="008A7187">
      <w:pPr>
        <w:jc w:val="center"/>
        <w:rPr>
          <w:rFonts w:cstheme="minorHAnsi"/>
          <w:b/>
          <w:lang w:val="es-MX"/>
        </w:rPr>
      </w:pPr>
      <w:r>
        <w:rPr>
          <w:rFonts w:cstheme="minorHAnsi"/>
          <w:lang w:val="es-ES_tradnl"/>
        </w:rPr>
        <w:br w:type="page"/>
      </w:r>
      <w:r w:rsidRPr="00F84BA7">
        <w:rPr>
          <w:rFonts w:cstheme="minorHAnsi"/>
          <w:b/>
          <w:lang w:val="es-MX"/>
        </w:rPr>
        <w:lastRenderedPageBreak/>
        <w:t>Formulario de Declaración de Origen de la Empresa</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MX"/>
        </w:rPr>
      </w:pPr>
      <w:r w:rsidRPr="00F84BA7">
        <w:rPr>
          <w:rFonts w:cstheme="minorHAnsi"/>
          <w:lang w:val="es-MX"/>
        </w:rPr>
        <w:t>N</w:t>
      </w:r>
      <w:r>
        <w:rPr>
          <w:rFonts w:cstheme="minorHAnsi"/>
          <w:lang w:val="es-MX"/>
        </w:rPr>
        <w:t>o</w:t>
      </w:r>
      <w:r w:rsidRPr="00F84BA7">
        <w:rPr>
          <w:rFonts w:cstheme="minorHAnsi"/>
          <w:lang w:val="es-MX"/>
        </w:rPr>
        <w:t>mbre del Oferente _______________________________</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MX"/>
        </w:rPr>
      </w:pPr>
      <w:r w:rsidRPr="00F84BA7">
        <w:rPr>
          <w:rFonts w:cstheme="minorHAnsi"/>
          <w:lang w:val="es-MX"/>
        </w:rPr>
        <w:tab/>
      </w:r>
      <w:r w:rsidRPr="00F84BA7">
        <w:rPr>
          <w:rFonts w:cstheme="minorHAnsi"/>
          <w:lang w:val="es-MX"/>
        </w:rPr>
        <w:tab/>
      </w:r>
      <w:r w:rsidRPr="00F84BA7">
        <w:rPr>
          <w:rFonts w:cstheme="minorHAnsi"/>
          <w:lang w:val="es-MX"/>
        </w:rPr>
        <w:tab/>
      </w:r>
    </w:p>
    <w:p w:rsidR="008A7187" w:rsidRPr="00F84BA7" w:rsidRDefault="008A7187" w:rsidP="008A7187">
      <w:pPr>
        <w:rPr>
          <w:rFonts w:cstheme="minorHAnsi"/>
          <w:lang w:val="es-MX"/>
        </w:rPr>
      </w:pPr>
    </w:p>
    <w:p w:rsidR="008A7187" w:rsidRPr="00F84BA7" w:rsidRDefault="008A7187" w:rsidP="008A7187">
      <w:pPr>
        <w:rPr>
          <w:rFonts w:cstheme="minorHAnsi"/>
          <w:lang w:val="es-MX"/>
        </w:rPr>
      </w:pPr>
      <w:r w:rsidRPr="00F84BA7">
        <w:rPr>
          <w:rFonts w:cstheme="minorHAnsi"/>
          <w:lang w:val="es-MX"/>
        </w:rPr>
        <w:t>POR CUANTO (nombre del Oferente) declaramos que la nacionalidad de la empresa es (país).</w:t>
      </w:r>
    </w:p>
    <w:p w:rsidR="008A7187" w:rsidRPr="00F84BA7" w:rsidRDefault="008A7187" w:rsidP="008A7187">
      <w:pPr>
        <w:rPr>
          <w:rFonts w:cstheme="minorHAnsi"/>
          <w:lang w:val="es-MX"/>
        </w:rPr>
      </w:pPr>
    </w:p>
    <w:p w:rsidR="008A7187" w:rsidRPr="00F84BA7" w:rsidRDefault="008A7187" w:rsidP="008A7187">
      <w:pPr>
        <w:rPr>
          <w:rFonts w:cstheme="minorHAnsi"/>
          <w:lang w:val="es-MX"/>
        </w:rPr>
      </w:pPr>
      <w:r w:rsidRPr="00F84BA7">
        <w:rPr>
          <w:rFonts w:cstheme="minorHAnsi"/>
          <w:lang w:val="es-MX"/>
        </w:rPr>
        <w:t>Debidamente autorizado para firmar en nombre de (nombre del Oferente) extendemos la presente Declaración.</w:t>
      </w:r>
    </w:p>
    <w:p w:rsidR="008A7187" w:rsidRPr="00F84BA7" w:rsidRDefault="008A7187" w:rsidP="008A7187">
      <w:pPr>
        <w:rPr>
          <w:rFonts w:cstheme="minorHAnsi"/>
          <w:lang w:val="es-MX"/>
        </w:rPr>
      </w:pPr>
    </w:p>
    <w:p w:rsidR="008A7187" w:rsidRPr="00F84BA7" w:rsidRDefault="008A7187" w:rsidP="008A7187">
      <w:pPr>
        <w:rPr>
          <w:rFonts w:cstheme="minorHAnsi"/>
          <w:lang w:val="es-MX"/>
        </w:rPr>
      </w:pPr>
    </w:p>
    <w:p w:rsidR="008A7187" w:rsidRPr="00F84BA7" w:rsidRDefault="008A7187" w:rsidP="008A7187">
      <w:pPr>
        <w:rPr>
          <w:rFonts w:cstheme="minorHAnsi"/>
          <w:lang w:val="es-MX"/>
        </w:rPr>
      </w:pPr>
    </w:p>
    <w:p w:rsidR="008A7187" w:rsidRPr="00F84BA7" w:rsidRDefault="008A7187" w:rsidP="008A7187">
      <w:pPr>
        <w:rPr>
          <w:rFonts w:cstheme="minorHAnsi"/>
          <w:lang w:val="es-MX"/>
        </w:rPr>
      </w:pPr>
      <w:r w:rsidRPr="00F84BA7">
        <w:rPr>
          <w:rFonts w:cstheme="minorHAnsi"/>
          <w:lang w:val="es-MX"/>
        </w:rPr>
        <w:t>__________________________________________</w:t>
      </w:r>
      <w:r w:rsidRPr="00F84BA7">
        <w:rPr>
          <w:rFonts w:cstheme="minorHAnsi"/>
          <w:lang w:val="es-MX"/>
        </w:rPr>
        <w:tab/>
        <w:t>_____________________</w:t>
      </w:r>
    </w:p>
    <w:p w:rsidR="008A7187" w:rsidRPr="00F84BA7" w:rsidRDefault="008A7187" w:rsidP="008A7187">
      <w:pPr>
        <w:tabs>
          <w:tab w:val="left" w:pos="-720"/>
          <w:tab w:val="left" w:pos="0"/>
          <w:tab w:val="left" w:pos="360"/>
          <w:tab w:val="left" w:pos="960"/>
          <w:tab w:val="left" w:pos="1440"/>
          <w:tab w:val="left" w:pos="1920"/>
        </w:tabs>
        <w:ind w:left="360"/>
        <w:rPr>
          <w:rFonts w:cstheme="minorHAnsi"/>
          <w:lang w:val="es-MX"/>
        </w:rPr>
      </w:pPr>
      <w:r>
        <w:rPr>
          <w:rFonts w:cstheme="minorHAnsi"/>
          <w:lang w:val="es-MX"/>
        </w:rPr>
        <w:t xml:space="preserve">                    </w:t>
      </w:r>
      <w:r w:rsidRPr="00F84BA7">
        <w:rPr>
          <w:rFonts w:cstheme="minorHAnsi"/>
          <w:lang w:val="es-MX"/>
        </w:rPr>
        <w:t>(Firma y Aclaración de firma – Cargo)</w:t>
      </w:r>
      <w:r>
        <w:rPr>
          <w:rFonts w:cstheme="minorHAnsi"/>
          <w:lang w:val="es-MX"/>
        </w:rPr>
        <w:t xml:space="preserve"> </w:t>
      </w:r>
      <w:r>
        <w:rPr>
          <w:rFonts w:cstheme="minorHAnsi"/>
          <w:lang w:val="es-MX"/>
        </w:rPr>
        <w:tab/>
      </w:r>
      <w:r>
        <w:rPr>
          <w:rFonts w:cstheme="minorHAnsi"/>
          <w:lang w:val="es-MX"/>
        </w:rPr>
        <w:tab/>
        <w:t xml:space="preserve">                 </w:t>
      </w:r>
      <w:r w:rsidRPr="00F84BA7">
        <w:rPr>
          <w:rFonts w:cstheme="minorHAnsi"/>
          <w:lang w:val="es-MX"/>
        </w:rPr>
        <w:t>Fecha</w:t>
      </w:r>
    </w:p>
    <w:p w:rsidR="008A7187" w:rsidRDefault="008A7187" w:rsidP="008A7187">
      <w:pPr>
        <w:rPr>
          <w:rFonts w:ascii="Times New Roman" w:eastAsia="Times New Roman" w:hAnsi="Times New Roman"/>
          <w:b/>
          <w:bCs/>
          <w:sz w:val="35"/>
          <w:szCs w:val="35"/>
        </w:rPr>
      </w:pPr>
      <w:r>
        <w:rPr>
          <w:rFonts w:ascii="Times New Roman" w:eastAsia="Times New Roman" w:hAnsi="Times New Roman"/>
          <w:b/>
          <w:bCs/>
          <w:sz w:val="35"/>
          <w:szCs w:val="35"/>
        </w:rPr>
        <w:br w:type="page"/>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6480"/>
          <w:tab w:val="left" w:pos="7200"/>
          <w:tab w:val="left" w:pos="7920"/>
          <w:tab w:val="left" w:pos="8640"/>
          <w:tab w:val="left" w:pos="9360"/>
        </w:tabs>
        <w:jc w:val="center"/>
        <w:rPr>
          <w:rFonts w:cstheme="minorHAnsi"/>
          <w:b/>
          <w:lang w:val="es-MX"/>
        </w:rPr>
      </w:pPr>
      <w:r w:rsidRPr="00F84BA7">
        <w:rPr>
          <w:rFonts w:cstheme="minorHAnsi"/>
          <w:b/>
          <w:lang w:val="es-MX"/>
        </w:rPr>
        <w:lastRenderedPageBreak/>
        <w:t>Declaración de Mantenimiento de la Oferta</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[El Oferente completará este Formulario de la Declaración de Mantenimiento de la Oferta de acuerdo con las instrucciones indicadas.]</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Fecha: [indicar la fecha (día, mes y año) de presentación de la oferta]</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Comparación de Precios N° 6</w:t>
      </w:r>
      <w:r>
        <w:rPr>
          <w:rFonts w:cstheme="minorHAnsi"/>
          <w:lang w:val="es-MX"/>
        </w:rPr>
        <w:t>478</w:t>
      </w:r>
      <w:r w:rsidRPr="00F84BA7">
        <w:rPr>
          <w:rFonts w:cstheme="minorHAnsi"/>
          <w:lang w:val="es-MX"/>
        </w:rPr>
        <w:t>/201</w:t>
      </w:r>
      <w:r>
        <w:rPr>
          <w:rFonts w:cstheme="minorHAnsi"/>
          <w:lang w:val="es-MX"/>
        </w:rPr>
        <w:t>7</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A: [indicar el nombre completo del Comprador]</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Nosotros, los suscritos, declaramos que:</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1.        Entendemos   que,  de  acuerdo   con  sus  condiciones,   las  ofertas   deberán   estar respaldadas por una Declaración de Mantenimiento de la Oferta.</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2.        Aceptamos que automáticamente seremos declarados inelegibles para participar en cualquier licitación de contrato con el Comprador por un período de dos años contado a partir de la fecha de apertura si violamos nuestra(s) obligación(es) bajo las condiciones de la oferta si:</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 xml:space="preserve">(a) </w:t>
      </w:r>
      <w:r w:rsidRPr="00F84BA7">
        <w:rPr>
          <w:rFonts w:cstheme="minorHAnsi"/>
          <w:lang w:val="es-MX"/>
        </w:rPr>
        <w:tab/>
        <w:t>retiráramos   nuestra   Oferta  durante   el  período   de  vigencia   de  la  oferta especificado por nosotros en el Formulario de Oferta; o</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 xml:space="preserve">(b) </w:t>
      </w:r>
      <w:r w:rsidRPr="00F84BA7">
        <w:rPr>
          <w:rFonts w:cstheme="minorHAnsi"/>
          <w:lang w:val="es-MX"/>
        </w:rPr>
        <w:tab/>
        <w:t>Si después de haber sido notificados de la aceptación de nuestra Oferta durante el período de validez de la misma, (i) no firmamos o rehusamos a firmar el Convenio, si es requerido.</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3.        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F84BA7">
        <w:rPr>
          <w:rFonts w:cstheme="minorHAnsi"/>
          <w:lang w:val="es-MX"/>
        </w:rPr>
        <w:t>ii</w:t>
      </w:r>
      <w:proofErr w:type="spellEnd"/>
      <w:r w:rsidRPr="00F84BA7">
        <w:rPr>
          <w:rFonts w:cstheme="minorHAnsi"/>
          <w:lang w:val="es-MX"/>
        </w:rPr>
        <w:t>) han transcurrido sesenta días después de la expiración de nuestra Oferta.</w:t>
      </w: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Pr="00F84BA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r w:rsidRPr="00F84BA7">
        <w:rPr>
          <w:rFonts w:cstheme="minorHAnsi"/>
          <w:lang w:val="es-MX"/>
        </w:rPr>
        <w:t>Firma:</w:t>
      </w:r>
    </w:p>
    <w:p w:rsidR="008A718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Default="008A7187" w:rsidP="008A7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lang w:val="es-MX"/>
        </w:rPr>
      </w:pPr>
    </w:p>
    <w:p w:rsidR="008A7187" w:rsidRDefault="008A7187" w:rsidP="008A7187">
      <w:pPr>
        <w:tabs>
          <w:tab w:val="left" w:pos="492"/>
          <w:tab w:val="center" w:pos="4746"/>
        </w:tabs>
        <w:autoSpaceDE w:val="0"/>
        <w:autoSpaceDN w:val="0"/>
        <w:adjustRightInd w:val="0"/>
        <w:spacing w:after="0"/>
        <w:ind w:right="-563"/>
        <w:jc w:val="both"/>
        <w:rPr>
          <w:rFonts w:ascii="Calibri" w:hAnsi="Calibri" w:cs="Calibri"/>
        </w:rPr>
      </w:pPr>
    </w:p>
    <w:p w:rsidR="008A7187" w:rsidRDefault="008A7187" w:rsidP="008A7187">
      <w:pPr>
        <w:tabs>
          <w:tab w:val="left" w:pos="492"/>
          <w:tab w:val="center" w:pos="4746"/>
        </w:tabs>
        <w:autoSpaceDE w:val="0"/>
        <w:autoSpaceDN w:val="0"/>
        <w:adjustRightInd w:val="0"/>
        <w:spacing w:after="0"/>
        <w:ind w:right="-563"/>
        <w:jc w:val="both"/>
        <w:rPr>
          <w:rFonts w:ascii="Calibri" w:hAnsi="Calibri" w:cs="Calibri"/>
        </w:rPr>
      </w:pPr>
    </w:p>
    <w:p w:rsidR="008A7187" w:rsidRDefault="008A7187" w:rsidP="008A7187">
      <w:pPr>
        <w:tabs>
          <w:tab w:val="left" w:pos="492"/>
          <w:tab w:val="center" w:pos="4746"/>
        </w:tabs>
        <w:autoSpaceDE w:val="0"/>
        <w:autoSpaceDN w:val="0"/>
        <w:adjustRightInd w:val="0"/>
        <w:spacing w:after="0"/>
        <w:ind w:right="-563"/>
        <w:jc w:val="both"/>
        <w:rPr>
          <w:rFonts w:ascii="Calibri" w:hAnsi="Calibri" w:cs="Calibri"/>
        </w:rPr>
      </w:pPr>
    </w:p>
    <w:p w:rsidR="004516AC" w:rsidRDefault="004516AC" w:rsidP="0000170D">
      <w:pPr>
        <w:jc w:val="both"/>
      </w:pPr>
    </w:p>
    <w:sectPr w:rsidR="004516AC" w:rsidSect="00B047D5">
      <w:headerReference w:type="default" r:id="rId9"/>
      <w:pgSz w:w="12240" w:h="15840"/>
      <w:pgMar w:top="1134" w:right="1701" w:bottom="1276"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028" w:rsidRDefault="00C71028" w:rsidP="000655D2">
      <w:pPr>
        <w:spacing w:after="0" w:line="240" w:lineRule="auto"/>
      </w:pPr>
      <w:r>
        <w:separator/>
      </w:r>
    </w:p>
  </w:endnote>
  <w:endnote w:type="continuationSeparator" w:id="1">
    <w:p w:rsidR="00C71028" w:rsidRDefault="00C71028" w:rsidP="00065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028" w:rsidRDefault="00C71028" w:rsidP="000655D2">
      <w:pPr>
        <w:spacing w:after="0" w:line="240" w:lineRule="auto"/>
      </w:pPr>
      <w:r>
        <w:separator/>
      </w:r>
    </w:p>
  </w:footnote>
  <w:footnote w:type="continuationSeparator" w:id="1">
    <w:p w:rsidR="00C71028" w:rsidRDefault="00C71028" w:rsidP="00065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28" w:rsidRDefault="00C71028">
    <w:pPr>
      <w:pStyle w:val="Encabezado"/>
    </w:pPr>
    <w:r>
      <w:rPr>
        <w:rFonts w:ascii="Calibri" w:hAnsi="Calibri" w:cs="Calibri"/>
        <w:noProof/>
        <w:lang w:eastAsia="es-UY"/>
      </w:rPr>
      <w:drawing>
        <wp:inline distT="0" distB="0" distL="0" distR="0">
          <wp:extent cx="2800350" cy="83185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2800350" cy="831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BA7966"/>
    <w:lvl w:ilvl="0">
      <w:numFmt w:val="bullet"/>
      <w:lvlText w:val="*"/>
      <w:lvlJc w:val="left"/>
    </w:lvl>
  </w:abstractNum>
  <w:abstractNum w:abstractNumId="1">
    <w:nsid w:val="014852BA"/>
    <w:multiLevelType w:val="hybridMultilevel"/>
    <w:tmpl w:val="CB620A5C"/>
    <w:lvl w:ilvl="0" w:tplc="E2D00AF8">
      <w:start w:val="1"/>
      <w:numFmt w:val="lowerLetter"/>
      <w:lvlText w:val="%1)"/>
      <w:lvlJc w:val="left"/>
      <w:pPr>
        <w:tabs>
          <w:tab w:val="num" w:pos="786"/>
        </w:tabs>
        <w:ind w:left="786" w:hanging="360"/>
      </w:pPr>
      <w:rPr>
        <w:rFonts w:hint="default"/>
        <w:b w:val="0"/>
      </w:rPr>
    </w:lvl>
    <w:lvl w:ilvl="1" w:tplc="0F72F3DC">
      <w:numFmt w:val="bullet"/>
      <w:lvlText w:val="-"/>
      <w:lvlJc w:val="left"/>
      <w:pPr>
        <w:tabs>
          <w:tab w:val="num" w:pos="1506"/>
        </w:tabs>
        <w:ind w:left="1506" w:hanging="360"/>
      </w:pPr>
      <w:rPr>
        <w:rFonts w:ascii="Times New Roman" w:eastAsia="Times New Roman" w:hAnsi="Times New Roman" w:cs="Times New Roman" w:hint="default"/>
      </w:rPr>
    </w:lvl>
    <w:lvl w:ilvl="2" w:tplc="C89C9F8C" w:tentative="1">
      <w:start w:val="1"/>
      <w:numFmt w:val="lowerRoman"/>
      <w:lvlText w:val="%3."/>
      <w:lvlJc w:val="right"/>
      <w:pPr>
        <w:tabs>
          <w:tab w:val="num" w:pos="2226"/>
        </w:tabs>
        <w:ind w:left="2226" w:hanging="180"/>
      </w:pPr>
    </w:lvl>
    <w:lvl w:ilvl="3" w:tplc="2E70E624" w:tentative="1">
      <w:start w:val="1"/>
      <w:numFmt w:val="decimal"/>
      <w:lvlText w:val="%4."/>
      <w:lvlJc w:val="left"/>
      <w:pPr>
        <w:tabs>
          <w:tab w:val="num" w:pos="2946"/>
        </w:tabs>
        <w:ind w:left="2946" w:hanging="360"/>
      </w:pPr>
    </w:lvl>
    <w:lvl w:ilvl="4" w:tplc="8D1C015A" w:tentative="1">
      <w:start w:val="1"/>
      <w:numFmt w:val="lowerLetter"/>
      <w:lvlText w:val="%5."/>
      <w:lvlJc w:val="left"/>
      <w:pPr>
        <w:tabs>
          <w:tab w:val="num" w:pos="3666"/>
        </w:tabs>
        <w:ind w:left="3666" w:hanging="360"/>
      </w:pPr>
    </w:lvl>
    <w:lvl w:ilvl="5" w:tplc="529CC5FC" w:tentative="1">
      <w:start w:val="1"/>
      <w:numFmt w:val="lowerRoman"/>
      <w:lvlText w:val="%6."/>
      <w:lvlJc w:val="right"/>
      <w:pPr>
        <w:tabs>
          <w:tab w:val="num" w:pos="4386"/>
        </w:tabs>
        <w:ind w:left="4386" w:hanging="180"/>
      </w:pPr>
    </w:lvl>
    <w:lvl w:ilvl="6" w:tplc="10D4FAAC" w:tentative="1">
      <w:start w:val="1"/>
      <w:numFmt w:val="decimal"/>
      <w:lvlText w:val="%7."/>
      <w:lvlJc w:val="left"/>
      <w:pPr>
        <w:tabs>
          <w:tab w:val="num" w:pos="5106"/>
        </w:tabs>
        <w:ind w:left="5106" w:hanging="360"/>
      </w:pPr>
    </w:lvl>
    <w:lvl w:ilvl="7" w:tplc="55AAE29C" w:tentative="1">
      <w:start w:val="1"/>
      <w:numFmt w:val="lowerLetter"/>
      <w:lvlText w:val="%8."/>
      <w:lvlJc w:val="left"/>
      <w:pPr>
        <w:tabs>
          <w:tab w:val="num" w:pos="5826"/>
        </w:tabs>
        <w:ind w:left="5826" w:hanging="360"/>
      </w:pPr>
    </w:lvl>
    <w:lvl w:ilvl="8" w:tplc="027C953C" w:tentative="1">
      <w:start w:val="1"/>
      <w:numFmt w:val="lowerRoman"/>
      <w:lvlText w:val="%9."/>
      <w:lvlJc w:val="right"/>
      <w:pPr>
        <w:tabs>
          <w:tab w:val="num" w:pos="6546"/>
        </w:tabs>
        <w:ind w:left="6546" w:hanging="180"/>
      </w:pPr>
    </w:lvl>
  </w:abstractNum>
  <w:abstractNum w:abstractNumId="2">
    <w:nsid w:val="135545F1"/>
    <w:multiLevelType w:val="hybridMultilevel"/>
    <w:tmpl w:val="59AECE4C"/>
    <w:lvl w:ilvl="0" w:tplc="A6A81BBC">
      <w:start w:val="4"/>
      <w:numFmt w:val="decimal"/>
      <w:lvlText w:val="%1."/>
      <w:lvlJc w:val="left"/>
      <w:pPr>
        <w:ind w:left="2946" w:hanging="360"/>
      </w:pPr>
      <w:rPr>
        <w:rFonts w:hint="default"/>
      </w:rPr>
    </w:lvl>
    <w:lvl w:ilvl="1" w:tplc="380A0019" w:tentative="1">
      <w:start w:val="1"/>
      <w:numFmt w:val="lowerLetter"/>
      <w:lvlText w:val="%2."/>
      <w:lvlJc w:val="left"/>
      <w:pPr>
        <w:ind w:left="3666" w:hanging="360"/>
      </w:pPr>
    </w:lvl>
    <w:lvl w:ilvl="2" w:tplc="380A001B" w:tentative="1">
      <w:start w:val="1"/>
      <w:numFmt w:val="lowerRoman"/>
      <w:lvlText w:val="%3."/>
      <w:lvlJc w:val="right"/>
      <w:pPr>
        <w:ind w:left="4386" w:hanging="180"/>
      </w:pPr>
    </w:lvl>
    <w:lvl w:ilvl="3" w:tplc="380A000F" w:tentative="1">
      <w:start w:val="1"/>
      <w:numFmt w:val="decimal"/>
      <w:lvlText w:val="%4."/>
      <w:lvlJc w:val="left"/>
      <w:pPr>
        <w:ind w:left="5106" w:hanging="360"/>
      </w:pPr>
    </w:lvl>
    <w:lvl w:ilvl="4" w:tplc="380A0019" w:tentative="1">
      <w:start w:val="1"/>
      <w:numFmt w:val="lowerLetter"/>
      <w:lvlText w:val="%5."/>
      <w:lvlJc w:val="left"/>
      <w:pPr>
        <w:ind w:left="5826" w:hanging="360"/>
      </w:pPr>
    </w:lvl>
    <w:lvl w:ilvl="5" w:tplc="380A001B" w:tentative="1">
      <w:start w:val="1"/>
      <w:numFmt w:val="lowerRoman"/>
      <w:lvlText w:val="%6."/>
      <w:lvlJc w:val="right"/>
      <w:pPr>
        <w:ind w:left="6546" w:hanging="180"/>
      </w:pPr>
    </w:lvl>
    <w:lvl w:ilvl="6" w:tplc="380A000F" w:tentative="1">
      <w:start w:val="1"/>
      <w:numFmt w:val="decimal"/>
      <w:lvlText w:val="%7."/>
      <w:lvlJc w:val="left"/>
      <w:pPr>
        <w:ind w:left="7266" w:hanging="360"/>
      </w:pPr>
    </w:lvl>
    <w:lvl w:ilvl="7" w:tplc="380A0019" w:tentative="1">
      <w:start w:val="1"/>
      <w:numFmt w:val="lowerLetter"/>
      <w:lvlText w:val="%8."/>
      <w:lvlJc w:val="left"/>
      <w:pPr>
        <w:ind w:left="7986" w:hanging="360"/>
      </w:pPr>
    </w:lvl>
    <w:lvl w:ilvl="8" w:tplc="380A001B" w:tentative="1">
      <w:start w:val="1"/>
      <w:numFmt w:val="lowerRoman"/>
      <w:lvlText w:val="%9."/>
      <w:lvlJc w:val="right"/>
      <w:pPr>
        <w:ind w:left="8706" w:hanging="180"/>
      </w:pPr>
    </w:lvl>
  </w:abstractNum>
  <w:abstractNum w:abstractNumId="3">
    <w:nsid w:val="2195023F"/>
    <w:multiLevelType w:val="hybridMultilevel"/>
    <w:tmpl w:val="2BEEB506"/>
    <w:lvl w:ilvl="0" w:tplc="335467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873F2A"/>
    <w:multiLevelType w:val="hybridMultilevel"/>
    <w:tmpl w:val="E9223A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53D43C32"/>
    <w:multiLevelType w:val="hybridMultilevel"/>
    <w:tmpl w:val="6C243FDE"/>
    <w:lvl w:ilvl="0" w:tplc="97F8B53C">
      <w:start w:val="1"/>
      <w:numFmt w:val="lowerLetter"/>
      <w:lvlText w:val="%1)"/>
      <w:lvlJc w:val="left"/>
      <w:pPr>
        <w:tabs>
          <w:tab w:val="num" w:pos="786"/>
        </w:tabs>
        <w:ind w:left="766" w:hanging="340"/>
      </w:pPr>
      <w:rPr>
        <w:rFonts w:hint="default"/>
        <w:b w:val="0"/>
      </w:rPr>
    </w:lvl>
    <w:lvl w:ilvl="1" w:tplc="81088812">
      <w:start w:val="1"/>
      <w:numFmt w:val="lowerLetter"/>
      <w:lvlText w:val="%2."/>
      <w:lvlJc w:val="left"/>
      <w:pPr>
        <w:tabs>
          <w:tab w:val="num" w:pos="1506"/>
        </w:tabs>
        <w:ind w:left="1506" w:hanging="360"/>
      </w:pPr>
    </w:lvl>
    <w:lvl w:ilvl="2" w:tplc="B3E4E3B8">
      <w:start w:val="1"/>
      <w:numFmt w:val="lowerRoman"/>
      <w:lvlText w:val="%3."/>
      <w:lvlJc w:val="right"/>
      <w:pPr>
        <w:tabs>
          <w:tab w:val="num" w:pos="2226"/>
        </w:tabs>
        <w:ind w:left="2226" w:hanging="180"/>
      </w:pPr>
    </w:lvl>
    <w:lvl w:ilvl="3" w:tplc="0860A09C">
      <w:start w:val="1"/>
      <w:numFmt w:val="decimal"/>
      <w:lvlText w:val="%4."/>
      <w:lvlJc w:val="left"/>
      <w:pPr>
        <w:tabs>
          <w:tab w:val="num" w:pos="2946"/>
        </w:tabs>
        <w:ind w:left="2946" w:hanging="360"/>
      </w:pPr>
      <w:rPr>
        <w:b w:val="0"/>
      </w:rPr>
    </w:lvl>
    <w:lvl w:ilvl="4" w:tplc="46FA5EB2">
      <w:start w:val="1"/>
      <w:numFmt w:val="lowerLetter"/>
      <w:lvlText w:val="%5."/>
      <w:lvlJc w:val="left"/>
      <w:pPr>
        <w:tabs>
          <w:tab w:val="num" w:pos="3666"/>
        </w:tabs>
        <w:ind w:left="3666" w:hanging="360"/>
      </w:pPr>
    </w:lvl>
    <w:lvl w:ilvl="5" w:tplc="2E027390">
      <w:start w:val="1"/>
      <w:numFmt w:val="lowerRoman"/>
      <w:lvlText w:val="%6."/>
      <w:lvlJc w:val="right"/>
      <w:pPr>
        <w:tabs>
          <w:tab w:val="num" w:pos="4386"/>
        </w:tabs>
        <w:ind w:left="4386" w:hanging="180"/>
      </w:pPr>
    </w:lvl>
    <w:lvl w:ilvl="6" w:tplc="E58E1CF2">
      <w:start w:val="1"/>
      <w:numFmt w:val="decimal"/>
      <w:lvlText w:val="%7."/>
      <w:lvlJc w:val="left"/>
      <w:pPr>
        <w:tabs>
          <w:tab w:val="num" w:pos="5106"/>
        </w:tabs>
        <w:ind w:left="5106" w:hanging="360"/>
      </w:pPr>
    </w:lvl>
    <w:lvl w:ilvl="7" w:tplc="CF48904E">
      <w:start w:val="1"/>
      <w:numFmt w:val="lowerLetter"/>
      <w:lvlText w:val="%8."/>
      <w:lvlJc w:val="left"/>
      <w:pPr>
        <w:tabs>
          <w:tab w:val="num" w:pos="5826"/>
        </w:tabs>
        <w:ind w:left="5826" w:hanging="360"/>
      </w:pPr>
    </w:lvl>
    <w:lvl w:ilvl="8" w:tplc="74C2CB10">
      <w:start w:val="1"/>
      <w:numFmt w:val="lowerRoman"/>
      <w:lvlText w:val="%9."/>
      <w:lvlJc w:val="right"/>
      <w:pPr>
        <w:tabs>
          <w:tab w:val="num" w:pos="6546"/>
        </w:tabs>
        <w:ind w:left="6546" w:hanging="180"/>
      </w:pPr>
    </w:lvl>
  </w:abstractNum>
  <w:abstractNum w:abstractNumId="6">
    <w:nsid w:val="6A7C6816"/>
    <w:multiLevelType w:val="hybridMultilevel"/>
    <w:tmpl w:val="9140D7F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02A3F"/>
    <w:rsid w:val="0000170D"/>
    <w:rsid w:val="000112C0"/>
    <w:rsid w:val="000655D2"/>
    <w:rsid w:val="001359D5"/>
    <w:rsid w:val="0039498B"/>
    <w:rsid w:val="004516AC"/>
    <w:rsid w:val="00483133"/>
    <w:rsid w:val="005A1DE5"/>
    <w:rsid w:val="005D14DB"/>
    <w:rsid w:val="006B2CFF"/>
    <w:rsid w:val="007707F5"/>
    <w:rsid w:val="008A7187"/>
    <w:rsid w:val="008B3F69"/>
    <w:rsid w:val="00B047D5"/>
    <w:rsid w:val="00C02A3F"/>
    <w:rsid w:val="00C71028"/>
    <w:rsid w:val="00D32753"/>
    <w:rsid w:val="00D37DF9"/>
    <w:rsid w:val="00DF709D"/>
    <w:rsid w:val="00E82755"/>
    <w:rsid w:val="00F20ACE"/>
    <w:rsid w:val="00F373D4"/>
    <w:rsid w:val="00FA40EE"/>
    <w:rsid w:val="00FC515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A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A3F"/>
  </w:style>
  <w:style w:type="character" w:styleId="Hipervnculo">
    <w:name w:val="Hyperlink"/>
    <w:basedOn w:val="Fuentedeprrafopredeter"/>
    <w:uiPriority w:val="99"/>
    <w:unhideWhenUsed/>
    <w:rsid w:val="00C02A3F"/>
    <w:rPr>
      <w:color w:val="0000FF"/>
      <w:u w:val="single"/>
    </w:rPr>
  </w:style>
  <w:style w:type="table" w:styleId="Tablaconcuadrcula">
    <w:name w:val="Table Grid"/>
    <w:basedOn w:val="Tablanormal"/>
    <w:uiPriority w:val="59"/>
    <w:rsid w:val="00C02A3F"/>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2A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A3F"/>
    <w:rPr>
      <w:rFonts w:ascii="Tahoma" w:hAnsi="Tahoma" w:cs="Tahoma"/>
      <w:sz w:val="16"/>
      <w:szCs w:val="16"/>
    </w:rPr>
  </w:style>
  <w:style w:type="paragraph" w:styleId="Prrafodelista">
    <w:name w:val="List Paragraph"/>
    <w:basedOn w:val="Normal"/>
    <w:uiPriority w:val="34"/>
    <w:qFormat/>
    <w:rsid w:val="00FA4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ion@mides.gub.u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DDA3-4FA5-404C-A9A0-BEBB06E7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1471</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cgarmendia</dc:creator>
  <cp:lastModifiedBy>cgarmendia</cp:lastModifiedBy>
  <cp:revision>13</cp:revision>
  <cp:lastPrinted>2017-05-10T18:11:00Z</cp:lastPrinted>
  <dcterms:created xsi:type="dcterms:W3CDTF">2017-05-10T17:10:00Z</dcterms:created>
  <dcterms:modified xsi:type="dcterms:W3CDTF">2017-05-26T18:32:00Z</dcterms:modified>
</cp:coreProperties>
</file>