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4E" w:rsidRDefault="00137C4E" w:rsidP="00C430E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COMPRA DE MEDIOS DIGITALES 2017</w:t>
      </w:r>
    </w:p>
    <w:p w:rsidR="00137C4E" w:rsidRDefault="00137C4E" w:rsidP="00C430E8">
      <w:pPr>
        <w:jc w:val="center"/>
        <w:rPr>
          <w:b/>
          <w:bCs/>
        </w:rPr>
      </w:pPr>
      <w:r>
        <w:rPr>
          <w:b/>
          <w:bCs/>
        </w:rPr>
        <w:t>EQUIPO DE COMUNICACIÓN</w:t>
      </w:r>
    </w:p>
    <w:p w:rsidR="00137C4E" w:rsidRDefault="00137C4E" w:rsidP="00C430E8">
      <w:pPr>
        <w:jc w:val="center"/>
        <w:rPr>
          <w:b/>
          <w:bCs/>
        </w:rPr>
      </w:pPr>
      <w:r>
        <w:rPr>
          <w:b/>
          <w:bCs/>
        </w:rPr>
        <w:t>DIRECCIÓN NACIONAL DE CULTURA</w:t>
      </w:r>
    </w:p>
    <w:p w:rsidR="00137C4E" w:rsidRDefault="00137C4E" w:rsidP="00C430E8">
      <w:pPr>
        <w:jc w:val="center"/>
        <w:rPr>
          <w:b/>
          <w:bCs/>
        </w:rPr>
      </w:pPr>
      <w:r>
        <w:rPr>
          <w:b/>
          <w:bCs/>
        </w:rPr>
        <w:t>MINISTERIO DE EDUCACIÓN Y CULTURA</w:t>
      </w:r>
    </w:p>
    <w:p w:rsidR="00137C4E" w:rsidRDefault="00137C4E" w:rsidP="00A43A4B">
      <w:pPr>
        <w:rPr>
          <w:b/>
          <w:bCs/>
        </w:rPr>
      </w:pPr>
    </w:p>
    <w:p w:rsidR="00A43A4B" w:rsidRPr="001110D1" w:rsidRDefault="009D57A9" w:rsidP="00A43A4B">
      <w:pPr>
        <w:rPr>
          <w:sz w:val="28"/>
          <w:szCs w:val="28"/>
        </w:rPr>
      </w:pPr>
      <w:r w:rsidRPr="001110D1">
        <w:rPr>
          <w:b/>
          <w:bCs/>
          <w:sz w:val="28"/>
          <w:szCs w:val="28"/>
        </w:rPr>
        <w:t>Descripción de la compra y forma de trabajo:</w:t>
      </w:r>
    </w:p>
    <w:p w:rsidR="009D57A9" w:rsidRDefault="00A43A4B" w:rsidP="009D57A9">
      <w:r w:rsidRPr="00A43A4B">
        <w:t>El equipo de Comunicación de la D</w:t>
      </w:r>
      <w:r w:rsidR="009D57A9">
        <w:t xml:space="preserve">irección </w:t>
      </w:r>
      <w:r w:rsidRPr="00A43A4B">
        <w:t>N</w:t>
      </w:r>
      <w:r w:rsidR="009D57A9">
        <w:t xml:space="preserve">acional de </w:t>
      </w:r>
      <w:r w:rsidRPr="00A43A4B">
        <w:t>C</w:t>
      </w:r>
      <w:r w:rsidR="009D57A9">
        <w:t>ultura (DNC)</w:t>
      </w:r>
      <w:r w:rsidRPr="00A43A4B">
        <w:t xml:space="preserve"> </w:t>
      </w:r>
      <w:r w:rsidR="009D57A9">
        <w:t>busca el apoyo de una agencia digital que gestione sus campañas de difusión en las redes sociales. El pago de las</w:t>
      </w:r>
      <w:r w:rsidR="009D57A9" w:rsidRPr="00A43A4B">
        <w:t xml:space="preserve"> cam</w:t>
      </w:r>
      <w:r w:rsidR="00237616">
        <w:t>pañas impulsadas con inversión</w:t>
      </w:r>
      <w:r w:rsidR="009D57A9">
        <w:t xml:space="preserve"> será ejecutado</w:t>
      </w:r>
      <w:r w:rsidR="009D57A9" w:rsidRPr="00A43A4B">
        <w:t xml:space="preserve"> por la agencia </w:t>
      </w:r>
      <w:r w:rsidR="00237616">
        <w:t>adjudicando un monto previamente acordado</w:t>
      </w:r>
      <w:r w:rsidR="009D57A9" w:rsidRPr="00A43A4B">
        <w:t xml:space="preserve"> con el equipo de Comunicación de la DNC.</w:t>
      </w:r>
      <w:r w:rsidR="009D57A9">
        <w:t xml:space="preserve"> Se espera que la agencia pueda proponer estrategias de pautado que optimicen el rendimiento de cada campaña.</w:t>
      </w:r>
    </w:p>
    <w:p w:rsidR="009D57A9" w:rsidRDefault="009D57A9" w:rsidP="00A43A4B">
      <w:r>
        <w:t xml:space="preserve">El </w:t>
      </w:r>
      <w:proofErr w:type="spellStart"/>
      <w:r>
        <w:t>community</w:t>
      </w:r>
      <w:proofErr w:type="spellEnd"/>
      <w:r>
        <w:t xml:space="preserve"> manager </w:t>
      </w:r>
      <w:r w:rsidR="00301EE6">
        <w:t>que ya es parte de nuestro</w:t>
      </w:r>
      <w:r>
        <w:t xml:space="preserve"> equipo de Comunicación </w:t>
      </w:r>
      <w:r w:rsidR="00A43A4B" w:rsidRPr="00A43A4B">
        <w:t>será el responsable de definir y desarrollar los contenidos des</w:t>
      </w:r>
      <w:r w:rsidR="00301EE6">
        <w:t xml:space="preserve">tinados a los medios digitales </w:t>
      </w:r>
      <w:r>
        <w:t xml:space="preserve">de acuerdo a su cronograma </w:t>
      </w:r>
      <w:r w:rsidR="00067D70">
        <w:t>anual</w:t>
      </w:r>
      <w:r>
        <w:t xml:space="preserve"> de actividades</w:t>
      </w:r>
      <w:r w:rsidR="00067D70">
        <w:t xml:space="preserve">. </w:t>
      </w:r>
      <w:r>
        <w:t xml:space="preserve"> Será también quien realizará los </w:t>
      </w:r>
      <w:proofErr w:type="spellStart"/>
      <w:r>
        <w:t>posteos</w:t>
      </w:r>
      <w:proofErr w:type="spellEnd"/>
      <w:r>
        <w:t xml:space="preserve"> y publicaciones en las redes sociales de la DNC. </w:t>
      </w:r>
    </w:p>
    <w:p w:rsidR="009D57A9" w:rsidRDefault="009D57A9" w:rsidP="00A43A4B">
      <w:r>
        <w:t>En la siguiente tabla podrán encontrar</w:t>
      </w:r>
      <w:r w:rsidR="00A43A4B" w:rsidRPr="00A43A4B">
        <w:t xml:space="preserve"> </w:t>
      </w:r>
      <w:r w:rsidR="00067D70">
        <w:t xml:space="preserve">una </w:t>
      </w:r>
      <w:r w:rsidR="00A43A4B" w:rsidRPr="00A43A4B">
        <w:t>referencia aproximada</w:t>
      </w:r>
      <w:r w:rsidR="00F7060E">
        <w:t xml:space="preserve"> </w:t>
      </w:r>
      <w:r w:rsidR="00067D70">
        <w:t xml:space="preserve">de </w:t>
      </w:r>
      <w:r>
        <w:t xml:space="preserve">nuestro calendario anual de eventos y acciones a comunicar, </w:t>
      </w:r>
      <w:r w:rsidR="00F7060E">
        <w:t>que podrá sufrir cancelaciones y modificaciones</w:t>
      </w:r>
      <w:r w:rsidR="00067D70">
        <w:t xml:space="preserve"> a lo largo del año</w:t>
      </w:r>
      <w:r>
        <w:t>:</w:t>
      </w:r>
    </w:p>
    <w:p w:rsidR="009D57A9" w:rsidRDefault="00F937CA" w:rsidP="00A43A4B">
      <w:r w:rsidRPr="00F937CA">
        <w:rPr>
          <w:noProof/>
          <w:lang w:eastAsia="es-UY"/>
        </w:rPr>
        <w:drawing>
          <wp:inline distT="0" distB="0" distL="0" distR="0" wp14:anchorId="16BDF553" wp14:editId="107936B0">
            <wp:extent cx="5400040" cy="3197492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4B" w:rsidRPr="00A43A4B">
        <w:br/>
      </w:r>
      <w:r w:rsidR="00A43A4B" w:rsidRPr="00A43A4B">
        <w:br/>
      </w:r>
      <w:r w:rsidR="00D401BC" w:rsidRPr="00D401BC">
        <w:rPr>
          <w:b/>
        </w:rPr>
        <w:t>Período de tiempo en que se utilizará esta compra:</w:t>
      </w:r>
    </w:p>
    <w:p w:rsidR="00D401BC" w:rsidRDefault="00D401BC" w:rsidP="00A43A4B">
      <w:r>
        <w:t xml:space="preserve">Seis meses </w:t>
      </w:r>
      <w:r w:rsidR="00301EE6">
        <w:t xml:space="preserve">a partir de su adjudicación, </w:t>
      </w:r>
      <w:r>
        <w:t>pudiendo extenderse o acortarse de acuerdo a cómo se vaya utilizando</w:t>
      </w:r>
      <w:r w:rsidR="00237616">
        <w:t xml:space="preserve"> el monto de la compra</w:t>
      </w:r>
      <w:r>
        <w:t>.</w:t>
      </w:r>
    </w:p>
    <w:p w:rsidR="00D401BC" w:rsidRDefault="00D401BC" w:rsidP="00A43A4B"/>
    <w:p w:rsidR="001110D1" w:rsidRPr="001110D1" w:rsidRDefault="001110D1" w:rsidP="00A43A4B">
      <w:pPr>
        <w:rPr>
          <w:b/>
          <w:sz w:val="28"/>
          <w:szCs w:val="28"/>
        </w:rPr>
      </w:pPr>
      <w:r w:rsidRPr="001110D1">
        <w:rPr>
          <w:b/>
          <w:sz w:val="28"/>
          <w:szCs w:val="28"/>
        </w:rPr>
        <w:t>¿Cómo se debe cotizar?</w:t>
      </w:r>
    </w:p>
    <w:p w:rsidR="00A43A4B" w:rsidRPr="00A43A4B" w:rsidRDefault="00A43A4B" w:rsidP="00A43A4B">
      <w:r w:rsidRPr="00A43A4B">
        <w:rPr>
          <w:b/>
          <w:bCs/>
        </w:rPr>
        <w:br/>
        <w:t>Ítem 1</w:t>
      </w:r>
      <w:r w:rsidR="009D57A9">
        <w:rPr>
          <w:b/>
          <w:bCs/>
        </w:rPr>
        <w:t xml:space="preserve"> a cotizar</w:t>
      </w:r>
      <w:r w:rsidRPr="00A43A4B">
        <w:rPr>
          <w:b/>
          <w:bCs/>
        </w:rPr>
        <w:t xml:space="preserve"> - Gestión y compra de medios digitales</w:t>
      </w:r>
      <w:r w:rsidR="00313EEC">
        <w:rPr>
          <w:b/>
          <w:bCs/>
        </w:rPr>
        <w:t>.</w:t>
      </w:r>
    </w:p>
    <w:p w:rsidR="00B20B02" w:rsidRDefault="00A43A4B" w:rsidP="00A43A4B">
      <w:r w:rsidRPr="00A43A4B">
        <w:t xml:space="preserve">Se espera que la agencia recomiende a la DNC las estrategias de pautado y campañas óptimas para cada producto comunicacional que </w:t>
      </w:r>
      <w:r w:rsidR="00F7060E">
        <w:t xml:space="preserve">nuestra institución </w:t>
      </w:r>
      <w:r w:rsidRPr="00A43A4B">
        <w:t>necesite difundir</w:t>
      </w:r>
      <w:r w:rsidR="00F7060E">
        <w:t>,</w:t>
      </w:r>
      <w:r w:rsidRPr="00A43A4B">
        <w:t xml:space="preserve"> proponi</w:t>
      </w:r>
      <w:r w:rsidR="00F7060E">
        <w:t xml:space="preserve">endo el mix de medios digitales ideal </w:t>
      </w:r>
      <w:r w:rsidRPr="00A43A4B">
        <w:t>para cada caso.</w:t>
      </w:r>
      <w:r w:rsidR="009D57A9">
        <w:t xml:space="preserve"> </w:t>
      </w:r>
    </w:p>
    <w:p w:rsidR="003C2AF7" w:rsidRDefault="00A43A4B" w:rsidP="00A43A4B">
      <w:r w:rsidRPr="00A43A4B">
        <w:t>La agencia será la encargada de</w:t>
      </w:r>
      <w:r w:rsidR="00B20B02">
        <w:t xml:space="preserve"> brindar el servicio de intermediación para la compra de los </w:t>
      </w:r>
      <w:r w:rsidRPr="00A43A4B">
        <w:t>espacios</w:t>
      </w:r>
      <w:r w:rsidR="00B20B02">
        <w:t xml:space="preserve"> de difusión en medios digitales que necesite utilizar</w:t>
      </w:r>
      <w:r w:rsidRPr="00A43A4B">
        <w:t xml:space="preserve"> la DNC</w:t>
      </w:r>
      <w:r w:rsidR="00B20B02">
        <w:t xml:space="preserve"> en 2017.</w:t>
      </w:r>
      <w:r w:rsidR="001110D1">
        <w:t xml:space="preserve"> </w:t>
      </w:r>
    </w:p>
    <w:p w:rsidR="00A43A4B" w:rsidRDefault="000F6D3F" w:rsidP="00A43A4B">
      <w:r>
        <w:t>El máximo</w:t>
      </w:r>
      <w:r w:rsidR="001110D1">
        <w:t xml:space="preserve"> disponible </w:t>
      </w:r>
      <w:r>
        <w:t>en 2017 para la compra de espacios</w:t>
      </w:r>
      <w:r w:rsidR="001110D1">
        <w:t xml:space="preserve"> en diversos medios digitales es de $70.000</w:t>
      </w:r>
      <w:r>
        <w:t xml:space="preserve"> (pesos uruguayos setenta mil)</w:t>
      </w:r>
      <w:r w:rsidR="001110D1">
        <w:t>.</w:t>
      </w:r>
      <w:r w:rsidR="00D401BC">
        <w:t xml:space="preserve"> El </w:t>
      </w:r>
      <w:r>
        <w:t>monto correspondiente al servicio de intermediación para estas compras no podrá superar el 40% del máximo disponible, que se deberá facturar como reintegro de gastos, exento de impuestos. Se deberá aclarar si el monto que se cotice por el servicio de intermediación estará gravado o exento.</w:t>
      </w:r>
    </w:p>
    <w:p w:rsidR="00A43A4B" w:rsidRDefault="00A43A4B" w:rsidP="00A43A4B">
      <w:pPr>
        <w:rPr>
          <w:b/>
          <w:bCs/>
        </w:rPr>
      </w:pPr>
      <w:r w:rsidRPr="00A43A4B">
        <w:rPr>
          <w:b/>
          <w:bCs/>
        </w:rPr>
        <w:t xml:space="preserve">Ítem 2 </w:t>
      </w:r>
      <w:r w:rsidR="00313EEC">
        <w:rPr>
          <w:b/>
          <w:bCs/>
        </w:rPr>
        <w:t>a cotizar</w:t>
      </w:r>
      <w:r w:rsidRPr="00A43A4B">
        <w:rPr>
          <w:b/>
          <w:bCs/>
        </w:rPr>
        <w:t xml:space="preserve">-  Desarrollo de </w:t>
      </w:r>
      <w:r w:rsidR="00313EEC">
        <w:rPr>
          <w:b/>
          <w:bCs/>
        </w:rPr>
        <w:t>videos tutoriales</w:t>
      </w:r>
      <w:r w:rsidRPr="00A43A4B">
        <w:rPr>
          <w:b/>
          <w:bCs/>
        </w:rPr>
        <w:t>.</w:t>
      </w:r>
    </w:p>
    <w:p w:rsidR="00243D02" w:rsidRPr="00243D02" w:rsidRDefault="00313EEC" w:rsidP="00A43A4B">
      <w:pPr>
        <w:rPr>
          <w:bCs/>
        </w:rPr>
      </w:pPr>
      <w:r w:rsidRPr="00A43A4B">
        <w:t xml:space="preserve">Cuando lo considere necesario, el equipo de Comunicación podrá acudir a la agencia para solicitar el desarrollo de </w:t>
      </w:r>
      <w:r>
        <w:t>videos</w:t>
      </w:r>
      <w:r w:rsidRPr="00A43A4B">
        <w:t xml:space="preserve"> tutoriales, </w:t>
      </w:r>
      <w:r>
        <w:t xml:space="preserve">que se destinarán a explicar cómo postularse a fondos o premios de nuestra institución. </w:t>
      </w:r>
      <w:r w:rsidR="003C2AF7">
        <w:t>Estimamos que necesitaremos d</w:t>
      </w:r>
      <w:r w:rsidR="00243D02" w:rsidRPr="00243D02">
        <w:rPr>
          <w:bCs/>
        </w:rPr>
        <w:t>e 3 a 5 tutoriales en el</w:t>
      </w:r>
      <w:r w:rsidR="003C2AF7">
        <w:rPr>
          <w:bCs/>
        </w:rPr>
        <w:t xml:space="preserve"> correr de 2017. Se espera que las agencias coticen la producción de esos tutoriales y presenten precios competitivos por este concepto.</w:t>
      </w:r>
    </w:p>
    <w:p w:rsidR="00A43A4B" w:rsidRDefault="00A43A4B" w:rsidP="00A43A4B">
      <w:pPr>
        <w:rPr>
          <w:b/>
          <w:sz w:val="28"/>
          <w:szCs w:val="28"/>
        </w:rPr>
      </w:pPr>
      <w:r w:rsidRPr="003C2AF7">
        <w:rPr>
          <w:b/>
          <w:sz w:val="28"/>
          <w:szCs w:val="28"/>
        </w:rPr>
        <w:t>Condiciones:</w:t>
      </w:r>
    </w:p>
    <w:p w:rsidR="000F6D3F" w:rsidRPr="000F6D3F" w:rsidRDefault="000F6D3F" w:rsidP="00A43A4B">
      <w:pPr>
        <w:numPr>
          <w:ilvl w:val="0"/>
          <w:numId w:val="3"/>
        </w:numPr>
      </w:pPr>
      <w:r w:rsidRPr="00424A61">
        <w:t>La agencia debe estar registrada en el RUPE para poder presentar una oferta.</w:t>
      </w:r>
    </w:p>
    <w:p w:rsidR="00716739" w:rsidRPr="00424A61" w:rsidRDefault="00A43A4B" w:rsidP="00716739">
      <w:pPr>
        <w:numPr>
          <w:ilvl w:val="0"/>
          <w:numId w:val="1"/>
        </w:numPr>
      </w:pPr>
      <w:r w:rsidRPr="00424A61">
        <w:t>A los montos expresados anteriormente se le deberán adicionar los impuestos correspondientes, que deberán estar detallados en la propuesta y se congelarán según la misma, para todo el 2017, al momento de adjudicación de la compra.</w:t>
      </w:r>
      <w:r w:rsidR="000F6D3F">
        <w:t xml:space="preserve"> En caso de no discriminarse se considerarán incluidos.</w:t>
      </w:r>
    </w:p>
    <w:p w:rsidR="008D2682" w:rsidRPr="00424A61" w:rsidRDefault="008D2682" w:rsidP="00A43A4B"/>
    <w:sectPr w:rsidR="008D2682" w:rsidRPr="00424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93B"/>
    <w:multiLevelType w:val="multilevel"/>
    <w:tmpl w:val="3820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3679D"/>
    <w:multiLevelType w:val="multilevel"/>
    <w:tmpl w:val="9CFC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C3195"/>
    <w:multiLevelType w:val="multilevel"/>
    <w:tmpl w:val="AB94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4B"/>
    <w:rsid w:val="00067D70"/>
    <w:rsid w:val="00084610"/>
    <w:rsid w:val="000F6D3F"/>
    <w:rsid w:val="001110D1"/>
    <w:rsid w:val="00137C4E"/>
    <w:rsid w:val="001B6EBE"/>
    <w:rsid w:val="002363E1"/>
    <w:rsid w:val="00237616"/>
    <w:rsid w:val="00243D02"/>
    <w:rsid w:val="002C26E4"/>
    <w:rsid w:val="00301EE6"/>
    <w:rsid w:val="00313EEC"/>
    <w:rsid w:val="003C2AF7"/>
    <w:rsid w:val="00424A61"/>
    <w:rsid w:val="00647FAE"/>
    <w:rsid w:val="00716739"/>
    <w:rsid w:val="008D2682"/>
    <w:rsid w:val="009551A8"/>
    <w:rsid w:val="009D57A9"/>
    <w:rsid w:val="00A43A4B"/>
    <w:rsid w:val="00AC2CFC"/>
    <w:rsid w:val="00B20B02"/>
    <w:rsid w:val="00C430E8"/>
    <w:rsid w:val="00D401BC"/>
    <w:rsid w:val="00E40331"/>
    <w:rsid w:val="00F7060E"/>
    <w:rsid w:val="00F937CA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A4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D2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A4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D2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0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0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2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7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H004</cp:lastModifiedBy>
  <cp:revision>2</cp:revision>
  <cp:lastPrinted>2017-02-02T17:13:00Z</cp:lastPrinted>
  <dcterms:created xsi:type="dcterms:W3CDTF">2017-05-16T17:32:00Z</dcterms:created>
  <dcterms:modified xsi:type="dcterms:W3CDTF">2017-05-16T17:32:00Z</dcterms:modified>
</cp:coreProperties>
</file>