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37" w:rsidRPr="00662293" w:rsidRDefault="00B14B37" w:rsidP="00B14B3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662293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DIRECCIÓN GENERAL DE CASINOS</w:t>
      </w:r>
    </w:p>
    <w:p w:rsidR="00B14B37" w:rsidRPr="00662293" w:rsidRDefault="00B14B37" w:rsidP="00B14B3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662293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AREA DE ADMINISTRACION GENERAL</w:t>
      </w:r>
    </w:p>
    <w:p w:rsidR="00B14B37" w:rsidRDefault="00B14B37" w:rsidP="00B14B3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DEPARTAMENTO DE ADQUISICIONES</w:t>
      </w:r>
    </w:p>
    <w:p w:rsidR="00B14B37" w:rsidRPr="00662293" w:rsidRDefault="00B14B37" w:rsidP="00B14B3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B14B37" w:rsidRPr="00D360A1" w:rsidRDefault="00B14B37" w:rsidP="00B14B37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Invitación a Cotizar  - </w:t>
      </w:r>
      <w:r w:rsidRPr="00D360A1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Compra directa </w:t>
      </w:r>
      <w:r w:rsidR="004B0FEC">
        <w:rPr>
          <w:rFonts w:ascii="Arial" w:eastAsia="Times New Roman" w:hAnsi="Arial" w:cs="Arial"/>
          <w:b/>
          <w:sz w:val="28"/>
          <w:szCs w:val="28"/>
          <w:lang w:val="es-ES" w:eastAsia="es-ES"/>
        </w:rPr>
        <w:t>41</w:t>
      </w: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/201</w:t>
      </w:r>
      <w:r w:rsidR="00834AC8">
        <w:rPr>
          <w:rFonts w:ascii="Arial" w:eastAsia="Times New Roman" w:hAnsi="Arial" w:cs="Arial"/>
          <w:b/>
          <w:sz w:val="28"/>
          <w:szCs w:val="28"/>
          <w:lang w:val="es-ES" w:eastAsia="es-ES"/>
        </w:rPr>
        <w:t>7</w:t>
      </w:r>
    </w:p>
    <w:p w:rsidR="00B14B37" w:rsidRDefault="00B14B37" w:rsidP="00B14B3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B14B37" w:rsidRPr="000B697E" w:rsidRDefault="00B14B37" w:rsidP="000B697E">
      <w:pPr>
        <w:pStyle w:val="Sinespaciado"/>
        <w:spacing w:line="276" w:lineRule="auto"/>
        <w:rPr>
          <w:b/>
          <w:sz w:val="24"/>
          <w:szCs w:val="24"/>
          <w:lang w:eastAsia="es-ES"/>
        </w:rPr>
      </w:pPr>
      <w:r w:rsidRPr="0000086C">
        <w:rPr>
          <w:b/>
          <w:sz w:val="28"/>
          <w:szCs w:val="28"/>
          <w:u w:val="single"/>
          <w:lang w:eastAsia="es-ES"/>
        </w:rPr>
        <w:t>Objeto:</w:t>
      </w:r>
      <w:r w:rsidRPr="0000086C">
        <w:rPr>
          <w:b/>
          <w:sz w:val="28"/>
          <w:szCs w:val="28"/>
          <w:lang w:eastAsia="es-ES"/>
        </w:rPr>
        <w:t xml:space="preserve"> </w:t>
      </w:r>
      <w:r>
        <w:rPr>
          <w:b/>
          <w:sz w:val="28"/>
          <w:szCs w:val="28"/>
          <w:lang w:eastAsia="es-ES"/>
        </w:rPr>
        <w:t xml:space="preserve">  </w:t>
      </w:r>
      <w:r w:rsidR="000B697E" w:rsidRPr="000B697E">
        <w:rPr>
          <w:rFonts w:ascii="Arial" w:hAnsi="Arial" w:cs="Arial"/>
          <w:color w:val="000000"/>
          <w:sz w:val="24"/>
          <w:szCs w:val="24"/>
          <w:shd w:val="clear" w:color="auto" w:fill="FFFFFF"/>
        </w:rPr>
        <w:t>Compra de hasta 21 juegos de copas grabadas con base de madera, que serán solicitados al proveedor en la medida que se requieran. Estarán integrados de la siguiente forma:</w:t>
      </w:r>
      <w:r w:rsidR="000B697E" w:rsidRPr="000B697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0B697E" w:rsidRPr="000B697E">
        <w:rPr>
          <w:rFonts w:ascii="Arial" w:hAnsi="Arial" w:cs="Arial"/>
          <w:color w:val="000000"/>
          <w:sz w:val="24"/>
          <w:szCs w:val="24"/>
        </w:rPr>
        <w:br/>
      </w:r>
      <w:r w:rsidR="000B697E" w:rsidRPr="000B697E">
        <w:rPr>
          <w:rFonts w:ascii="Arial" w:hAnsi="Arial" w:cs="Arial"/>
          <w:color w:val="000000"/>
          <w:sz w:val="24"/>
          <w:szCs w:val="24"/>
        </w:rPr>
        <w:br/>
      </w:r>
      <w:r w:rsidR="000B697E" w:rsidRPr="000B697E">
        <w:rPr>
          <w:rFonts w:ascii="Arial" w:hAnsi="Arial" w:cs="Arial"/>
          <w:color w:val="000000"/>
          <w:sz w:val="24"/>
          <w:szCs w:val="24"/>
          <w:shd w:val="clear" w:color="auto" w:fill="FFFFFF"/>
        </w:rPr>
        <w:t>- Hasta 2 juegos con 1 copa sin tapa de aprox. 50 cm. de alto y 40 cm. de diámetro sin asas y 3 copas sin tapa de aprox. 40 cm. de alto y 25 cm. de ancho con asas.</w:t>
      </w:r>
      <w:r w:rsidR="000B697E" w:rsidRPr="000B697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0B697E" w:rsidRPr="000B697E">
        <w:rPr>
          <w:rFonts w:ascii="Arial" w:hAnsi="Arial" w:cs="Arial"/>
          <w:color w:val="000000"/>
          <w:sz w:val="24"/>
          <w:szCs w:val="24"/>
        </w:rPr>
        <w:br/>
      </w:r>
      <w:r w:rsidR="000B697E" w:rsidRPr="000B697E">
        <w:rPr>
          <w:rFonts w:ascii="Arial" w:hAnsi="Arial" w:cs="Arial"/>
          <w:color w:val="000000"/>
          <w:sz w:val="24"/>
          <w:szCs w:val="24"/>
        </w:rPr>
        <w:br/>
      </w:r>
      <w:r w:rsidR="000B697E" w:rsidRPr="000B697E">
        <w:rPr>
          <w:rFonts w:ascii="Arial" w:hAnsi="Arial" w:cs="Arial"/>
          <w:color w:val="000000"/>
          <w:sz w:val="24"/>
          <w:szCs w:val="24"/>
          <w:shd w:val="clear" w:color="auto" w:fill="FFFFFF"/>
        </w:rPr>
        <w:t>- Hasta 4 juegos con 1 copa sin tapa de aprox. 55 cm. de alto y 25 cm. de diámetro con asas y 3 copas sin tapa de aprox. 40 cm. de alto y 25 cm. de ancho con asas.</w:t>
      </w:r>
      <w:r w:rsidR="000B697E" w:rsidRPr="000B697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0B697E" w:rsidRPr="000B697E">
        <w:rPr>
          <w:rFonts w:ascii="Arial" w:hAnsi="Arial" w:cs="Arial"/>
          <w:color w:val="000000"/>
          <w:sz w:val="24"/>
          <w:szCs w:val="24"/>
        </w:rPr>
        <w:br/>
      </w:r>
      <w:r w:rsidR="000B697E" w:rsidRPr="000B697E">
        <w:rPr>
          <w:rFonts w:ascii="Arial" w:hAnsi="Arial" w:cs="Arial"/>
          <w:color w:val="000000"/>
          <w:sz w:val="24"/>
          <w:szCs w:val="24"/>
        </w:rPr>
        <w:br/>
      </w:r>
      <w:r w:rsidR="000B697E" w:rsidRPr="000B697E">
        <w:rPr>
          <w:rFonts w:ascii="Arial" w:hAnsi="Arial" w:cs="Arial"/>
          <w:color w:val="000000"/>
          <w:sz w:val="24"/>
          <w:szCs w:val="24"/>
          <w:shd w:val="clear" w:color="auto" w:fill="FFFFFF"/>
        </w:rPr>
        <w:t>- Hasta 15 juegos con 1 copa con tapa de aprox. 65 cm. de alto con asas y 3 copas sin tapa de 35 cm. de ancho aprox. con asas.</w:t>
      </w:r>
      <w:r w:rsidR="000B697E" w:rsidRPr="000B697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0B697E" w:rsidRPr="000B697E">
        <w:rPr>
          <w:rFonts w:ascii="Arial" w:hAnsi="Arial" w:cs="Arial"/>
          <w:color w:val="000000"/>
          <w:sz w:val="24"/>
          <w:szCs w:val="24"/>
        </w:rPr>
        <w:br/>
      </w:r>
      <w:r w:rsidR="000B697E" w:rsidRPr="000B697E">
        <w:rPr>
          <w:rFonts w:ascii="Arial" w:hAnsi="Arial" w:cs="Arial"/>
          <w:color w:val="000000"/>
          <w:sz w:val="24"/>
          <w:szCs w:val="24"/>
        </w:rPr>
        <w:br/>
      </w:r>
      <w:r w:rsidR="000B697E" w:rsidRPr="000B697E">
        <w:rPr>
          <w:rFonts w:ascii="Arial" w:hAnsi="Arial" w:cs="Arial"/>
          <w:color w:val="000000"/>
          <w:sz w:val="24"/>
          <w:szCs w:val="24"/>
          <w:shd w:val="clear" w:color="auto" w:fill="FFFFFF"/>
        </w:rPr>
        <w:t>Los grabados incluirán el nombre del premio, fecha y lugar de disputa de la carrera y serán detallados al momento de encargar las copas.</w:t>
      </w:r>
      <w:r w:rsidR="000B697E" w:rsidRPr="000B697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B14B37" w:rsidRDefault="00B14B37" w:rsidP="00B14B37">
      <w:pPr>
        <w:pStyle w:val="Sinespaciado"/>
        <w:jc w:val="both"/>
        <w:rPr>
          <w:rFonts w:ascii="Arial" w:eastAsia="Calibri" w:hAnsi="Arial" w:cs="Times New Roman"/>
          <w:b/>
          <w:szCs w:val="21"/>
        </w:rPr>
      </w:pPr>
    </w:p>
    <w:p w:rsidR="00B14B37" w:rsidRPr="00397148" w:rsidRDefault="00B14B37" w:rsidP="00B14B37">
      <w:pPr>
        <w:pStyle w:val="Sinespaciado"/>
        <w:jc w:val="both"/>
        <w:rPr>
          <w:rFonts w:ascii="Arial" w:eastAsia="Calibri" w:hAnsi="Arial" w:cs="Times New Roman"/>
          <w:b/>
          <w:szCs w:val="21"/>
        </w:rPr>
      </w:pPr>
    </w:p>
    <w:p w:rsidR="00B14B37" w:rsidRDefault="00B14B37" w:rsidP="00B14B37">
      <w:pPr>
        <w:spacing w:after="0" w:line="360" w:lineRule="auto"/>
        <w:jc w:val="both"/>
        <w:rPr>
          <w:rFonts w:ascii="Arial" w:eastAsia="Calibri" w:hAnsi="Arial" w:cs="Times New Roman"/>
          <w:szCs w:val="21"/>
        </w:rPr>
      </w:pPr>
      <w:r w:rsidRPr="00B23160">
        <w:rPr>
          <w:rFonts w:ascii="Arial" w:eastAsia="Calibri" w:hAnsi="Arial" w:cs="Times New Roman"/>
          <w:b/>
          <w:szCs w:val="21"/>
        </w:rPr>
        <w:t>Mantenimiento de Oferta</w:t>
      </w:r>
      <w:r>
        <w:rPr>
          <w:rFonts w:ascii="Arial" w:eastAsia="Calibri" w:hAnsi="Arial" w:cs="Times New Roman"/>
          <w:szCs w:val="21"/>
        </w:rPr>
        <w:t>: 90 días</w:t>
      </w:r>
    </w:p>
    <w:p w:rsidR="00B14B37" w:rsidRDefault="00B14B37" w:rsidP="00B14B37">
      <w:pPr>
        <w:spacing w:after="0" w:line="360" w:lineRule="auto"/>
        <w:jc w:val="both"/>
        <w:rPr>
          <w:rFonts w:ascii="Arial" w:eastAsia="Calibri" w:hAnsi="Arial" w:cs="Times New Roman"/>
          <w:szCs w:val="21"/>
        </w:rPr>
      </w:pPr>
    </w:p>
    <w:p w:rsidR="00B14B37" w:rsidRPr="00FF5C77" w:rsidRDefault="00B14B37" w:rsidP="00B14B37">
      <w:pPr>
        <w:spacing w:after="0" w:line="360" w:lineRule="auto"/>
        <w:jc w:val="both"/>
        <w:rPr>
          <w:rFonts w:ascii="Arial" w:eastAsia="Calibri" w:hAnsi="Arial" w:cs="Times New Roman"/>
          <w:szCs w:val="21"/>
        </w:rPr>
      </w:pPr>
      <w:r w:rsidRPr="00B23160">
        <w:rPr>
          <w:rFonts w:ascii="Arial" w:eastAsia="Calibri" w:hAnsi="Arial" w:cs="Times New Roman"/>
          <w:b/>
          <w:szCs w:val="21"/>
        </w:rPr>
        <w:t>Forma de Pago</w:t>
      </w:r>
      <w:r>
        <w:rPr>
          <w:rFonts w:ascii="Arial" w:eastAsia="Calibri" w:hAnsi="Arial" w:cs="Times New Roman"/>
          <w:szCs w:val="21"/>
        </w:rPr>
        <w:t>: Crédito SIIF (de 30 a 45 días)</w:t>
      </w:r>
    </w:p>
    <w:p w:rsidR="00B14B37" w:rsidRDefault="00B14B37" w:rsidP="00B14B3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4B37" w:rsidRPr="006E119B" w:rsidRDefault="00B14B37" w:rsidP="00B14B3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B23160">
        <w:rPr>
          <w:rFonts w:ascii="Arial" w:eastAsia="Times New Roman" w:hAnsi="Arial" w:cs="Arial"/>
          <w:b/>
          <w:sz w:val="24"/>
          <w:szCs w:val="24"/>
          <w:lang w:eastAsia="es-ES"/>
        </w:rPr>
        <w:t>Fecha tope  de ofertas</w:t>
      </w:r>
      <w:r w:rsidRPr="00126D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</w:t>
      </w:r>
      <w:r w:rsidR="000B697E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22</w:t>
      </w:r>
      <w:r w:rsidRPr="00661F3A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/0</w:t>
      </w:r>
      <w:r w:rsidR="000B697E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3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/201</w:t>
      </w:r>
      <w:r w:rsidR="00834AC8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7</w:t>
      </w:r>
      <w:r w:rsidRPr="00397148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</w:t>
      </w:r>
      <w:r w:rsidRPr="003C1383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HORA: </w:t>
      </w:r>
      <w:r w:rsidR="000B697E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12</w:t>
      </w:r>
      <w:r w:rsidRPr="003C1383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:00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B14B37" w:rsidRDefault="00B14B37" w:rsidP="00B14B3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4B37" w:rsidRDefault="00B14B37" w:rsidP="00B14B3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Forma de Cotización</w:t>
      </w:r>
    </w:p>
    <w:p w:rsidR="00B14B37" w:rsidRPr="00D360A1" w:rsidRDefault="00B14B37" w:rsidP="00B14B3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oferente</w:t>
      </w:r>
      <w:r w:rsidRPr="00D360A1">
        <w:rPr>
          <w:rFonts w:ascii="Arial" w:eastAsia="Times New Roman" w:hAnsi="Arial" w:cs="Arial"/>
          <w:sz w:val="24"/>
          <w:szCs w:val="24"/>
          <w:lang w:eastAsia="es-ES"/>
        </w:rPr>
        <w:t xml:space="preserve"> deberá especificar:</w:t>
      </w:r>
    </w:p>
    <w:p w:rsidR="00B14B37" w:rsidRPr="00B23160" w:rsidRDefault="00B14B37" w:rsidP="00B14B3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23160">
        <w:rPr>
          <w:rFonts w:ascii="Arial" w:eastAsia="Times New Roman" w:hAnsi="Arial" w:cs="Arial"/>
          <w:sz w:val="24"/>
          <w:szCs w:val="24"/>
          <w:lang w:eastAsia="es-ES"/>
        </w:rPr>
        <w:t>Razón Social de la empresa.</w:t>
      </w:r>
    </w:p>
    <w:p w:rsidR="00B14B37" w:rsidRDefault="00B14B37" w:rsidP="00B14B3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23160">
        <w:rPr>
          <w:rFonts w:ascii="Arial" w:eastAsia="Times New Roman" w:hAnsi="Arial" w:cs="Arial"/>
          <w:sz w:val="24"/>
          <w:szCs w:val="24"/>
          <w:lang w:eastAsia="es-ES"/>
        </w:rPr>
        <w:t>Número de RUT y BPS</w:t>
      </w:r>
    </w:p>
    <w:p w:rsidR="00B14B37" w:rsidRPr="00B23160" w:rsidRDefault="00B14B37" w:rsidP="00B14B3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Moneda</w:t>
      </w:r>
    </w:p>
    <w:p w:rsidR="00B14B37" w:rsidRDefault="00B14B37" w:rsidP="00B14B3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23160">
        <w:rPr>
          <w:rFonts w:ascii="Arial" w:eastAsia="Times New Roman" w:hAnsi="Arial" w:cs="Arial"/>
          <w:sz w:val="24"/>
          <w:szCs w:val="24"/>
          <w:lang w:eastAsia="es-ES"/>
        </w:rPr>
        <w:t>Cotizar discriminando monto de impuestos.</w:t>
      </w:r>
    </w:p>
    <w:p w:rsidR="00B14B37" w:rsidRDefault="00B14B37" w:rsidP="00B14B3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Monto total a pagar impuestos incluidos.</w:t>
      </w:r>
    </w:p>
    <w:p w:rsidR="00B14B37" w:rsidRPr="00B23160" w:rsidRDefault="00B14B37" w:rsidP="00B14B37">
      <w:pPr>
        <w:pStyle w:val="Prrafodelista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4B37" w:rsidRPr="00B23160" w:rsidRDefault="00B14B37" w:rsidP="00B14B3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23160">
        <w:rPr>
          <w:rFonts w:ascii="Arial" w:eastAsia="Times New Roman" w:hAnsi="Arial" w:cs="Arial"/>
          <w:b/>
          <w:sz w:val="24"/>
          <w:szCs w:val="24"/>
          <w:lang w:eastAsia="es-ES"/>
        </w:rPr>
        <w:t>Se recibirán ofertas:</w:t>
      </w:r>
    </w:p>
    <w:p w:rsidR="00B14B37" w:rsidRPr="00B23160" w:rsidRDefault="00B14B37" w:rsidP="00B14B3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23160">
        <w:rPr>
          <w:rFonts w:ascii="Arial" w:eastAsia="Times New Roman" w:hAnsi="Arial" w:cs="Arial"/>
          <w:sz w:val="24"/>
          <w:szCs w:val="24"/>
          <w:lang w:eastAsia="es-ES"/>
        </w:rPr>
        <w:t xml:space="preserve">Por correo electrónico </w:t>
      </w:r>
      <w:hyperlink r:id="rId6" w:history="1">
        <w:r w:rsidRPr="00B23160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adquisiciones@casinos.gub.uy</w:t>
        </w:r>
      </w:hyperlink>
      <w:r w:rsidRPr="00B23160">
        <w:rPr>
          <w:rFonts w:ascii="Arial" w:eastAsia="Times New Roman" w:hAnsi="Arial" w:cs="Arial"/>
          <w:sz w:val="24"/>
          <w:szCs w:val="24"/>
          <w:lang w:eastAsia="es-ES"/>
        </w:rPr>
        <w:t xml:space="preserve"> (Confirmar recep</w:t>
      </w:r>
      <w:r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Pr="00B23160">
        <w:rPr>
          <w:rFonts w:ascii="Arial" w:eastAsia="Times New Roman" w:hAnsi="Arial" w:cs="Arial"/>
          <w:sz w:val="24"/>
          <w:szCs w:val="24"/>
          <w:lang w:eastAsia="es-ES"/>
        </w:rPr>
        <w:t xml:space="preserve">ión del mismo telefónicamente </w:t>
      </w:r>
      <w:r w:rsidRPr="00A82A39">
        <w:rPr>
          <w:rFonts w:ascii="Arial" w:eastAsia="Times New Roman" w:hAnsi="Arial" w:cs="Arial"/>
          <w:b/>
          <w:sz w:val="24"/>
          <w:szCs w:val="24"/>
          <w:lang w:eastAsia="es-ES"/>
        </w:rPr>
        <w:t>1 hora antes</w:t>
      </w:r>
      <w:r w:rsidRPr="00B23160">
        <w:rPr>
          <w:rFonts w:ascii="Arial" w:eastAsia="Times New Roman" w:hAnsi="Arial" w:cs="Arial"/>
          <w:sz w:val="24"/>
          <w:szCs w:val="24"/>
          <w:lang w:eastAsia="es-ES"/>
        </w:rPr>
        <w:t xml:space="preserve"> de la hora indicada para la apertura de ofertas)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FF5C77">
        <w:rPr>
          <w:rFonts w:ascii="Arial" w:eastAsia="Times New Roman" w:hAnsi="Arial" w:cs="Arial"/>
          <w:b/>
          <w:sz w:val="24"/>
          <w:szCs w:val="24"/>
          <w:lang w:eastAsia="es-ES"/>
        </w:rPr>
        <w:t>Las ofertas por mail se recibirán hasta la hora 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Pr="00FF5C77">
        <w:rPr>
          <w:rFonts w:ascii="Arial" w:eastAsia="Times New Roman" w:hAnsi="Arial" w:cs="Arial"/>
          <w:b/>
          <w:sz w:val="24"/>
          <w:szCs w:val="24"/>
          <w:lang w:eastAsia="es-ES"/>
        </w:rPr>
        <w:t>:00 del  día fijado para la apertura.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B14B37" w:rsidRPr="00C24840" w:rsidRDefault="00B14B37" w:rsidP="00B14B3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23160">
        <w:rPr>
          <w:rFonts w:ascii="Arial" w:eastAsia="Times New Roman" w:hAnsi="Arial" w:cs="Arial"/>
          <w:sz w:val="24"/>
          <w:szCs w:val="24"/>
          <w:lang w:eastAsia="es-ES"/>
        </w:rPr>
        <w:t>Personalmente 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</w:t>
      </w:r>
      <w:r w:rsidRPr="00B23160">
        <w:rPr>
          <w:rFonts w:ascii="Arial" w:eastAsia="Times New Roman" w:hAnsi="Arial" w:cs="Arial"/>
          <w:sz w:val="24"/>
          <w:szCs w:val="24"/>
          <w:lang w:eastAsia="es-ES"/>
        </w:rPr>
        <w:t xml:space="preserve"> Departamento de Adquisiciones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Suministros</w:t>
      </w:r>
      <w:r w:rsidRPr="00B2316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Soriano 802 entre las calles Andes y Florida, edificio: Soriano Plaza piso 3</w:t>
      </w:r>
      <w:r w:rsidRPr="00B23160">
        <w:rPr>
          <w:rFonts w:ascii="Arial" w:eastAsia="Times New Roman" w:hAnsi="Arial" w:cs="Arial"/>
          <w:sz w:val="24"/>
          <w:szCs w:val="24"/>
          <w:lang w:eastAsia="es-ES"/>
        </w:rPr>
        <w:t>, Montevideo.</w:t>
      </w:r>
    </w:p>
    <w:p w:rsidR="00B14B37" w:rsidRDefault="00B14B37" w:rsidP="00B14B37">
      <w:r w:rsidRPr="007D55D9">
        <w:rPr>
          <w:b/>
          <w:sz w:val="24"/>
          <w:szCs w:val="24"/>
          <w:u w:val="single"/>
        </w:rPr>
        <w:t>El oferente deberá estar registrado en el Registro Único de proveedores del Estado (RUPE)</w:t>
      </w:r>
      <w:r>
        <w:rPr>
          <w:b/>
          <w:sz w:val="24"/>
          <w:szCs w:val="24"/>
          <w:u w:val="single"/>
        </w:rPr>
        <w:t xml:space="preserve"> </w:t>
      </w:r>
      <w:r w:rsidRPr="007D55D9">
        <w:rPr>
          <w:b/>
          <w:sz w:val="24"/>
          <w:szCs w:val="24"/>
          <w:u w:val="single"/>
        </w:rPr>
        <w:t>a lo dispuesto por el Decreto del Poder Ejecutivo No. 155/013 de 21 de mayo de 2013.</w:t>
      </w:r>
      <w:r>
        <w:rPr>
          <w:b/>
          <w:sz w:val="24"/>
          <w:szCs w:val="24"/>
          <w:u w:val="single"/>
        </w:rPr>
        <w:t xml:space="preserve"> El oferente que resulte adjudicatario deberá estar en estado ACTIVO  en RUPE.</w:t>
      </w:r>
    </w:p>
    <w:p w:rsidR="00B14B37" w:rsidRDefault="00B14B37" w:rsidP="00B14B37"/>
    <w:p w:rsidR="006255DA" w:rsidRDefault="006255DA"/>
    <w:sectPr w:rsidR="006255DA" w:rsidSect="008044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205"/>
    <w:multiLevelType w:val="hybridMultilevel"/>
    <w:tmpl w:val="492ECFF4"/>
    <w:lvl w:ilvl="0" w:tplc="22289E0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928CE"/>
    <w:multiLevelType w:val="hybridMultilevel"/>
    <w:tmpl w:val="2FFC5790"/>
    <w:lvl w:ilvl="0" w:tplc="22289E0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37"/>
    <w:rsid w:val="000B697E"/>
    <w:rsid w:val="004B0FEC"/>
    <w:rsid w:val="006255DA"/>
    <w:rsid w:val="00661F3A"/>
    <w:rsid w:val="00834AC8"/>
    <w:rsid w:val="00B1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4B3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14B37"/>
    <w:pPr>
      <w:ind w:left="720"/>
      <w:contextualSpacing/>
    </w:pPr>
  </w:style>
  <w:style w:type="paragraph" w:styleId="Sinespaciado">
    <w:name w:val="No Spacing"/>
    <w:uiPriority w:val="1"/>
    <w:qFormat/>
    <w:rsid w:val="00B14B37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0B6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4B3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14B37"/>
    <w:pPr>
      <w:ind w:left="720"/>
      <w:contextualSpacing/>
    </w:pPr>
  </w:style>
  <w:style w:type="paragraph" w:styleId="Sinespaciado">
    <w:name w:val="No Spacing"/>
    <w:uiPriority w:val="1"/>
    <w:qFormat/>
    <w:rsid w:val="00B14B37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0B6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@casinos.gub.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 Wolfson</dc:creator>
  <cp:lastModifiedBy>Estrella Wolfson</cp:lastModifiedBy>
  <cp:revision>2</cp:revision>
  <cp:lastPrinted>2017-03-17T14:08:00Z</cp:lastPrinted>
  <dcterms:created xsi:type="dcterms:W3CDTF">2017-03-17T14:31:00Z</dcterms:created>
  <dcterms:modified xsi:type="dcterms:W3CDTF">2017-03-17T14:31:00Z</dcterms:modified>
</cp:coreProperties>
</file>