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0F0" w:rsidRDefault="006050BA" w:rsidP="006050BA">
      <w:pPr>
        <w:jc w:val="center"/>
        <w:rPr>
          <w:rFonts w:ascii="Arial Black" w:hAnsi="Arial Black"/>
          <w:sz w:val="24"/>
          <w:u w:val="single"/>
          <w:lang w:val="es-UY"/>
        </w:rPr>
      </w:pPr>
      <w:r w:rsidRPr="00D86403">
        <w:rPr>
          <w:rFonts w:ascii="Arial Black" w:hAnsi="Arial Black"/>
          <w:sz w:val="24"/>
          <w:u w:val="single"/>
          <w:lang w:val="es-UY"/>
        </w:rPr>
        <w:t xml:space="preserve">DEPARTAMENTO DE </w:t>
      </w:r>
      <w:r w:rsidR="007C3A77">
        <w:rPr>
          <w:rFonts w:ascii="Arial Black" w:hAnsi="Arial Black"/>
          <w:sz w:val="24"/>
          <w:u w:val="single"/>
          <w:lang w:val="es-UY"/>
        </w:rPr>
        <w:t>LOGISTICA Y APROVISIONAMIENTO</w:t>
      </w:r>
    </w:p>
    <w:p w:rsidR="001A13F6" w:rsidRDefault="001A13F6" w:rsidP="006050BA">
      <w:pPr>
        <w:jc w:val="center"/>
        <w:rPr>
          <w:rFonts w:ascii="Arial Black" w:hAnsi="Arial Black"/>
          <w:sz w:val="24"/>
          <w:u w:val="single"/>
          <w:lang w:val="es-UY"/>
        </w:rPr>
      </w:pPr>
    </w:p>
    <w:p w:rsidR="001A13F6" w:rsidRDefault="00AD7675"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rPr>
        <w:t xml:space="preserve">COMPRA DIRECTA Nº </w:t>
      </w:r>
      <w:r w:rsidR="00794079">
        <w:rPr>
          <w:rFonts w:ascii="Times New Roman" w:hAnsi="Times New Roman" w:cs="Times New Roman"/>
          <w:sz w:val="24"/>
        </w:rPr>
        <w:t>546</w:t>
      </w:r>
      <w:r>
        <w:rPr>
          <w:rFonts w:ascii="Times New Roman" w:hAnsi="Times New Roman" w:cs="Times New Roman"/>
          <w:sz w:val="24"/>
        </w:rPr>
        <w:t>/16</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w:t>
      </w:r>
    </w:p>
    <w:p w:rsidR="001A13F6" w:rsidRPr="001A13F6" w:rsidRDefault="001A13F6"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u w:val="single"/>
        </w:rPr>
        <w:t>ADQUISICION</w:t>
      </w:r>
      <w:r w:rsidR="00794079">
        <w:rPr>
          <w:rFonts w:ascii="Times New Roman" w:hAnsi="Times New Roman" w:cs="Times New Roman"/>
          <w:sz w:val="24"/>
          <w:u w:val="single"/>
        </w:rPr>
        <w:t xml:space="preserve"> DE FORMULARIOS DE RESGUARDO (SEGÚN IMAGEN ADJUNTA)</w:t>
      </w:r>
      <w:r>
        <w:rPr>
          <w:rFonts w:ascii="Times New Roman" w:hAnsi="Times New Roman" w:cs="Times New Roman"/>
          <w:sz w:val="24"/>
          <w:u w:val="single"/>
        </w:rPr>
        <w:t xml:space="preserve"> </w:t>
      </w:r>
    </w:p>
    <w:p w:rsidR="001A13F6" w:rsidRDefault="001A13F6" w:rsidP="001A13F6">
      <w:pPr>
        <w:pStyle w:val="Textosinformato"/>
        <w:spacing w:line="360" w:lineRule="auto"/>
        <w:jc w:val="center"/>
        <w:rPr>
          <w:rFonts w:ascii="Times New Roman" w:hAnsi="Times New Roman" w:cs="Times New Roman"/>
          <w:sz w:val="24"/>
          <w:u w:val="single"/>
        </w:rPr>
      </w:pPr>
    </w:p>
    <w:p w:rsidR="001A13F6" w:rsidRDefault="00794079" w:rsidP="001A13F6">
      <w:pPr>
        <w:pStyle w:val="Textosinformato"/>
        <w:spacing w:line="360" w:lineRule="auto"/>
        <w:jc w:val="center"/>
        <w:rPr>
          <w:rFonts w:ascii="Times New Roman" w:hAnsi="Times New Roman" w:cs="Times New Roman"/>
          <w:sz w:val="24"/>
        </w:rPr>
      </w:pPr>
      <w:r>
        <w:rPr>
          <w:rFonts w:ascii="Times New Roman" w:hAnsi="Times New Roman" w:cs="Times New Roman"/>
          <w:sz w:val="24"/>
        </w:rPr>
        <w:t>APERTURA: 2</w:t>
      </w:r>
      <w:r w:rsidR="001C7959">
        <w:rPr>
          <w:rFonts w:ascii="Times New Roman" w:hAnsi="Times New Roman" w:cs="Times New Roman"/>
          <w:sz w:val="24"/>
        </w:rPr>
        <w:t>6</w:t>
      </w:r>
      <w:r w:rsidR="001A13F6">
        <w:rPr>
          <w:rFonts w:ascii="Times New Roman" w:hAnsi="Times New Roman" w:cs="Times New Roman"/>
          <w:sz w:val="24"/>
        </w:rPr>
        <w:t>/</w:t>
      </w:r>
      <w:r>
        <w:rPr>
          <w:rFonts w:ascii="Times New Roman" w:hAnsi="Times New Roman" w:cs="Times New Roman"/>
          <w:sz w:val="24"/>
        </w:rPr>
        <w:t>10</w:t>
      </w:r>
      <w:r w:rsidR="001A13F6">
        <w:rPr>
          <w:rFonts w:ascii="Times New Roman" w:hAnsi="Times New Roman" w:cs="Times New Roman"/>
          <w:sz w:val="24"/>
        </w:rPr>
        <w:t>/</w:t>
      </w:r>
      <w:r>
        <w:rPr>
          <w:rFonts w:ascii="Times New Roman" w:hAnsi="Times New Roman" w:cs="Times New Roman"/>
          <w:sz w:val="24"/>
        </w:rPr>
        <w:t>16</w:t>
      </w:r>
      <w:r w:rsidR="001A13F6">
        <w:rPr>
          <w:rFonts w:ascii="Times New Roman" w:hAnsi="Times New Roman" w:cs="Times New Roman"/>
          <w:sz w:val="24"/>
        </w:rPr>
        <w:tab/>
      </w:r>
      <w:r w:rsidR="001A13F6">
        <w:rPr>
          <w:rFonts w:ascii="Times New Roman" w:hAnsi="Times New Roman" w:cs="Times New Roman"/>
          <w:sz w:val="24"/>
        </w:rPr>
        <w:tab/>
      </w:r>
      <w:r w:rsidR="001A13F6">
        <w:rPr>
          <w:rFonts w:ascii="Times New Roman" w:hAnsi="Times New Roman" w:cs="Times New Roman"/>
          <w:sz w:val="24"/>
        </w:rPr>
        <w:tab/>
      </w:r>
      <w:r w:rsidR="001A13F6">
        <w:rPr>
          <w:rFonts w:ascii="Times New Roman" w:hAnsi="Times New Roman" w:cs="Times New Roman"/>
          <w:sz w:val="24"/>
        </w:rPr>
        <w:tab/>
        <w:t xml:space="preserve">HORA: </w:t>
      </w:r>
      <w:r>
        <w:rPr>
          <w:rFonts w:ascii="Times New Roman" w:hAnsi="Times New Roman" w:cs="Times New Roman"/>
          <w:sz w:val="24"/>
        </w:rPr>
        <w:t>12</w:t>
      </w:r>
      <w:r w:rsidR="001A13F6">
        <w:rPr>
          <w:rFonts w:ascii="Times New Roman" w:hAnsi="Times New Roman" w:cs="Times New Roman"/>
          <w:sz w:val="24"/>
        </w:rPr>
        <w:t>:</w:t>
      </w:r>
      <w:r>
        <w:rPr>
          <w:rFonts w:ascii="Times New Roman" w:hAnsi="Times New Roman" w:cs="Times New Roman"/>
          <w:sz w:val="24"/>
        </w:rPr>
        <w:t>00</w:t>
      </w:r>
    </w:p>
    <w:p w:rsidR="001A13F6" w:rsidRDefault="001A13F6" w:rsidP="001A13F6">
      <w:pPr>
        <w:pStyle w:val="Textosinformato"/>
        <w:spacing w:line="360" w:lineRule="auto"/>
        <w:rPr>
          <w:rFonts w:ascii="Times New Roman" w:hAnsi="Times New Roman" w:cs="Times New Roman"/>
          <w:sz w:val="24"/>
          <w:u w:val="single"/>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IMPORTANTE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Condición de pago: CRÉDITO 30 DIAS.</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La factura deberá ser “FACTURA CREDITO”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Mantenimiento de oferta: 60 DIAS.</w:t>
      </w:r>
    </w:p>
    <w:p w:rsidR="001C7959" w:rsidRDefault="001C7959" w:rsidP="001A13F6">
      <w:pPr>
        <w:pStyle w:val="Textosinformato"/>
        <w:spacing w:line="360" w:lineRule="auto"/>
        <w:jc w:val="both"/>
        <w:rPr>
          <w:rFonts w:ascii="Times New Roman" w:hAnsi="Times New Roman" w:cs="Times New Roman"/>
          <w:sz w:val="24"/>
        </w:rPr>
      </w:pPr>
      <w:r>
        <w:rPr>
          <w:rFonts w:ascii="Times New Roman" w:hAnsi="Times New Roman" w:cs="Times New Roman"/>
          <w:b/>
          <w:sz w:val="24"/>
        </w:rPr>
        <w:t>“Solicitamos adjuntar en la cotización en línea oferta escrita y firmada por responsable de la empresa.”</w:t>
      </w:r>
    </w:p>
    <w:p w:rsidR="0042771B" w:rsidRPr="0042771B" w:rsidRDefault="0042771B" w:rsidP="001A13F6">
      <w:pPr>
        <w:pStyle w:val="Textosinformato"/>
        <w:spacing w:line="360" w:lineRule="auto"/>
        <w:jc w:val="both"/>
        <w:rPr>
          <w:rFonts w:ascii="Times New Roman" w:hAnsi="Times New Roman" w:cs="Times New Roman"/>
          <w:b/>
          <w:sz w:val="24"/>
        </w:rPr>
      </w:pPr>
      <w:r>
        <w:rPr>
          <w:rFonts w:ascii="Times New Roman" w:hAnsi="Times New Roman" w:cs="Times New Roman"/>
          <w:b/>
          <w:sz w:val="24"/>
        </w:rPr>
        <w:t>“LA MUESTRA PARA SU VISUALIZACIÓN SE ENCUENTRA UBICADA EN ESTA DIRECCIÓN NACIONAL”</w:t>
      </w:r>
    </w:p>
    <w:p w:rsidR="003F7258" w:rsidRPr="003F7258" w:rsidRDefault="003F7258" w:rsidP="001A13F6">
      <w:pPr>
        <w:spacing w:line="360" w:lineRule="auto"/>
        <w:jc w:val="both"/>
        <w:rPr>
          <w:rFonts w:ascii="Times New Roman" w:hAnsi="Times New Roman" w:cs="Times New Roman"/>
          <w:b/>
          <w:u w:val="single"/>
        </w:rPr>
      </w:pPr>
    </w:p>
    <w:p w:rsidR="001A13F6" w:rsidRPr="003F7258" w:rsidRDefault="001A13F6" w:rsidP="001A13F6">
      <w:pPr>
        <w:spacing w:line="360" w:lineRule="auto"/>
        <w:jc w:val="both"/>
        <w:rPr>
          <w:rFonts w:ascii="Times New Roman" w:hAnsi="Times New Roman" w:cs="Times New Roman"/>
          <w:b/>
          <w:sz w:val="24"/>
          <w:u w:val="single"/>
        </w:rPr>
      </w:pPr>
      <w:r w:rsidRPr="003F7258">
        <w:rPr>
          <w:rFonts w:ascii="Times New Roman" w:hAnsi="Times New Roman" w:cs="Times New Roman"/>
          <w:b/>
          <w:u w:val="single"/>
        </w:rPr>
        <w:t>RECEPCIÓN DE LAS COTIZACIONES</w:t>
      </w:r>
    </w:p>
    <w:p w:rsidR="001A13F6" w:rsidRPr="003F7258" w:rsidRDefault="001A13F6" w:rsidP="001A13F6">
      <w:pPr>
        <w:spacing w:line="360" w:lineRule="auto"/>
        <w:jc w:val="both"/>
        <w:rPr>
          <w:rFonts w:ascii="Times New Roman" w:hAnsi="Times New Roman" w:cs="Times New Roman"/>
          <w:b/>
        </w:rPr>
      </w:pPr>
      <w:r w:rsidRPr="003F7258">
        <w:rPr>
          <w:rFonts w:ascii="Times New Roman" w:hAnsi="Times New Roman" w:cs="Times New Roman"/>
          <w:b/>
        </w:rPr>
        <w:t>Se deberá cotizar únicamente en línea a través de la página de Compras Estatales (www.comprasestatales.gub.uy), no recibiéndose cotizaciones vía fax, mail, ni personalmente</w:t>
      </w:r>
      <w:r w:rsidRPr="003F7258">
        <w:rPr>
          <w:rFonts w:ascii="Times New Roman" w:hAnsi="Times New Roman" w:cs="Times New Roman"/>
        </w:rPr>
        <w:t>.</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PRECIO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Precio firme y sin ajuste. No se aceptarán cláusulas que establezcan intereses o ajustes por mora.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Cotizar solo en moneda nacional.</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lastRenderedPageBreak/>
        <w:t>La oferta deberá tener discriminado todos los IMPUESTOS (A SABER: TIPO DE IVA).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No será </w:t>
      </w:r>
      <w:r w:rsidR="003F7258">
        <w:rPr>
          <w:rFonts w:ascii="Times New Roman" w:hAnsi="Times New Roman" w:cs="Times New Roman"/>
          <w:sz w:val="24"/>
        </w:rPr>
        <w:t>válida</w:t>
      </w:r>
      <w:r>
        <w:rPr>
          <w:rFonts w:ascii="Times New Roman" w:hAnsi="Times New Roman" w:cs="Times New Roman"/>
          <w:sz w:val="24"/>
        </w:rPr>
        <w:t xml:space="preserve"> ninguna cláusula que se agregue a las facturas y no se ajuste a las convenidas en esta compra.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Para hacer efectivo el cobro de las facturas deberán presentar en el Departamento de Contaduría los certificados de BPS y DGI vigentes.</w:t>
      </w:r>
    </w:p>
    <w:p w:rsidR="001A13F6" w:rsidRDefault="001A13F6" w:rsidP="001A13F6">
      <w:pPr>
        <w:pStyle w:val="Textosinformato"/>
        <w:spacing w:line="360" w:lineRule="auto"/>
        <w:jc w:val="both"/>
        <w:rPr>
          <w:rFonts w:ascii="Times New Roman" w:hAnsi="Times New Roman" w:cs="Times New Roman"/>
          <w:sz w:val="24"/>
        </w:rPr>
      </w:pPr>
    </w:p>
    <w:p w:rsidR="001A13F6" w:rsidRPr="001C7959" w:rsidRDefault="001A13F6" w:rsidP="001C7959">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PRESENTACION DE LAS OFERTAS</w:t>
      </w:r>
    </w:p>
    <w:p w:rsidR="001A13F6" w:rsidRDefault="001A13F6" w:rsidP="001A13F6">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Certificado del MSP definitivo si correspondiera.</w:t>
      </w:r>
    </w:p>
    <w:p w:rsidR="001A13F6" w:rsidRDefault="001A13F6" w:rsidP="001A13F6">
      <w:pPr>
        <w:pStyle w:val="Textosinformato"/>
        <w:numPr>
          <w:ilvl w:val="0"/>
          <w:numId w:val="1"/>
        </w:numPr>
        <w:spacing w:line="360" w:lineRule="auto"/>
        <w:jc w:val="both"/>
        <w:rPr>
          <w:rFonts w:ascii="Times New Roman" w:hAnsi="Times New Roman" w:cs="Times New Roman"/>
          <w:sz w:val="24"/>
        </w:rPr>
      </w:pPr>
      <w:r>
        <w:rPr>
          <w:rFonts w:ascii="Times New Roman" w:hAnsi="Times New Roman" w:cs="Times New Roman"/>
          <w:sz w:val="24"/>
        </w:rPr>
        <w:t>No serán de recibo las cotizaciones presentadas después de la fecha y hora establecida para la apertura.</w:t>
      </w:r>
    </w:p>
    <w:p w:rsidR="001A13F6" w:rsidRDefault="001A13F6" w:rsidP="001A13F6">
      <w:pPr>
        <w:pStyle w:val="Textosinformato"/>
        <w:spacing w:line="360" w:lineRule="auto"/>
        <w:jc w:val="both"/>
        <w:rPr>
          <w:rFonts w:ascii="Times New Roman" w:hAnsi="Times New Roman" w:cs="Times New Roman"/>
          <w:sz w:val="24"/>
          <w:u w:val="single"/>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COTIZACIÓN</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A efectos de la presentación de ofertas, el oferente deberá estar registrado en el Registro Único de Proveedores del Estado (RUPE), conforme a lo dispuesto por el Decreto del Poder Ejecutivo Nº 155/013 de 21 de Mayo de 2013. Los estados admitidos para aceptar ofertas de proveedores son: EN INGRESO, EN INGRESO (SIIF) y ACTIVO.</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 En virtud de lo establecido en los artículos 9 y siguientes del Decreto mencionado, el registro en RUPE se realiza directamente por el proveedor vía internet, por única vez, quedando el mismo habilitado para ofertar en los llamados convocados por todo el Estado. Podrá obtenerse la información necesaria para dicho registro en </w:t>
      </w:r>
      <w:hyperlink r:id="rId7"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o telefónicamente al 2.903.11.11bajo el menú Proveedores/RUPE/Guías para la inscripción en RUPE.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Para culminar el proceso de inscripción, según lo dispuesto en la normativa referida, el interesado deberá exhibir la documentación correspondiente en forma presencial, para lo cual deberá asistir a un punto de atención personalizada (</w:t>
      </w:r>
      <w:r>
        <w:rPr>
          <w:rFonts w:ascii="Times New Roman" w:hAnsi="Times New Roman" w:cs="Times New Roman"/>
          <w:sz w:val="24"/>
          <w:u w:val="single"/>
        </w:rPr>
        <w:t>ver lista de puntos de atención en la página web</w:t>
      </w:r>
      <w:r>
        <w:rPr>
          <w:rFonts w:ascii="Times New Roman" w:hAnsi="Times New Roman" w:cs="Times New Roman"/>
          <w:sz w:val="24"/>
        </w:rPr>
        <w:t>). El proceso culmina con la validación de la documentación aportada por el proveedor, por parte de un Escribano Público del Estado y la consiguiente obtención del estado “ACTIVO” en RUPE.</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b/>
          <w:sz w:val="24"/>
          <w:u w:val="single"/>
        </w:rPr>
        <w:lastRenderedPageBreak/>
        <w:t>Se recomienda (dada la agilidad del proceso de compra directa) avanzar rápidamente con el cumplimiento de todo el trámite de inscripción en caso de cotizar para este llamado</w:t>
      </w:r>
      <w:r>
        <w:rPr>
          <w:rFonts w:ascii="Times New Roman" w:hAnsi="Times New Roman" w:cs="Times New Roman"/>
          <w:sz w:val="24"/>
        </w:rPr>
        <w:t>.</w:t>
      </w: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u w:val="single"/>
        </w:rPr>
      </w:pPr>
      <w:r>
        <w:rPr>
          <w:rFonts w:ascii="Times New Roman" w:hAnsi="Times New Roman" w:cs="Times New Roman"/>
          <w:sz w:val="24"/>
          <w:u w:val="single"/>
        </w:rPr>
        <w:t>ADJUDICACIÓN</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Se verificará en el RUPE la inscripción de los oferentes en dicho Registro, así como la información que sobre el mismo se encuentre registrada, la ausencia de elementos que inhiban su contratación y la existencia de sanciones según corresponda.</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A efectos de la adjudicación, el oferente que resulte seleccionado, deberá haber adquirido el estado de “ACTIVO” en el RUPE, tal como surge de la Guía para Proveedores del RUPE, a la cual podrá accederse en </w:t>
      </w:r>
      <w:hyperlink r:id="rId8" w:history="1">
        <w:r>
          <w:rPr>
            <w:rStyle w:val="Hipervnculo"/>
            <w:rFonts w:ascii="Times New Roman" w:hAnsi="Times New Roman" w:cs="Times New Roman"/>
            <w:sz w:val="24"/>
          </w:rPr>
          <w:t>www.comprasestatales.gub.uy</w:t>
        </w:r>
      </w:hyperlink>
      <w:r>
        <w:rPr>
          <w:rFonts w:ascii="Times New Roman" w:hAnsi="Times New Roman" w:cs="Times New Roman"/>
          <w:sz w:val="24"/>
        </w:rPr>
        <w:t xml:space="preserve"> bajo en menú Proveedores/RUPE/Manuales y videos.</w:t>
      </w:r>
    </w:p>
    <w:p w:rsidR="001A13F6" w:rsidRDefault="001A13F6"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 xml:space="preserve">Si al momento de la adjudicación, el proveedor que resulte adjudicatario no hubiese adquirido el estado “ACTIVO” en RUPE, se le otorgará un plazo de 2 días hábiles contados a partir del día siguiente a la notificación de la adjudicación, a fin de que el mismo adquiera dicho estado, bajo apercibimiento de adjudicar este llamado al siguiente mejor oferente en caso de no cumplirse este requerimiento en el plazo mencionado. </w:t>
      </w:r>
    </w:p>
    <w:p w:rsidR="001A13F6" w:rsidRDefault="001A13F6" w:rsidP="001A13F6">
      <w:pPr>
        <w:pStyle w:val="Textosinformato"/>
        <w:spacing w:line="360" w:lineRule="auto"/>
        <w:jc w:val="both"/>
        <w:rPr>
          <w:rFonts w:ascii="Times New Roman" w:hAnsi="Times New Roman" w:cs="Times New Roman"/>
          <w:sz w:val="24"/>
        </w:rPr>
      </w:pPr>
    </w:p>
    <w:tbl>
      <w:tblPr>
        <w:tblStyle w:val="Tablaconcuadrcula"/>
        <w:tblW w:w="0" w:type="auto"/>
        <w:tblLook w:val="04A0"/>
      </w:tblPr>
      <w:tblGrid>
        <w:gridCol w:w="675"/>
        <w:gridCol w:w="5812"/>
        <w:gridCol w:w="992"/>
        <w:gridCol w:w="1165"/>
      </w:tblGrid>
      <w:tr w:rsidR="00794079" w:rsidTr="00794079">
        <w:tc>
          <w:tcPr>
            <w:tcW w:w="675" w:type="dxa"/>
          </w:tcPr>
          <w:p w:rsidR="00794079" w:rsidRDefault="00794079" w:rsidP="00794079">
            <w:pPr>
              <w:pStyle w:val="Textosinformato"/>
              <w:spacing w:line="360" w:lineRule="auto"/>
              <w:jc w:val="center"/>
              <w:rPr>
                <w:rFonts w:ascii="Times New Roman" w:hAnsi="Times New Roman" w:cs="Times New Roman"/>
                <w:sz w:val="24"/>
              </w:rPr>
            </w:pPr>
            <w:r>
              <w:rPr>
                <w:rFonts w:ascii="Times New Roman" w:hAnsi="Times New Roman" w:cs="Times New Roman"/>
                <w:sz w:val="24"/>
              </w:rPr>
              <w:t>Ítem</w:t>
            </w:r>
          </w:p>
        </w:tc>
        <w:tc>
          <w:tcPr>
            <w:tcW w:w="5812" w:type="dxa"/>
          </w:tcPr>
          <w:p w:rsidR="00794079" w:rsidRDefault="00794079" w:rsidP="00794079">
            <w:pPr>
              <w:pStyle w:val="Textosinformato"/>
              <w:spacing w:line="360" w:lineRule="auto"/>
              <w:jc w:val="center"/>
              <w:rPr>
                <w:rFonts w:ascii="Times New Roman" w:hAnsi="Times New Roman" w:cs="Times New Roman"/>
                <w:sz w:val="24"/>
              </w:rPr>
            </w:pPr>
            <w:r>
              <w:rPr>
                <w:rFonts w:ascii="Times New Roman" w:hAnsi="Times New Roman" w:cs="Times New Roman"/>
                <w:sz w:val="24"/>
              </w:rPr>
              <w:t>Descripción</w:t>
            </w:r>
          </w:p>
        </w:tc>
        <w:tc>
          <w:tcPr>
            <w:tcW w:w="992" w:type="dxa"/>
          </w:tcPr>
          <w:p w:rsidR="00794079" w:rsidRDefault="00794079" w:rsidP="00794079">
            <w:pPr>
              <w:pStyle w:val="Textosinformato"/>
              <w:spacing w:line="360" w:lineRule="auto"/>
              <w:jc w:val="center"/>
              <w:rPr>
                <w:rFonts w:ascii="Times New Roman" w:hAnsi="Times New Roman" w:cs="Times New Roman"/>
                <w:sz w:val="24"/>
              </w:rPr>
            </w:pPr>
            <w:r>
              <w:rPr>
                <w:rFonts w:ascii="Times New Roman" w:hAnsi="Times New Roman" w:cs="Times New Roman"/>
                <w:sz w:val="24"/>
              </w:rPr>
              <w:t>Unidad</w:t>
            </w:r>
          </w:p>
        </w:tc>
        <w:tc>
          <w:tcPr>
            <w:tcW w:w="1165" w:type="dxa"/>
          </w:tcPr>
          <w:p w:rsidR="00794079" w:rsidRDefault="00794079" w:rsidP="00794079">
            <w:pPr>
              <w:pStyle w:val="Textosinformato"/>
              <w:spacing w:line="360" w:lineRule="auto"/>
              <w:jc w:val="center"/>
              <w:rPr>
                <w:rFonts w:ascii="Times New Roman" w:hAnsi="Times New Roman" w:cs="Times New Roman"/>
                <w:sz w:val="24"/>
              </w:rPr>
            </w:pPr>
            <w:r>
              <w:rPr>
                <w:rFonts w:ascii="Times New Roman" w:hAnsi="Times New Roman" w:cs="Times New Roman"/>
                <w:sz w:val="24"/>
              </w:rPr>
              <w:t>Cantidad</w:t>
            </w:r>
          </w:p>
        </w:tc>
      </w:tr>
      <w:tr w:rsidR="00794079" w:rsidTr="00794079">
        <w:tc>
          <w:tcPr>
            <w:tcW w:w="675" w:type="dxa"/>
          </w:tcPr>
          <w:p w:rsidR="00794079" w:rsidRDefault="00794079" w:rsidP="00794079">
            <w:pPr>
              <w:pStyle w:val="Textosinformato"/>
              <w:spacing w:line="360" w:lineRule="auto"/>
              <w:jc w:val="center"/>
              <w:rPr>
                <w:rFonts w:ascii="Times New Roman" w:hAnsi="Times New Roman" w:cs="Times New Roman"/>
                <w:sz w:val="24"/>
              </w:rPr>
            </w:pPr>
            <w:r>
              <w:rPr>
                <w:rFonts w:ascii="Times New Roman" w:hAnsi="Times New Roman" w:cs="Times New Roman"/>
                <w:sz w:val="24"/>
              </w:rPr>
              <w:t>1</w:t>
            </w:r>
          </w:p>
        </w:tc>
        <w:tc>
          <w:tcPr>
            <w:tcW w:w="5812" w:type="dxa"/>
          </w:tcPr>
          <w:p w:rsidR="00794079" w:rsidRDefault="00794079" w:rsidP="001A13F6">
            <w:pPr>
              <w:pStyle w:val="Textosinformato"/>
              <w:spacing w:line="360" w:lineRule="auto"/>
              <w:jc w:val="both"/>
              <w:rPr>
                <w:rFonts w:ascii="Times New Roman" w:hAnsi="Times New Roman" w:cs="Times New Roman"/>
                <w:sz w:val="24"/>
              </w:rPr>
            </w:pPr>
            <w:r>
              <w:rPr>
                <w:rFonts w:ascii="Times New Roman" w:hAnsi="Times New Roman" w:cs="Times New Roman"/>
                <w:sz w:val="24"/>
              </w:rPr>
              <w:t>Formularios Hojas en dos vías (</w:t>
            </w:r>
            <w:r w:rsidR="0042771B">
              <w:rPr>
                <w:rFonts w:ascii="Times New Roman" w:hAnsi="Times New Roman" w:cs="Times New Roman"/>
                <w:sz w:val="24"/>
              </w:rPr>
              <w:t>según imagen adjunta)</w:t>
            </w:r>
          </w:p>
        </w:tc>
        <w:tc>
          <w:tcPr>
            <w:tcW w:w="992" w:type="dxa"/>
          </w:tcPr>
          <w:p w:rsidR="00794079" w:rsidRDefault="0042771B" w:rsidP="00794079">
            <w:pPr>
              <w:pStyle w:val="Textosinformato"/>
              <w:spacing w:line="360" w:lineRule="auto"/>
              <w:jc w:val="center"/>
              <w:rPr>
                <w:rFonts w:ascii="Times New Roman" w:hAnsi="Times New Roman" w:cs="Times New Roman"/>
                <w:sz w:val="24"/>
              </w:rPr>
            </w:pPr>
            <w:r>
              <w:rPr>
                <w:rFonts w:ascii="Times New Roman" w:hAnsi="Times New Roman" w:cs="Times New Roman"/>
                <w:sz w:val="24"/>
              </w:rPr>
              <w:t>U</w:t>
            </w:r>
          </w:p>
        </w:tc>
        <w:tc>
          <w:tcPr>
            <w:tcW w:w="1165" w:type="dxa"/>
          </w:tcPr>
          <w:p w:rsidR="00794079" w:rsidRDefault="0042771B" w:rsidP="00794079">
            <w:pPr>
              <w:pStyle w:val="Textosinformato"/>
              <w:spacing w:line="360" w:lineRule="auto"/>
              <w:jc w:val="center"/>
              <w:rPr>
                <w:rFonts w:ascii="Times New Roman" w:hAnsi="Times New Roman" w:cs="Times New Roman"/>
                <w:sz w:val="24"/>
              </w:rPr>
            </w:pPr>
            <w:r>
              <w:rPr>
                <w:rFonts w:ascii="Times New Roman" w:hAnsi="Times New Roman" w:cs="Times New Roman"/>
                <w:sz w:val="24"/>
              </w:rPr>
              <w:t>8.500</w:t>
            </w:r>
          </w:p>
        </w:tc>
      </w:tr>
    </w:tbl>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1A13F6">
      <w:pPr>
        <w:pStyle w:val="Textosinformato"/>
        <w:spacing w:line="360" w:lineRule="auto"/>
        <w:jc w:val="both"/>
        <w:rPr>
          <w:rFonts w:ascii="Times New Roman" w:hAnsi="Times New Roman" w:cs="Times New Roman"/>
          <w:sz w:val="24"/>
        </w:rPr>
      </w:pPr>
    </w:p>
    <w:p w:rsidR="001A13F6" w:rsidRDefault="001A13F6" w:rsidP="006050BA">
      <w:pPr>
        <w:jc w:val="center"/>
        <w:rPr>
          <w:rFonts w:ascii="Arial Black" w:hAnsi="Arial Black"/>
          <w:sz w:val="24"/>
          <w:u w:val="single"/>
          <w:lang w:val="es-UY"/>
        </w:rPr>
      </w:pPr>
    </w:p>
    <w:p w:rsidR="0042771B" w:rsidRDefault="0042771B" w:rsidP="0042771B">
      <w:pPr>
        <w:rPr>
          <w:rFonts w:ascii="Arial Black" w:hAnsi="Arial Black"/>
          <w:sz w:val="24"/>
          <w:u w:val="single"/>
          <w:lang w:val="es-UY"/>
        </w:rPr>
      </w:pPr>
    </w:p>
    <w:p w:rsidR="0042771B" w:rsidRPr="00D86403" w:rsidRDefault="0042771B" w:rsidP="006050BA">
      <w:pPr>
        <w:jc w:val="center"/>
        <w:rPr>
          <w:rFonts w:ascii="Arial Black" w:hAnsi="Arial Black"/>
          <w:sz w:val="24"/>
          <w:u w:val="single"/>
          <w:lang w:val="es-UY"/>
        </w:rPr>
      </w:pPr>
      <w:r>
        <w:rPr>
          <w:rFonts w:ascii="Arial Black" w:hAnsi="Arial Black"/>
          <w:noProof/>
          <w:sz w:val="24"/>
          <w:u w:val="single"/>
          <w:lang w:eastAsia="es-ES"/>
        </w:rPr>
        <w:lastRenderedPageBreak/>
        <w:drawing>
          <wp:inline distT="0" distB="0" distL="0" distR="0">
            <wp:extent cx="5400040" cy="7702550"/>
            <wp:effectExtent l="19050" t="0" r="0" b="0"/>
            <wp:docPr id="3" name="2 Imagen" descr="CCI1810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I18102016.jpg"/>
                    <pic:cNvPicPr/>
                  </pic:nvPicPr>
                  <pic:blipFill>
                    <a:blip r:embed="rId9" cstate="print"/>
                    <a:stretch>
                      <a:fillRect/>
                    </a:stretch>
                  </pic:blipFill>
                  <pic:spPr>
                    <a:xfrm>
                      <a:off x="0" y="0"/>
                      <a:ext cx="5400040" cy="7702550"/>
                    </a:xfrm>
                    <a:prstGeom prst="rect">
                      <a:avLst/>
                    </a:prstGeom>
                  </pic:spPr>
                </pic:pic>
              </a:graphicData>
            </a:graphic>
          </wp:inline>
        </w:drawing>
      </w:r>
    </w:p>
    <w:sectPr w:rsidR="0042771B" w:rsidRPr="00D86403" w:rsidSect="007170B6">
      <w:headerReference w:type="default" r:id="rId10"/>
      <w:footerReference w:type="even" r:id="rId11"/>
      <w:footerReference w:type="default" r:id="rId12"/>
      <w:pgSz w:w="11906" w:h="16838"/>
      <w:pgMar w:top="2662" w:right="1701" w:bottom="1560" w:left="1701" w:header="1134" w:footer="111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4079" w:rsidRDefault="00794079" w:rsidP="00CD5C2A">
      <w:pPr>
        <w:spacing w:after="0" w:line="240" w:lineRule="auto"/>
      </w:pPr>
      <w:r>
        <w:separator/>
      </w:r>
    </w:p>
  </w:endnote>
  <w:endnote w:type="continuationSeparator" w:id="1">
    <w:p w:rsidR="00794079" w:rsidRDefault="00794079" w:rsidP="00CD5C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79" w:rsidRDefault="00794079">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79" w:rsidRPr="007170B6" w:rsidRDefault="004648CA" w:rsidP="007170B6">
    <w:pPr>
      <w:pStyle w:val="Piedepgina"/>
      <w:rPr>
        <w:lang w:val="es-UY"/>
      </w:rPr>
    </w:pPr>
    <w:r w:rsidRPr="004648CA">
      <w:rPr>
        <w:noProof/>
        <w:lang w:val="es-UY" w:eastAsia="es-UY"/>
      </w:rPr>
      <w:pict>
        <v:shapetype id="_x0000_t32" coordsize="21600,21600" o:spt="32" o:oned="t" path="m,l21600,21600e" filled="f">
          <v:path arrowok="t" fillok="f" o:connecttype="none"/>
          <o:lock v:ext="edit" shapetype="t"/>
        </v:shapetype>
        <v:shape id="_x0000_s1025" type="#_x0000_t32" style="position:absolute;margin-left:-.55pt;margin-top:-4.55pt;width:427.5pt;height:1.5pt;z-index:251660288" o:connectortype="straight"/>
      </w:pict>
    </w:r>
    <w:r w:rsidR="00794079">
      <w:rPr>
        <w:lang w:val="es-UY"/>
      </w:rPr>
      <w:t>José Batlle y Ordóñez 3574</w:t>
    </w:r>
    <w:r w:rsidR="00794079">
      <w:rPr>
        <w:lang w:val="es-UY"/>
      </w:rPr>
      <w:tab/>
    </w:r>
    <w:r w:rsidR="00794079">
      <w:rPr>
        <w:lang w:val="es-UY"/>
      </w:rPr>
      <w:tab/>
      <w:t>Tel.: 152 10 Fax: 2508 5967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4079" w:rsidRDefault="00794079" w:rsidP="00CD5C2A">
      <w:pPr>
        <w:spacing w:after="0" w:line="240" w:lineRule="auto"/>
      </w:pPr>
      <w:r>
        <w:separator/>
      </w:r>
    </w:p>
  </w:footnote>
  <w:footnote w:type="continuationSeparator" w:id="1">
    <w:p w:rsidR="00794079" w:rsidRDefault="00794079" w:rsidP="00CD5C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4079" w:rsidRDefault="00794079" w:rsidP="00CD5C2A">
    <w:pPr>
      <w:pStyle w:val="Encabezado"/>
      <w:jc w:val="center"/>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251659264" behindDoc="1" locked="0" layoutInCell="1" allowOverlap="1">
          <wp:simplePos x="0" y="0"/>
          <wp:positionH relativeFrom="column">
            <wp:posOffset>4723765</wp:posOffset>
          </wp:positionH>
          <wp:positionV relativeFrom="paragraph">
            <wp:posOffset>54610</wp:posOffset>
          </wp:positionV>
          <wp:extent cx="1187450" cy="711200"/>
          <wp:effectExtent l="19050" t="0" r="0" b="0"/>
          <wp:wrapTight wrapText="bothSides">
            <wp:wrapPolygon edited="0">
              <wp:start x="-347" y="0"/>
              <wp:lineTo x="-347" y="20829"/>
              <wp:lineTo x="21484" y="20829"/>
              <wp:lineTo x="21484" y="0"/>
              <wp:lineTo x="-347" y="0"/>
            </wp:wrapPolygon>
          </wp:wrapTight>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ja.jp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87450" cy="711200"/>
                  </a:xfrm>
                  <a:prstGeom prst="rect">
                    <a:avLst/>
                  </a:prstGeom>
                </pic:spPr>
              </pic:pic>
            </a:graphicData>
          </a:graphic>
        </wp:anchor>
      </w:drawing>
    </w:r>
    <w:r>
      <w:rPr>
        <w:rFonts w:ascii="Times New Roman" w:hAnsi="Times New Roman" w:cs="Times New Roman"/>
        <w:noProof/>
        <w:sz w:val="28"/>
        <w:szCs w:val="28"/>
        <w:lang w:eastAsia="es-ES"/>
      </w:rPr>
      <w:drawing>
        <wp:anchor distT="0" distB="0" distL="114300" distR="114300" simplePos="0" relativeHeight="251658240" behindDoc="1" locked="0" layoutInCell="1" allowOverlap="1">
          <wp:simplePos x="0" y="0"/>
          <wp:positionH relativeFrom="column">
            <wp:posOffset>-76835</wp:posOffset>
          </wp:positionH>
          <wp:positionV relativeFrom="paragraph">
            <wp:posOffset>-15240</wp:posOffset>
          </wp:positionV>
          <wp:extent cx="777875" cy="781050"/>
          <wp:effectExtent l="19050" t="0" r="3175" b="0"/>
          <wp:wrapTight wrapText="bothSides">
            <wp:wrapPolygon edited="0">
              <wp:start x="-529" y="0"/>
              <wp:lineTo x="-529" y="21073"/>
              <wp:lineTo x="21688" y="21073"/>
              <wp:lineTo x="21688" y="0"/>
              <wp:lineTo x="-529" y="0"/>
            </wp:wrapPolygon>
          </wp:wrapTight>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anidad Policial - Grande.jp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7875" cy="781050"/>
                  </a:xfrm>
                  <a:prstGeom prst="rect">
                    <a:avLst/>
                  </a:prstGeom>
                </pic:spPr>
              </pic:pic>
            </a:graphicData>
          </a:graphic>
        </wp:anchor>
      </w:drawing>
    </w:r>
  </w:p>
  <w:p w:rsidR="00794079" w:rsidRPr="007170B6" w:rsidRDefault="00794079" w:rsidP="00CD5C2A">
    <w:pPr>
      <w:pStyle w:val="Encabezado"/>
      <w:jc w:val="center"/>
      <w:rPr>
        <w:rFonts w:ascii="Times New Roman" w:hAnsi="Times New Roman" w:cs="Times New Roman"/>
        <w:b/>
        <w:sz w:val="36"/>
        <w:szCs w:val="28"/>
      </w:rPr>
    </w:pPr>
    <w:r w:rsidRPr="007170B6">
      <w:rPr>
        <w:rFonts w:ascii="Times New Roman" w:hAnsi="Times New Roman" w:cs="Times New Roman"/>
        <w:b/>
        <w:sz w:val="36"/>
        <w:szCs w:val="28"/>
      </w:rPr>
      <w:t>MINISTERIO DEL INTERIOR</w:t>
    </w:r>
  </w:p>
  <w:p w:rsidR="00794079" w:rsidRPr="007170B6" w:rsidRDefault="00794079" w:rsidP="00CD5C2A">
    <w:pPr>
      <w:pStyle w:val="Encabezado"/>
      <w:jc w:val="center"/>
      <w:rPr>
        <w:rFonts w:ascii="Times New Roman" w:hAnsi="Times New Roman" w:cs="Times New Roman"/>
        <w:b/>
        <w:sz w:val="36"/>
        <w:szCs w:val="28"/>
        <w:u w:val="single"/>
      </w:rPr>
    </w:pPr>
    <w:r w:rsidRPr="007170B6">
      <w:rPr>
        <w:rFonts w:ascii="Times New Roman" w:hAnsi="Times New Roman" w:cs="Times New Roman"/>
        <w:b/>
        <w:sz w:val="36"/>
        <w:szCs w:val="28"/>
        <w:u w:val="single"/>
      </w:rPr>
      <w:t>Dirección Nacional de Asuntos Sociales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D219C"/>
    <w:multiLevelType w:val="hybridMultilevel"/>
    <w:tmpl w:val="FCF29548"/>
    <w:lvl w:ilvl="0" w:tplc="1F04404C">
      <w:numFmt w:val="bullet"/>
      <w:lvlText w:val="-"/>
      <w:lvlJc w:val="left"/>
      <w:pPr>
        <w:ind w:left="360" w:hanging="360"/>
      </w:pPr>
      <w:rPr>
        <w:rFonts w:ascii="Times New Roman" w:eastAsia="Times New Roman" w:hAnsi="Times New Roman" w:cs="Times New Roman" w:hint="default"/>
      </w:rPr>
    </w:lvl>
    <w:lvl w:ilvl="1" w:tplc="380A0003">
      <w:start w:val="1"/>
      <w:numFmt w:val="decimal"/>
      <w:lvlText w:val="%2."/>
      <w:lvlJc w:val="left"/>
      <w:pPr>
        <w:tabs>
          <w:tab w:val="num" w:pos="1440"/>
        </w:tabs>
        <w:ind w:left="1440" w:hanging="360"/>
      </w:pPr>
    </w:lvl>
    <w:lvl w:ilvl="2" w:tplc="380A0005">
      <w:start w:val="1"/>
      <w:numFmt w:val="decimal"/>
      <w:lvlText w:val="%3."/>
      <w:lvlJc w:val="left"/>
      <w:pPr>
        <w:tabs>
          <w:tab w:val="num" w:pos="2160"/>
        </w:tabs>
        <w:ind w:left="2160" w:hanging="360"/>
      </w:pPr>
    </w:lvl>
    <w:lvl w:ilvl="3" w:tplc="380A0001">
      <w:start w:val="1"/>
      <w:numFmt w:val="decimal"/>
      <w:lvlText w:val="%4."/>
      <w:lvlJc w:val="left"/>
      <w:pPr>
        <w:tabs>
          <w:tab w:val="num" w:pos="2880"/>
        </w:tabs>
        <w:ind w:left="2880" w:hanging="360"/>
      </w:pPr>
    </w:lvl>
    <w:lvl w:ilvl="4" w:tplc="380A0003">
      <w:start w:val="1"/>
      <w:numFmt w:val="decimal"/>
      <w:lvlText w:val="%5."/>
      <w:lvlJc w:val="left"/>
      <w:pPr>
        <w:tabs>
          <w:tab w:val="num" w:pos="3600"/>
        </w:tabs>
        <w:ind w:left="3600" w:hanging="360"/>
      </w:pPr>
    </w:lvl>
    <w:lvl w:ilvl="5" w:tplc="380A0005">
      <w:start w:val="1"/>
      <w:numFmt w:val="decimal"/>
      <w:lvlText w:val="%6."/>
      <w:lvlJc w:val="left"/>
      <w:pPr>
        <w:tabs>
          <w:tab w:val="num" w:pos="4320"/>
        </w:tabs>
        <w:ind w:left="4320" w:hanging="360"/>
      </w:pPr>
    </w:lvl>
    <w:lvl w:ilvl="6" w:tplc="380A0001">
      <w:start w:val="1"/>
      <w:numFmt w:val="decimal"/>
      <w:lvlText w:val="%7."/>
      <w:lvlJc w:val="left"/>
      <w:pPr>
        <w:tabs>
          <w:tab w:val="num" w:pos="5040"/>
        </w:tabs>
        <w:ind w:left="5040" w:hanging="360"/>
      </w:pPr>
    </w:lvl>
    <w:lvl w:ilvl="7" w:tplc="380A0003">
      <w:start w:val="1"/>
      <w:numFmt w:val="decimal"/>
      <w:lvlText w:val="%8."/>
      <w:lvlJc w:val="left"/>
      <w:pPr>
        <w:tabs>
          <w:tab w:val="num" w:pos="5760"/>
        </w:tabs>
        <w:ind w:left="5760" w:hanging="360"/>
      </w:pPr>
    </w:lvl>
    <w:lvl w:ilvl="8" w:tplc="38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1"/>
      <o:rules v:ext="edit">
        <o:r id="V:Rule2" type="connector" idref="#_x0000_s1025"/>
      </o:rules>
    </o:shapelayout>
  </w:hdrShapeDefaults>
  <w:footnotePr>
    <w:footnote w:id="0"/>
    <w:footnote w:id="1"/>
  </w:footnotePr>
  <w:endnotePr>
    <w:endnote w:id="0"/>
    <w:endnote w:id="1"/>
  </w:endnotePr>
  <w:compat/>
  <w:rsids>
    <w:rsidRoot w:val="00CD5C2A"/>
    <w:rsid w:val="00166CEA"/>
    <w:rsid w:val="001A13F6"/>
    <w:rsid w:val="001C7959"/>
    <w:rsid w:val="00267AF6"/>
    <w:rsid w:val="002D2120"/>
    <w:rsid w:val="003136E4"/>
    <w:rsid w:val="003F7258"/>
    <w:rsid w:val="0042771B"/>
    <w:rsid w:val="004648CA"/>
    <w:rsid w:val="006050BA"/>
    <w:rsid w:val="00640A22"/>
    <w:rsid w:val="0069791D"/>
    <w:rsid w:val="006D49C7"/>
    <w:rsid w:val="00712402"/>
    <w:rsid w:val="007170B6"/>
    <w:rsid w:val="00794079"/>
    <w:rsid w:val="007C3A77"/>
    <w:rsid w:val="00873EF0"/>
    <w:rsid w:val="00A03F1C"/>
    <w:rsid w:val="00AD7675"/>
    <w:rsid w:val="00CD5C2A"/>
    <w:rsid w:val="00D86403"/>
    <w:rsid w:val="00DD2B7A"/>
    <w:rsid w:val="00EE30F0"/>
    <w:rsid w:val="00F41B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E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 w:type="character" w:styleId="Hipervnculo">
    <w:name w:val="Hyperlink"/>
    <w:basedOn w:val="Fuentedeprrafopredeter"/>
    <w:uiPriority w:val="99"/>
    <w:semiHidden/>
    <w:unhideWhenUsed/>
    <w:rsid w:val="001A13F6"/>
    <w:rPr>
      <w:color w:val="0000FF"/>
      <w:u w:val="single"/>
    </w:rPr>
  </w:style>
  <w:style w:type="paragraph" w:styleId="Textosinformato">
    <w:name w:val="Plain Text"/>
    <w:basedOn w:val="Normal"/>
    <w:link w:val="TextosinformatoCar"/>
    <w:semiHidden/>
    <w:unhideWhenUsed/>
    <w:rsid w:val="001A13F6"/>
    <w:pPr>
      <w:spacing w:after="0" w:line="240" w:lineRule="auto"/>
    </w:pPr>
    <w:rPr>
      <w:rFonts w:ascii="Courier New" w:eastAsia="Times New Roman" w:hAnsi="Courier New" w:cs="Courier New"/>
      <w:sz w:val="20"/>
      <w:szCs w:val="20"/>
      <w:lang w:val="es-UY" w:eastAsia="es-ES"/>
    </w:rPr>
  </w:style>
  <w:style w:type="character" w:customStyle="1" w:styleId="TextosinformatoCar">
    <w:name w:val="Texto sin formato Car"/>
    <w:basedOn w:val="Fuentedeprrafopredeter"/>
    <w:link w:val="Textosinformato"/>
    <w:semiHidden/>
    <w:rsid w:val="001A13F6"/>
    <w:rPr>
      <w:rFonts w:ascii="Courier New" w:eastAsia="Times New Roman" w:hAnsi="Courier New" w:cs="Courier New"/>
      <w:sz w:val="20"/>
      <w:szCs w:val="20"/>
      <w:lang w:val="es-UY" w:eastAsia="es-ES"/>
    </w:rPr>
  </w:style>
  <w:style w:type="table" w:styleId="Tablaconcuadrcula">
    <w:name w:val="Table Grid"/>
    <w:basedOn w:val="Tablanormal"/>
    <w:uiPriority w:val="59"/>
    <w:rsid w:val="007940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5C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5C2A"/>
  </w:style>
  <w:style w:type="paragraph" w:styleId="Piedepgina">
    <w:name w:val="footer"/>
    <w:basedOn w:val="Normal"/>
    <w:link w:val="PiedepginaCar"/>
    <w:uiPriority w:val="99"/>
    <w:unhideWhenUsed/>
    <w:rsid w:val="00CD5C2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5C2A"/>
  </w:style>
  <w:style w:type="paragraph" w:styleId="Textodeglobo">
    <w:name w:val="Balloon Text"/>
    <w:basedOn w:val="Normal"/>
    <w:link w:val="TextodegloboCar"/>
    <w:uiPriority w:val="99"/>
    <w:semiHidden/>
    <w:unhideWhenUsed/>
    <w:rsid w:val="00CD5C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5C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412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prasestatales.gub.uy"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618</Words>
  <Characters>3401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DNSP</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Motta de Souza</dc:creator>
  <cp:lastModifiedBy>levia</cp:lastModifiedBy>
  <cp:revision>3</cp:revision>
  <cp:lastPrinted>2016-10-20T18:26:00Z</cp:lastPrinted>
  <dcterms:created xsi:type="dcterms:W3CDTF">2016-10-20T13:20:00Z</dcterms:created>
  <dcterms:modified xsi:type="dcterms:W3CDTF">2016-10-20T18:26:00Z</dcterms:modified>
</cp:coreProperties>
</file>