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CB12B3">
        <w:rPr>
          <w:rFonts w:cs="Arial"/>
        </w:rPr>
        <w:t xml:space="preserve"> </w:t>
      </w:r>
      <w:r w:rsidR="00B42779">
        <w:rPr>
          <w:rFonts w:cs="Arial"/>
        </w:rPr>
        <w:t>17 de abril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42779">
        <w:rPr>
          <w:rFonts w:ascii="Arial" w:hAnsi="Arial" w:cs="Arial"/>
          <w:b/>
          <w:color w:val="0000FF"/>
          <w:sz w:val="24"/>
          <w:szCs w:val="24"/>
        </w:rPr>
        <w:t>85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B42779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  <w:bookmarkStart w:id="0" w:name="_GoBack"/>
      <w:bookmarkEnd w:id="0"/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B42779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C96147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Sillas para escritorio giratorias con ruedas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C96147" w:rsidRPr="00C96147" w:rsidRDefault="00C96147" w:rsidP="00C96147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C96147">
        <w:rPr>
          <w:rFonts w:cs="Arial"/>
          <w:b/>
          <w:sz w:val="24"/>
          <w:szCs w:val="24"/>
        </w:rPr>
        <w:t>Solicitud básica: Respaldo alto, apoya brazo regulable de altura, apoyo lumbar, altura de asiento regulable y que no comprima las piernas, estar previsto de 5 ruedas para su fácil movimiento y asiento y respaldo de tela transpirable.</w:t>
      </w:r>
    </w:p>
    <w:p w:rsidR="005F0B10" w:rsidRPr="00C96147" w:rsidRDefault="00C96147" w:rsidP="00C96147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C96147">
        <w:rPr>
          <w:rFonts w:cs="Arial"/>
          <w:b/>
          <w:sz w:val="24"/>
          <w:szCs w:val="24"/>
        </w:rPr>
        <w:t>Las sillas de dialogo con asiento tapizado, estructura de metal apoya brazos y apoyo lumbar.</w:t>
      </w:r>
    </w:p>
    <w:p w:rsidR="00C96147" w:rsidRPr="00C96147" w:rsidRDefault="00C96147" w:rsidP="00C96147">
      <w:pPr>
        <w:spacing w:after="0" w:line="240" w:lineRule="auto"/>
        <w:rPr>
          <w:rFonts w:cs="Arial"/>
          <w:b/>
          <w:sz w:val="24"/>
          <w:szCs w:val="24"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con garantía </w:t>
      </w:r>
      <w:r w:rsidRPr="00D076E0">
        <w:rPr>
          <w:lang w:val="es-ES_tradnl"/>
        </w:rPr>
        <w:t>en plaza y cumplirán con las siguientes características: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</w:t>
      </w:r>
      <w:r w:rsidR="00B42779">
        <w:rPr>
          <w:b/>
          <w:sz w:val="21"/>
          <w:u w:val="single"/>
        </w:rPr>
        <w:t>miércoles,</w:t>
      </w:r>
      <w:r>
        <w:rPr>
          <w:b/>
          <w:sz w:val="21"/>
          <w:u w:val="single"/>
        </w:rPr>
        <w:t xml:space="preserve"> </w:t>
      </w:r>
      <w:r w:rsidR="0076067C">
        <w:rPr>
          <w:b/>
          <w:sz w:val="21"/>
          <w:u w:val="single"/>
        </w:rPr>
        <w:t>25</w:t>
      </w:r>
      <w:r w:rsidR="00B42779">
        <w:rPr>
          <w:b/>
          <w:sz w:val="21"/>
          <w:u w:val="single"/>
        </w:rPr>
        <w:t xml:space="preserve"> de abril de 2024</w:t>
      </w:r>
      <w:r>
        <w:rPr>
          <w:b/>
          <w:sz w:val="21"/>
          <w:u w:val="single"/>
        </w:rPr>
        <w:t>, hasta 1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: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 w:rsidR="00C96147">
        <w:rPr>
          <w:rFonts w:cs="Arial"/>
          <w:b/>
        </w:rPr>
        <w:t xml:space="preserve">Rincón 575 piso 7 Proveeduría de Dirección </w:t>
      </w:r>
      <w:proofErr w:type="spellStart"/>
      <w:r w:rsidR="00C96147">
        <w:rPr>
          <w:rFonts w:cs="Arial"/>
          <w:b/>
        </w:rPr>
        <w:t>Nac</w:t>
      </w:r>
      <w:proofErr w:type="spellEnd"/>
      <w:r w:rsidR="00C96147">
        <w:rPr>
          <w:rFonts w:cs="Arial"/>
          <w:b/>
        </w:rPr>
        <w:t>. De Vialidad</w:t>
      </w:r>
      <w:r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6067C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2779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96147"/>
    <w:rsid w:val="00C9740F"/>
    <w:rsid w:val="00CB12B3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A06D6F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9DF8-BA1C-41BE-BFD2-31AB17A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2024-04-18T01:31:00Z</dcterms:created>
  <dcterms:modified xsi:type="dcterms:W3CDTF">2024-04-22T22:29:00Z</dcterms:modified>
</cp:coreProperties>
</file>