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FC54A6" w:rsidRDefault="004979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Ref. </w:t>
      </w:r>
      <w:r w:rsidR="00296A2F">
        <w:rPr>
          <w:rFonts w:asciiTheme="majorHAnsi" w:eastAsiaTheme="majorEastAsia" w:hAnsiTheme="majorHAnsi" w:cs="Arial"/>
          <w:kern w:val="28"/>
        </w:rPr>
        <w:t>Concursos de Precios N°2</w:t>
      </w:r>
      <w:r w:rsidR="003C2D2C">
        <w:rPr>
          <w:rFonts w:asciiTheme="majorHAnsi" w:eastAsiaTheme="majorEastAsia" w:hAnsiTheme="majorHAnsi" w:cs="Arial"/>
          <w:kern w:val="28"/>
        </w:rPr>
        <w:t>-2022</w:t>
      </w:r>
    </w:p>
    <w:p w:rsidR="00766021" w:rsidRP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i/>
          <w:kern w:val="28"/>
        </w:rPr>
      </w:pPr>
      <w:proofErr w:type="spellStart"/>
      <w:r w:rsidRPr="007B683B">
        <w:rPr>
          <w:rFonts w:asciiTheme="majorHAnsi" w:eastAsiaTheme="majorEastAsia" w:hAnsiTheme="majorHAnsi" w:cs="Arial"/>
          <w:i/>
          <w:kern w:val="28"/>
        </w:rPr>
        <w:t>Expte</w:t>
      </w:r>
      <w:proofErr w:type="spellEnd"/>
      <w:r w:rsidRPr="007B683B">
        <w:rPr>
          <w:rFonts w:asciiTheme="majorHAnsi" w:eastAsiaTheme="majorEastAsia" w:hAnsiTheme="majorHAnsi" w:cs="Arial"/>
          <w:i/>
          <w:kern w:val="28"/>
        </w:rPr>
        <w:t>. N°</w:t>
      </w:r>
      <w:r w:rsidR="007B683B" w:rsidRPr="007B683B">
        <w:rPr>
          <w:rFonts w:asciiTheme="majorHAnsi" w:eastAsiaTheme="majorEastAsia" w:hAnsiTheme="majorHAnsi" w:cs="Arial"/>
          <w:i/>
          <w:kern w:val="28"/>
        </w:rPr>
        <w:t xml:space="preserve"> 2022-05007-00333</w:t>
      </w:r>
      <w:r w:rsidRPr="007B683B">
        <w:rPr>
          <w:rFonts w:asciiTheme="majorHAnsi" w:eastAsiaTheme="majorEastAsia" w:hAnsiTheme="majorHAnsi" w:cs="Arial"/>
          <w:i/>
          <w:kern w:val="28"/>
        </w:rPr>
        <w:t>-</w:t>
      </w:r>
      <w:r w:rsidRPr="00766021">
        <w:rPr>
          <w:rFonts w:asciiTheme="majorHAnsi" w:eastAsiaTheme="majorEastAsia" w:hAnsiTheme="majorHAnsi" w:cs="Arial"/>
          <w:i/>
          <w:kern w:val="28"/>
        </w:rPr>
        <w:t xml:space="preserve"> </w:t>
      </w: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0021F1" w:rsidRDefault="000021F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0021F1" w:rsidRDefault="000021F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766021" w:rsidRDefault="003F273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Montevideo, </w:t>
      </w:r>
      <w:r w:rsidR="003F6BF8">
        <w:rPr>
          <w:rFonts w:asciiTheme="majorHAnsi" w:eastAsiaTheme="majorEastAsia" w:hAnsiTheme="majorHAnsi" w:cs="Arial"/>
          <w:kern w:val="28"/>
        </w:rPr>
        <w:t>17</w:t>
      </w:r>
      <w:r w:rsidR="003C2D2C">
        <w:rPr>
          <w:rFonts w:asciiTheme="majorHAnsi" w:eastAsiaTheme="majorEastAsia" w:hAnsiTheme="majorHAnsi" w:cs="Arial"/>
          <w:kern w:val="28"/>
        </w:rPr>
        <w:t xml:space="preserve"> de enero de 2022.-</w:t>
      </w:r>
    </w:p>
    <w:p w:rsid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0021F1" w:rsidRDefault="000021F1" w:rsidP="000021F1">
      <w:pPr>
        <w:pStyle w:val="Prrafodelista1"/>
        <w:ind w:left="0"/>
        <w:jc w:val="both"/>
        <w:rPr>
          <w:rFonts w:asciiTheme="majorHAnsi" w:eastAsiaTheme="majorEastAsia" w:hAnsiTheme="majorHAnsi" w:cs="Arial"/>
          <w:kern w:val="28"/>
        </w:rPr>
      </w:pPr>
    </w:p>
    <w:p w:rsidR="00ED2D83" w:rsidRP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b/>
          <w:kern w:val="28"/>
        </w:rPr>
      </w:pPr>
      <w:r w:rsidRPr="00ED2D83">
        <w:rPr>
          <w:rFonts w:asciiTheme="majorHAnsi" w:eastAsiaTheme="majorEastAsia" w:hAnsiTheme="majorHAnsi" w:cs="Arial"/>
          <w:b/>
          <w:kern w:val="28"/>
        </w:rPr>
        <w:t>Consulta: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3F6BF8" w:rsidRPr="003F6BF8" w:rsidRDefault="003F6BF8" w:rsidP="003F6BF8">
      <w:pPr>
        <w:pStyle w:val="NormalWeb"/>
        <w:jc w:val="both"/>
        <w:rPr>
          <w:rFonts w:asciiTheme="majorHAnsi" w:eastAsiaTheme="majorEastAsia" w:hAnsiTheme="majorHAnsi" w:cs="Arial"/>
          <w:kern w:val="28"/>
          <w:lang w:val="es-ES" w:eastAsia="es-ES"/>
        </w:rPr>
      </w:pPr>
      <w:r>
        <w:rPr>
          <w:rFonts w:asciiTheme="majorHAnsi" w:eastAsiaTheme="majorEastAsia" w:hAnsiTheme="majorHAnsi" w:cs="Arial"/>
          <w:kern w:val="28"/>
          <w:lang w:val="es-ES" w:eastAsia="es-ES"/>
        </w:rPr>
        <w:t>Se c</w:t>
      </w:r>
      <w:r w:rsidRPr="003F6BF8">
        <w:rPr>
          <w:rFonts w:asciiTheme="majorHAnsi" w:eastAsiaTheme="majorEastAsia" w:hAnsiTheme="majorHAnsi" w:cs="Arial"/>
          <w:kern w:val="28"/>
          <w:lang w:val="es-ES" w:eastAsia="es-ES"/>
        </w:rPr>
        <w:t>onsidere la oportunidad de extender el plazo de recepción de ofertas del Concurso de Precios 2/2022 sobre "Contratación de Servicio SMS empresas, integración con compañías telefónicas, por un período de 24 meses.-" fijado para el próximo 19 de enero a la hora 10.00, pudiendo de ser posible que el mismo quede fijado para el viernes 21.-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ED2D83">
        <w:rPr>
          <w:rFonts w:asciiTheme="majorHAnsi" w:eastAsiaTheme="majorEastAsia" w:hAnsiTheme="majorHAnsi" w:cs="Arial"/>
          <w:b/>
          <w:kern w:val="28"/>
        </w:rPr>
        <w:t>Respuesta:</w:t>
      </w:r>
      <w:r>
        <w:rPr>
          <w:rFonts w:asciiTheme="majorHAnsi" w:eastAsiaTheme="majorEastAsia" w:hAnsiTheme="majorHAnsi" w:cs="Arial"/>
          <w:kern w:val="28"/>
        </w:rPr>
        <w:t xml:space="preserve"> 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3F6BF8" w:rsidRDefault="003F6BF8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>No se concede la prórroga.</w:t>
      </w:r>
    </w:p>
    <w:p w:rsidR="00ED2D83" w:rsidRDefault="00ED2D83" w:rsidP="00ED2D83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ED2D83" w:rsidRDefault="00ED2D83" w:rsidP="00ED2D83">
      <w:bookmarkStart w:id="0" w:name="_GoBack"/>
      <w:bookmarkEnd w:id="0"/>
    </w:p>
    <w:p w:rsidR="001D2CE2" w:rsidRDefault="001D2CE2"/>
    <w:sectPr w:rsidR="001D2CE2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021F1"/>
    <w:rsid w:val="00025D56"/>
    <w:rsid w:val="00087A28"/>
    <w:rsid w:val="00163DF0"/>
    <w:rsid w:val="00164D85"/>
    <w:rsid w:val="001D2CE2"/>
    <w:rsid w:val="001F63D8"/>
    <w:rsid w:val="00201B61"/>
    <w:rsid w:val="00296A2F"/>
    <w:rsid w:val="002B3178"/>
    <w:rsid w:val="002B41C3"/>
    <w:rsid w:val="002B502B"/>
    <w:rsid w:val="0039705C"/>
    <w:rsid w:val="003A5975"/>
    <w:rsid w:val="003C2D2C"/>
    <w:rsid w:val="003F2731"/>
    <w:rsid w:val="003F6BF8"/>
    <w:rsid w:val="00422187"/>
    <w:rsid w:val="0049798F"/>
    <w:rsid w:val="007546FB"/>
    <w:rsid w:val="00766021"/>
    <w:rsid w:val="0079640B"/>
    <w:rsid w:val="007B683B"/>
    <w:rsid w:val="009A0092"/>
    <w:rsid w:val="009B3574"/>
    <w:rsid w:val="009C1462"/>
    <w:rsid w:val="00A073DD"/>
    <w:rsid w:val="00A31B22"/>
    <w:rsid w:val="00A5288E"/>
    <w:rsid w:val="00A657A1"/>
    <w:rsid w:val="00AB1A76"/>
    <w:rsid w:val="00AB52B2"/>
    <w:rsid w:val="00B63035"/>
    <w:rsid w:val="00BC4CDB"/>
    <w:rsid w:val="00BE0C9A"/>
    <w:rsid w:val="00C01F00"/>
    <w:rsid w:val="00E44781"/>
    <w:rsid w:val="00EA4021"/>
    <w:rsid w:val="00ED2D83"/>
    <w:rsid w:val="00F83FDA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021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UY" w:eastAsia="en-US"/>
    </w:rPr>
  </w:style>
  <w:style w:type="paragraph" w:styleId="NormalWeb">
    <w:name w:val="Normal (Web)"/>
    <w:basedOn w:val="Normal"/>
    <w:uiPriority w:val="99"/>
    <w:semiHidden/>
    <w:unhideWhenUsed/>
    <w:rsid w:val="003F6BF8"/>
    <w:pPr>
      <w:spacing w:before="100" w:beforeAutospacing="1" w:after="100" w:afterAutospacing="1"/>
    </w:pPr>
    <w:rPr>
      <w:rFonts w:eastAsiaTheme="minorHAnsi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2022-01-10T17:06:00Z</cp:lastPrinted>
  <dcterms:created xsi:type="dcterms:W3CDTF">2022-01-17T16:49:00Z</dcterms:created>
  <dcterms:modified xsi:type="dcterms:W3CDTF">2022-01-17T16:49:00Z</dcterms:modified>
</cp:coreProperties>
</file>