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4" w:rsidRDefault="00D22054" w:rsidP="00D22054">
      <w:pPr>
        <w:pStyle w:val="Encabezado5"/>
        <w:spacing w:line="260" w:lineRule="exact"/>
        <w:rPr>
          <w:bCs/>
          <w:szCs w:val="24"/>
        </w:rPr>
      </w:pPr>
      <w:r>
        <w:rPr>
          <w:bCs/>
          <w:szCs w:val="24"/>
        </w:rPr>
        <w:t>PODER JUDICIAL</w:t>
      </w:r>
    </w:p>
    <w:p w:rsidR="00D22054" w:rsidRDefault="00D22054" w:rsidP="00D22054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257FEB" w:rsidRPr="00257FEB" w:rsidRDefault="00D22054" w:rsidP="009F493F">
      <w:pPr>
        <w:pStyle w:val="Normal1"/>
        <w:spacing w:line="260" w:lineRule="exact"/>
        <w:jc w:val="center"/>
        <w:rPr>
          <w:b/>
          <w:bCs/>
          <w:kern w:val="1"/>
          <w:u w:val="single"/>
        </w:rPr>
      </w:pPr>
      <w:r>
        <w:rPr>
          <w:b/>
          <w:bCs/>
          <w:szCs w:val="24"/>
          <w:u w:val="single"/>
        </w:rPr>
        <w:t xml:space="preserve">Ref. Licitación Abreviada No. </w:t>
      </w:r>
      <w:r w:rsidR="006B4A4E">
        <w:rPr>
          <w:b/>
          <w:bCs/>
          <w:szCs w:val="24"/>
          <w:u w:val="single"/>
        </w:rPr>
        <w:t>29</w:t>
      </w:r>
      <w:bookmarkStart w:id="0" w:name="_GoBack"/>
      <w:bookmarkEnd w:id="0"/>
      <w:r>
        <w:rPr>
          <w:b/>
          <w:bCs/>
          <w:szCs w:val="24"/>
          <w:u w:val="single"/>
        </w:rPr>
        <w:t xml:space="preserve">/19 </w:t>
      </w: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/>
          <w:bCs/>
          <w:kern w:val="1"/>
          <w:lang w:eastAsia="zh-CN"/>
        </w:rPr>
      </w:pP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Cs/>
          <w:kern w:val="1"/>
          <w:szCs w:val="20"/>
          <w:lang w:eastAsia="zh-CN"/>
        </w:rPr>
      </w:pP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Montevideo, </w:t>
      </w:r>
      <w:r w:rsidR="00B963A0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21 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de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agosto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de 2019</w:t>
      </w:r>
    </w:p>
    <w:p w:rsidR="00B963A0" w:rsidRDefault="00B963A0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  <w:lang w:eastAsia="zh-CN"/>
        </w:rPr>
      </w:pPr>
      <w:r w:rsidRPr="00B963A0">
        <w:rPr>
          <w:rFonts w:ascii="Times New Roman" w:hAnsi="Times New Roman" w:cs="Times New Roman"/>
          <w:b/>
          <w:bCs/>
          <w:u w:val="single"/>
          <w:lang w:eastAsia="zh-CN"/>
        </w:rPr>
        <w:t>Pregunta</w:t>
      </w:r>
      <w:r>
        <w:rPr>
          <w:rFonts w:ascii="Times New Roman" w:hAnsi="Times New Roman" w:cs="Times New Roman"/>
          <w:bCs/>
          <w:lang w:eastAsia="zh-CN"/>
        </w:rPr>
        <w:t xml:space="preserve">: </w:t>
      </w:r>
    </w:p>
    <w:p w:rsidR="00F32B3D" w:rsidRDefault="00F32B3D" w:rsidP="00F32B3D">
      <w:pPr>
        <w:pStyle w:val="Prrafodelista"/>
        <w:spacing w:before="0" w:beforeAutospacing="0" w:after="120" w:afterAutospacing="0"/>
      </w:pPr>
      <w:r>
        <w:t>En la página de compras estatales s</w:t>
      </w:r>
      <w:r>
        <w:t>ólo se visualiza el ítem 1. Y la Licitación menciona 3 ítems a ofertar. Como se procede en la plataforma para cotizar los ítems en forma independiente</w:t>
      </w:r>
      <w:proofErr w:type="gramStart"/>
      <w:r>
        <w:t>?</w:t>
      </w:r>
      <w:proofErr w:type="gramEnd"/>
    </w:p>
    <w:p w:rsidR="00F32B3D" w:rsidRDefault="00F32B3D" w:rsidP="00F32B3D">
      <w:pPr>
        <w:pStyle w:val="Prrafodelista"/>
        <w:spacing w:before="0" w:beforeAutospacing="0" w:after="120" w:afterAutospacing="0"/>
      </w:pPr>
      <w:r>
        <w:rPr>
          <w:sz w:val="14"/>
          <w:szCs w:val="14"/>
        </w:rPr>
        <w:t xml:space="preserve"> </w:t>
      </w:r>
      <w:r>
        <w:t>En el ítem 1 en cantidades dice 3. A qué hace referencia</w:t>
      </w:r>
      <w:proofErr w:type="gramStart"/>
      <w:r>
        <w:t>?</w:t>
      </w:r>
      <w:proofErr w:type="gramEnd"/>
    </w:p>
    <w:p w:rsidR="003162BA" w:rsidRPr="00B963A0" w:rsidRDefault="009F493F" w:rsidP="00257FEB">
      <w:pPr>
        <w:widowControl/>
        <w:suppressAutoHyphens w:val="0"/>
        <w:spacing w:before="100" w:after="0" w:line="360" w:lineRule="auto"/>
        <w:jc w:val="both"/>
        <w:rPr>
          <w:rFonts w:ascii="Times New Roman" w:hAnsi="Times New Roman" w:cs="Times New Roman"/>
          <w:bCs/>
        </w:rPr>
      </w:pPr>
      <w:r w:rsidRPr="00B963A0">
        <w:rPr>
          <w:rFonts w:ascii="Times New Roman" w:hAnsi="Times New Roman" w:cs="Times New Roman"/>
          <w:b/>
          <w:bCs/>
          <w:u w:val="single"/>
        </w:rPr>
        <w:t>Respuesta</w:t>
      </w:r>
      <w:r w:rsidRPr="00B963A0">
        <w:rPr>
          <w:rFonts w:ascii="Times New Roman" w:hAnsi="Times New Roman" w:cs="Times New Roman"/>
          <w:bCs/>
        </w:rPr>
        <w:t xml:space="preserve">: </w:t>
      </w:r>
    </w:p>
    <w:p w:rsidR="00B963A0" w:rsidRPr="000E206A" w:rsidRDefault="00F32B3D" w:rsidP="00F32B3D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lang w:val="es-UY" w:eastAsia="es-UY"/>
        </w:rPr>
      </w:pPr>
      <w:r w:rsidRPr="000E206A">
        <w:rPr>
          <w:rFonts w:ascii="Times New Roman" w:hAnsi="Times New Roman" w:cs="Times New Roman"/>
          <w:lang w:val="es-UY" w:eastAsia="es-UY"/>
        </w:rPr>
        <w:t xml:space="preserve">De acuerdo al Pliego publicado </w:t>
      </w:r>
      <w:r w:rsidRPr="002A11BC">
        <w:rPr>
          <w:rFonts w:ascii="Times New Roman" w:hAnsi="Times New Roman" w:cs="Times New Roman"/>
          <w:u w:val="single"/>
          <w:lang w:val="es-UY" w:eastAsia="es-UY"/>
        </w:rPr>
        <w:t>el objeto de la licitación</w:t>
      </w:r>
      <w:r w:rsidRPr="000E206A">
        <w:rPr>
          <w:rFonts w:ascii="Times New Roman" w:hAnsi="Times New Roman" w:cs="Times New Roman"/>
          <w:lang w:val="es-UY" w:eastAsia="es-UY"/>
        </w:rPr>
        <w:t xml:space="preserve"> </w:t>
      </w:r>
      <w:r w:rsidRPr="00F32B3D">
        <w:rPr>
          <w:rFonts w:ascii="Times New Roman" w:hAnsi="Times New Roman" w:cs="Times New Roman"/>
          <w:bCs/>
          <w:lang w:val="es-UY" w:eastAsia="ar-SA"/>
        </w:rPr>
        <w:t>Retiro, tratamiento y disposición final de los residuos sólidos hospitalarios y sanitarios contaminantes y no contaminantes en una planta debidamente habilitada</w:t>
      </w:r>
      <w:r w:rsidRPr="000E206A">
        <w:rPr>
          <w:rFonts w:ascii="Times New Roman" w:hAnsi="Times New Roman" w:cs="Times New Roman"/>
          <w:lang w:val="es-UY" w:eastAsia="es-UY"/>
        </w:rPr>
        <w:t xml:space="preserve"> </w:t>
      </w:r>
      <w:r w:rsidRPr="000E206A">
        <w:rPr>
          <w:rFonts w:ascii="Times New Roman" w:hAnsi="Times New Roman" w:cs="Times New Roman"/>
          <w:u w:val="single"/>
          <w:lang w:val="es-UY" w:eastAsia="es-UY"/>
        </w:rPr>
        <w:t xml:space="preserve">consta de los siguientes 3 </w:t>
      </w:r>
      <w:proofErr w:type="spellStart"/>
      <w:r w:rsidRPr="000E206A">
        <w:rPr>
          <w:rFonts w:ascii="Times New Roman" w:hAnsi="Times New Roman" w:cs="Times New Roman"/>
          <w:u w:val="single"/>
          <w:lang w:val="es-UY" w:eastAsia="es-UY"/>
        </w:rPr>
        <w:t>items</w:t>
      </w:r>
      <w:proofErr w:type="spellEnd"/>
      <w:r w:rsidR="00B963A0" w:rsidRPr="000E206A">
        <w:rPr>
          <w:rFonts w:ascii="Times New Roman" w:hAnsi="Times New Roman" w:cs="Times New Roman"/>
          <w:lang w:val="es-UY" w:eastAsia="es-UY"/>
        </w:rPr>
        <w:t xml:space="preserve">. </w:t>
      </w:r>
    </w:p>
    <w:p w:rsidR="00F13D82" w:rsidRPr="000E206A" w:rsidRDefault="00F13D82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eastAsia="zh-CN"/>
        </w:rPr>
      </w:pPr>
    </w:p>
    <w:p w:rsidR="00F32B3D" w:rsidRPr="00F32B3D" w:rsidRDefault="00F32B3D" w:rsidP="002A11BC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s-UY" w:eastAsia="ar-SA"/>
        </w:rPr>
      </w:pP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ITEM 1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: DEPARTAMENTO DE MEDICINA FORENSE sito en el CESERPE, ubicado en calle Gonzalo Ramírez 1227, la cantidad de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hasta 40 tarrinas mensuales de 50 kg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 aptas para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residuos contaminantes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, retirando tres veces por semana los días lunes, miércoles y viernes en el horario matutino. </w:t>
      </w:r>
    </w:p>
    <w:p w:rsidR="00F32B3D" w:rsidRPr="00F32B3D" w:rsidRDefault="00F32B3D" w:rsidP="002A11BC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s-UY" w:eastAsia="ar-SA"/>
        </w:rPr>
      </w:pP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ITEM 2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: DEPARTAMENTO DE MEDICINA FORENSE sito en el CESERPE, ubicado en calle Gonzalo Ramírez 1227, la cantidad de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hasta 200 bolsas mensuales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 de tamaño 60*70 o 80*110 de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residuos no contaminantes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, retirando 2 veces por semana, los días martes y jueves, en el horario matutino. </w:t>
      </w:r>
    </w:p>
    <w:p w:rsidR="00F32B3D" w:rsidRPr="00F32B3D" w:rsidRDefault="00F32B3D" w:rsidP="002A11BC">
      <w:pPr>
        <w:widowControl/>
        <w:spacing w:after="0" w:line="240" w:lineRule="auto"/>
        <w:jc w:val="both"/>
        <w:rPr>
          <w:rFonts w:ascii="Times New Roman" w:hAnsi="Times New Roman" w:cs="Times New Roman"/>
          <w:bCs/>
          <w:lang w:val="es-UY" w:eastAsia="ar-SA"/>
        </w:rPr>
      </w:pP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ITEM 3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: SERVICIO ODONTOLOGICO, sito en el primer piso del  edificio de la en la calle  San José 1132, la cantidad de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hasta 1 tarrina mensual de 50 kg.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 </w:t>
      </w:r>
      <w:proofErr w:type="gramStart"/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>apta</w:t>
      </w:r>
      <w:proofErr w:type="gramEnd"/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 xml:space="preserve"> para </w:t>
      </w:r>
      <w:r w:rsidRPr="00F32B3D">
        <w:rPr>
          <w:rFonts w:ascii="Times New Roman" w:hAnsi="Times New Roman" w:cs="Times New Roman"/>
          <w:bCs/>
          <w:sz w:val="20"/>
          <w:szCs w:val="20"/>
          <w:u w:val="single"/>
          <w:lang w:val="es-UY" w:eastAsia="ar-SA"/>
        </w:rPr>
        <w:t>residuos contaminantes</w:t>
      </w:r>
      <w:r w:rsidRPr="00F32B3D">
        <w:rPr>
          <w:rFonts w:ascii="Times New Roman" w:hAnsi="Times New Roman" w:cs="Times New Roman"/>
          <w:bCs/>
          <w:sz w:val="20"/>
          <w:szCs w:val="20"/>
          <w:lang w:val="es-UY" w:eastAsia="ar-SA"/>
        </w:rPr>
        <w:t>, retirando una vez por mes (último viernes) en el horario matutino</w:t>
      </w:r>
      <w:r w:rsidRPr="00F32B3D">
        <w:rPr>
          <w:rFonts w:ascii="Times New Roman" w:hAnsi="Times New Roman" w:cs="Times New Roman"/>
          <w:bCs/>
          <w:lang w:val="es-UY" w:eastAsia="ar-SA"/>
        </w:rPr>
        <w:t xml:space="preserve">. </w:t>
      </w:r>
    </w:p>
    <w:p w:rsidR="00F32B3D" w:rsidRDefault="00F32B3D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F32B3D" w:rsidRPr="000E206A" w:rsidRDefault="00F32B3D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lang w:eastAsia="zh-CN"/>
        </w:rPr>
      </w:pPr>
      <w:r w:rsidRPr="000E206A">
        <w:rPr>
          <w:rFonts w:ascii="Times New Roman" w:hAnsi="Times New Roman" w:cs="Times New Roman"/>
          <w:b/>
          <w:bCs/>
          <w:lang w:eastAsia="zh-CN"/>
        </w:rPr>
        <w:t xml:space="preserve">El oferente 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 xml:space="preserve">que </w:t>
      </w:r>
      <w:r w:rsidRPr="000E206A">
        <w:rPr>
          <w:rFonts w:ascii="Times New Roman" w:hAnsi="Times New Roman" w:cs="Times New Roman"/>
          <w:b/>
          <w:bCs/>
          <w:lang w:eastAsia="zh-CN"/>
        </w:rPr>
        <w:t xml:space="preserve">presente su oferta en línea deberá cotizar en forma independiente los tres 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>ítems, indicado como variante al ítem 1 cada uno de ellos, sin perjuicio de adjuntar archivo</w:t>
      </w:r>
      <w:r w:rsidR="002A11BC">
        <w:rPr>
          <w:rFonts w:ascii="Times New Roman" w:hAnsi="Times New Roman" w:cs="Times New Roman"/>
          <w:b/>
          <w:bCs/>
          <w:lang w:eastAsia="zh-CN"/>
        </w:rPr>
        <w:t xml:space="preserve">, en el que 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>también discrimina</w:t>
      </w:r>
      <w:r w:rsidR="002A11BC">
        <w:rPr>
          <w:rFonts w:ascii="Times New Roman" w:hAnsi="Times New Roman" w:cs="Times New Roman"/>
          <w:b/>
          <w:bCs/>
          <w:lang w:eastAsia="zh-CN"/>
        </w:rPr>
        <w:t xml:space="preserve">rá 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>cada uno de los ítem</w:t>
      </w:r>
      <w:r w:rsidR="002A11BC">
        <w:rPr>
          <w:rFonts w:ascii="Times New Roman" w:hAnsi="Times New Roman" w:cs="Times New Roman"/>
          <w:b/>
          <w:bCs/>
          <w:lang w:eastAsia="zh-CN"/>
        </w:rPr>
        <w:t>s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 xml:space="preserve"> </w:t>
      </w:r>
      <w:r w:rsidR="002A11BC">
        <w:rPr>
          <w:rFonts w:ascii="Times New Roman" w:hAnsi="Times New Roman" w:cs="Times New Roman"/>
          <w:b/>
          <w:bCs/>
          <w:lang w:eastAsia="zh-CN"/>
        </w:rPr>
        <w:t xml:space="preserve">a </w:t>
      </w:r>
      <w:r w:rsidR="000E206A" w:rsidRPr="000E206A">
        <w:rPr>
          <w:rFonts w:ascii="Times New Roman" w:hAnsi="Times New Roman" w:cs="Times New Roman"/>
          <w:b/>
          <w:bCs/>
          <w:lang w:eastAsia="zh-CN"/>
        </w:rPr>
        <w:t>cotiza</w:t>
      </w:r>
      <w:r w:rsidR="002A11BC">
        <w:rPr>
          <w:rFonts w:ascii="Times New Roman" w:hAnsi="Times New Roman" w:cs="Times New Roman"/>
          <w:b/>
          <w:bCs/>
          <w:lang w:eastAsia="zh-CN"/>
        </w:rPr>
        <w:t>r</w:t>
      </w:r>
      <w:r w:rsidR="000E206A" w:rsidRPr="000E206A">
        <w:rPr>
          <w:rFonts w:ascii="Times New Roman" w:hAnsi="Times New Roman" w:cs="Times New Roman"/>
          <w:bCs/>
          <w:lang w:eastAsia="zh-CN"/>
        </w:rPr>
        <w:t>.</w:t>
      </w:r>
    </w:p>
    <w:p w:rsidR="00F32B3D" w:rsidRDefault="00F32B3D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E206A" w:rsidRDefault="000E206A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E206A" w:rsidRDefault="000E206A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E206A" w:rsidRDefault="000E206A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0E206A" w:rsidRDefault="000E206A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Poder Judicial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División Administración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Depto. de Adquisiciones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Soriano 1210, Montevideo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Teléfonos: 2902-1359 / 1907 interno 4554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Fax: 2902-1488</w:t>
      </w:r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  <w:r w:rsidRPr="000E206A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Correo: </w:t>
      </w:r>
      <w:hyperlink r:id="rId6" w:history="1">
        <w:r w:rsidRPr="000E206A">
          <w:rPr>
            <w:rFonts w:ascii="Times New Roman" w:hAnsi="Times New Roman" w:cs="Times New Roman"/>
            <w:b/>
            <w:bCs/>
            <w:i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</w:p>
    <w:p w:rsidR="00257FEB" w:rsidRPr="000E206A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</w:pPr>
    </w:p>
    <w:p w:rsidR="00D22054" w:rsidRDefault="00D22054" w:rsidP="00D22054">
      <w:pPr>
        <w:pStyle w:val="Textoindependiente22"/>
        <w:spacing w:line="100" w:lineRule="atLeast"/>
        <w:jc w:val="both"/>
        <w:rPr>
          <w:b/>
          <w:bCs/>
          <w:szCs w:val="24"/>
        </w:rPr>
      </w:pPr>
    </w:p>
    <w:sectPr w:rsidR="00D2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27098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1D627B61"/>
    <w:multiLevelType w:val="hybridMultilevel"/>
    <w:tmpl w:val="D92C2F7A"/>
    <w:lvl w:ilvl="0" w:tplc="38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36E70CB"/>
    <w:multiLevelType w:val="hybridMultilevel"/>
    <w:tmpl w:val="9208C0D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4"/>
    <w:rsid w:val="000E206A"/>
    <w:rsid w:val="00257FEB"/>
    <w:rsid w:val="002A11BC"/>
    <w:rsid w:val="002B652A"/>
    <w:rsid w:val="003162BA"/>
    <w:rsid w:val="004C647B"/>
    <w:rsid w:val="006B4A4E"/>
    <w:rsid w:val="00933611"/>
    <w:rsid w:val="009F493F"/>
    <w:rsid w:val="00B963A0"/>
    <w:rsid w:val="00D22054"/>
    <w:rsid w:val="00E87265"/>
    <w:rsid w:val="00F13D82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2B3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2B3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3</cp:revision>
  <dcterms:created xsi:type="dcterms:W3CDTF">2019-08-21T20:56:00Z</dcterms:created>
  <dcterms:modified xsi:type="dcterms:W3CDTF">2019-08-21T20:56:00Z</dcterms:modified>
</cp:coreProperties>
</file>