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4" w:rsidRDefault="00D22054" w:rsidP="00D22054">
      <w:pPr>
        <w:pStyle w:val="Encabezado5"/>
        <w:spacing w:line="260" w:lineRule="exact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PODER JUDICIAL</w:t>
      </w:r>
    </w:p>
    <w:p w:rsidR="00D22054" w:rsidRDefault="00D22054" w:rsidP="00D22054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257FEB" w:rsidRPr="00257FEB" w:rsidRDefault="00D22054" w:rsidP="009F493F">
      <w:pPr>
        <w:pStyle w:val="Normal1"/>
        <w:spacing w:line="260" w:lineRule="exact"/>
        <w:jc w:val="center"/>
        <w:rPr>
          <w:b/>
          <w:bCs/>
          <w:kern w:val="1"/>
          <w:u w:val="single"/>
        </w:rPr>
      </w:pPr>
      <w:r>
        <w:rPr>
          <w:b/>
          <w:bCs/>
          <w:szCs w:val="24"/>
          <w:u w:val="single"/>
        </w:rPr>
        <w:t xml:space="preserve">Ref. Licitación Abreviada No. 29/19 </w:t>
      </w: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kern w:val="1"/>
          <w:lang w:eastAsia="zh-CN"/>
        </w:rPr>
      </w:pP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Cs/>
          <w:kern w:val="1"/>
          <w:szCs w:val="20"/>
          <w:lang w:eastAsia="zh-CN"/>
        </w:rPr>
      </w:pP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Montevideo,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16 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de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agosto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de 2019</w:t>
      </w:r>
    </w:p>
    <w:p w:rsidR="009F493F" w:rsidRPr="00F13D82" w:rsidRDefault="00257FEB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 w:rsidRPr="00257FEB">
        <w:rPr>
          <w:rFonts w:ascii="Times New Roman" w:hAnsi="Times New Roman" w:cs="Times New Roman"/>
          <w:bCs/>
          <w:lang w:eastAsia="zh-CN"/>
        </w:rPr>
        <w:t>A</w:t>
      </w:r>
      <w:r w:rsidR="009F493F" w:rsidRPr="00F13D82">
        <w:rPr>
          <w:rFonts w:ascii="Times New Roman" w:hAnsi="Times New Roman" w:cs="Times New Roman"/>
          <w:bCs/>
          <w:lang w:eastAsia="zh-CN"/>
        </w:rPr>
        <w:t xml:space="preserve">nte la </w:t>
      </w:r>
      <w:r w:rsidR="009F493F" w:rsidRPr="00F13D82">
        <w:rPr>
          <w:rFonts w:ascii="Times New Roman" w:hAnsi="Times New Roman" w:cs="Times New Roman"/>
          <w:b/>
          <w:bCs/>
          <w:u w:val="single"/>
          <w:lang w:eastAsia="zh-CN"/>
        </w:rPr>
        <w:t>consulta</w:t>
      </w:r>
      <w:r w:rsidR="009F493F" w:rsidRPr="00F13D82">
        <w:rPr>
          <w:rFonts w:ascii="Times New Roman" w:hAnsi="Times New Roman" w:cs="Times New Roman"/>
          <w:bCs/>
          <w:lang w:eastAsia="zh-CN"/>
        </w:rPr>
        <w:t xml:space="preserve"> planteada por un oferente</w:t>
      </w:r>
      <w:r w:rsidR="003162BA">
        <w:rPr>
          <w:rFonts w:ascii="Times New Roman" w:hAnsi="Times New Roman" w:cs="Times New Roman"/>
          <w:bCs/>
          <w:lang w:eastAsia="zh-CN"/>
        </w:rPr>
        <w:t xml:space="preserve">, </w:t>
      </w:r>
      <w:r w:rsidR="009F493F" w:rsidRPr="00F13D82">
        <w:rPr>
          <w:rFonts w:ascii="Times New Roman" w:hAnsi="Times New Roman" w:cs="Times New Roman"/>
          <w:bCs/>
          <w:lang w:eastAsia="zh-CN"/>
        </w:rPr>
        <w:t xml:space="preserve">respecto a </w:t>
      </w:r>
      <w:r w:rsidR="00F13D82" w:rsidRPr="00F13D82">
        <w:rPr>
          <w:rFonts w:ascii="Times New Roman" w:hAnsi="Times New Roman" w:cs="Times New Roman"/>
          <w:bCs/>
          <w:lang w:eastAsia="zh-CN"/>
        </w:rPr>
        <w:t xml:space="preserve">que el </w:t>
      </w:r>
      <w:r w:rsidR="009F493F" w:rsidRPr="00F13D82">
        <w:rPr>
          <w:rFonts w:ascii="Times New Roman" w:hAnsi="Times New Roman" w:cs="Times New Roman"/>
          <w:bCs/>
        </w:rPr>
        <w:t xml:space="preserve">pliego establece 3 </w:t>
      </w:r>
      <w:proofErr w:type="spellStart"/>
      <w:r w:rsidR="009F493F" w:rsidRPr="00F13D82">
        <w:rPr>
          <w:rFonts w:ascii="Times New Roman" w:hAnsi="Times New Roman" w:cs="Times New Roman"/>
          <w:bCs/>
        </w:rPr>
        <w:t>items</w:t>
      </w:r>
      <w:proofErr w:type="spellEnd"/>
      <w:r w:rsidR="009F493F" w:rsidRPr="00F13D82">
        <w:rPr>
          <w:rFonts w:ascii="Times New Roman" w:hAnsi="Times New Roman" w:cs="Times New Roman"/>
          <w:bCs/>
        </w:rPr>
        <w:t xml:space="preserve"> de cotización y </w:t>
      </w:r>
      <w:r w:rsidR="00F13D82" w:rsidRPr="00F13D82">
        <w:rPr>
          <w:rFonts w:ascii="Times New Roman" w:hAnsi="Times New Roman" w:cs="Times New Roman"/>
          <w:bCs/>
        </w:rPr>
        <w:t xml:space="preserve">que la empresa </w:t>
      </w:r>
      <w:r w:rsidR="009F493F" w:rsidRPr="00F13D82">
        <w:rPr>
          <w:rFonts w:ascii="Times New Roman" w:hAnsi="Times New Roman" w:cs="Times New Roman"/>
          <w:bCs/>
        </w:rPr>
        <w:t>no realiza la recolección de residuos no contaminados</w:t>
      </w:r>
      <w:r w:rsidR="00F13D82" w:rsidRPr="00F13D82">
        <w:rPr>
          <w:rFonts w:ascii="Times New Roman" w:hAnsi="Times New Roman" w:cs="Times New Roman"/>
          <w:bCs/>
        </w:rPr>
        <w:t xml:space="preserve">, solicitando </w:t>
      </w:r>
      <w:r w:rsidR="009F493F" w:rsidRPr="00F13D82">
        <w:rPr>
          <w:rFonts w:ascii="Times New Roman" w:hAnsi="Times New Roman" w:cs="Times New Roman"/>
          <w:bCs/>
        </w:rPr>
        <w:t xml:space="preserve">saber si </w:t>
      </w:r>
      <w:r w:rsidR="009F493F" w:rsidRPr="00F13D82">
        <w:rPr>
          <w:rFonts w:ascii="Times New Roman" w:hAnsi="Times New Roman" w:cs="Times New Roman"/>
          <w:b/>
          <w:bCs/>
          <w:u w:val="single"/>
          <w:lang w:eastAsia="zh-CN"/>
        </w:rPr>
        <w:t xml:space="preserve">es </w:t>
      </w:r>
      <w:r w:rsidR="009F493F" w:rsidRPr="00F13D82">
        <w:rPr>
          <w:rFonts w:ascii="Times New Roman" w:hAnsi="Times New Roman" w:cs="Times New Roman"/>
          <w:b/>
          <w:bCs/>
          <w:u w:val="single"/>
        </w:rPr>
        <w:t>posible la cotización solo de los ítems 1 y 3</w:t>
      </w:r>
    </w:p>
    <w:p w:rsidR="003162BA" w:rsidRDefault="009F493F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 w:rsidRPr="00F13D82">
        <w:rPr>
          <w:rFonts w:ascii="Times New Roman" w:hAnsi="Times New Roman" w:cs="Times New Roman"/>
          <w:b/>
          <w:bCs/>
          <w:u w:val="single"/>
        </w:rPr>
        <w:t>Respuesta</w:t>
      </w:r>
      <w:r w:rsidRPr="00F13D82">
        <w:rPr>
          <w:rFonts w:ascii="Times New Roman" w:hAnsi="Times New Roman" w:cs="Times New Roman"/>
          <w:bCs/>
        </w:rPr>
        <w:t xml:space="preserve">: </w:t>
      </w:r>
    </w:p>
    <w:p w:rsidR="003162BA" w:rsidRDefault="003162BA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 base a los principios de publicidad, igualdad de los oferente, concurrencia y transparencia, se entiende </w:t>
      </w:r>
      <w:r w:rsidRPr="003162BA">
        <w:rPr>
          <w:rFonts w:ascii="Times New Roman" w:hAnsi="Times New Roman" w:cs="Times New Roman"/>
          <w:b/>
          <w:bCs/>
          <w:u w:val="single"/>
        </w:rPr>
        <w:t>modificar el art. 15 del Pliego el que quedará redactado de la siguiente manera</w:t>
      </w:r>
      <w:r>
        <w:rPr>
          <w:rFonts w:ascii="Times New Roman" w:hAnsi="Times New Roman" w:cs="Times New Roman"/>
          <w:bCs/>
        </w:rPr>
        <w:t xml:space="preserve">: </w:t>
      </w:r>
    </w:p>
    <w:p w:rsidR="003162BA" w:rsidRPr="003162BA" w:rsidRDefault="003162BA" w:rsidP="003162BA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lang w:val="es-UY" w:eastAsia="ar-SA"/>
        </w:rPr>
      </w:pPr>
      <w:r w:rsidRPr="003162BA">
        <w:rPr>
          <w:rFonts w:ascii="Times New Roman" w:hAnsi="Times New Roman" w:cs="Times New Roman"/>
          <w:b/>
          <w:bCs/>
          <w:lang w:val="es-UY" w:eastAsia="ar-SA"/>
        </w:rPr>
        <w:t>Art. 15.-</w:t>
      </w:r>
      <w:r w:rsidRPr="003162BA">
        <w:rPr>
          <w:rFonts w:ascii="Times New Roman" w:hAnsi="Times New Roman" w:cs="Times New Roman"/>
          <w:lang w:val="es-UY" w:eastAsia="ar-SA"/>
        </w:rPr>
        <w:t xml:space="preserve"> </w:t>
      </w:r>
      <w:r w:rsidRPr="003162BA">
        <w:rPr>
          <w:rFonts w:ascii="Times New Roman" w:hAnsi="Times New Roman" w:cs="Times New Roman"/>
          <w:b/>
          <w:bCs/>
          <w:lang w:val="es-UY" w:eastAsia="ar-SA"/>
        </w:rPr>
        <w:t>ESTUDIO DE LAS OFERTAS Y ADJUDICACION.</w:t>
      </w:r>
    </w:p>
    <w:p w:rsidR="003162BA" w:rsidRPr="003162BA" w:rsidRDefault="003162BA" w:rsidP="003162BA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val="es-UY" w:eastAsia="ar-SA"/>
        </w:rPr>
      </w:pPr>
      <w:r w:rsidRPr="003162BA">
        <w:rPr>
          <w:rFonts w:ascii="Times New Roman" w:hAnsi="Times New Roman" w:cs="Times New Roman"/>
          <w:lang w:val="es-UY" w:eastAsia="ar-SA"/>
        </w:rPr>
        <w:t xml:space="preserve">La Suprema Corte de Justicia se reserva el derecho de adoptar un </w:t>
      </w:r>
      <w:r w:rsidRPr="003162BA">
        <w:rPr>
          <w:rFonts w:ascii="Times New Roman" w:hAnsi="Times New Roman" w:cs="Times New Roman"/>
          <w:b/>
          <w:lang w:val="es-UY" w:eastAsia="ar-SA"/>
        </w:rPr>
        <w:t>criterio de evaluación</w:t>
      </w:r>
      <w:r w:rsidRPr="003162BA">
        <w:rPr>
          <w:rFonts w:ascii="Times New Roman" w:hAnsi="Times New Roman" w:cs="Times New Roman"/>
          <w:lang w:val="es-UY" w:eastAsia="ar-SA"/>
        </w:rPr>
        <w:t xml:space="preserve"> que permita tener en consideración</w:t>
      </w:r>
      <w:r w:rsidRPr="003162BA">
        <w:rPr>
          <w:rFonts w:ascii="Times New Roman" w:hAnsi="Times New Roman" w:cs="Times New Roman"/>
          <w:b/>
          <w:bCs/>
          <w:lang w:val="es-UY" w:eastAsia="ar-SA"/>
        </w:rPr>
        <w:t>, habiendo cumplido con los requisitos exigidos en el  presente pliego:</w:t>
      </w:r>
    </w:p>
    <w:p w:rsidR="003162BA" w:rsidRPr="003162BA" w:rsidRDefault="003162BA" w:rsidP="003162BA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3162BA">
        <w:rPr>
          <w:rFonts w:ascii="Times New Roman" w:hAnsi="Times New Roman" w:cs="Times New Roman"/>
          <w:b/>
          <w:bCs/>
          <w:lang w:val="es-UY" w:eastAsia="es-UY"/>
        </w:rPr>
        <w:t xml:space="preserve">PRECIO 70% </w:t>
      </w:r>
    </w:p>
    <w:p w:rsidR="003162BA" w:rsidRPr="003162BA" w:rsidRDefault="003162BA" w:rsidP="003162BA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  <w:r w:rsidRPr="003162BA">
        <w:rPr>
          <w:rFonts w:ascii="Times New Roman" w:hAnsi="Times New Roman" w:cs="Times New Roman"/>
          <w:lang w:val="es-UY" w:eastAsia="es-UY"/>
        </w:rPr>
        <w:t>Precio ofertado por el oferente, aplicando al siguiente formula 60*(precio de la oferta más baja/ precio de la oferta que se está evaluando).</w:t>
      </w:r>
    </w:p>
    <w:p w:rsidR="003162BA" w:rsidRPr="003162BA" w:rsidRDefault="003162BA" w:rsidP="003162BA">
      <w:pPr>
        <w:widowControl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b/>
          <w:lang w:val="es-UY" w:eastAsia="es-UY"/>
        </w:rPr>
      </w:pPr>
      <w:r w:rsidRPr="003162BA">
        <w:rPr>
          <w:rFonts w:ascii="Times New Roman" w:hAnsi="Times New Roman" w:cs="Times New Roman"/>
          <w:b/>
          <w:lang w:val="es-UY" w:eastAsia="es-UY"/>
        </w:rPr>
        <w:t xml:space="preserve">ANTECEDENTES 30% </w:t>
      </w:r>
    </w:p>
    <w:p w:rsidR="003162BA" w:rsidRPr="003162BA" w:rsidRDefault="003162BA" w:rsidP="003162BA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lang w:val="es-UY" w:eastAsia="es-UY"/>
        </w:rPr>
      </w:pPr>
      <w:r w:rsidRPr="003162BA">
        <w:rPr>
          <w:rFonts w:ascii="Times New Roman" w:hAnsi="Times New Roman" w:cs="Times New Roman"/>
          <w:bCs/>
          <w:lang w:val="es-UY" w:eastAsia="es-UY"/>
        </w:rPr>
        <w:t xml:space="preserve">Antecedentes con </w:t>
      </w:r>
      <w:proofErr w:type="gramStart"/>
      <w:r w:rsidRPr="003162BA">
        <w:rPr>
          <w:rFonts w:ascii="Times New Roman" w:hAnsi="Times New Roman" w:cs="Times New Roman"/>
          <w:bCs/>
          <w:lang w:val="es-UY" w:eastAsia="es-UY"/>
        </w:rPr>
        <w:t>organismos públicos y/o privados en tareas similares (limpiezas hospitalarias, laboratorios, morgues) en los últimos 3 años (2017-2019), acreditado</w:t>
      </w:r>
      <w:proofErr w:type="gramEnd"/>
      <w:r w:rsidRPr="003162BA">
        <w:rPr>
          <w:rFonts w:ascii="Times New Roman" w:hAnsi="Times New Roman" w:cs="Times New Roman"/>
          <w:bCs/>
          <w:lang w:val="es-UY" w:eastAsia="es-UY"/>
        </w:rPr>
        <w:t xml:space="preserve"> mediante </w:t>
      </w:r>
      <w:r w:rsidRPr="003162BA">
        <w:rPr>
          <w:rFonts w:ascii="Times New Roman" w:hAnsi="Times New Roman" w:cs="Times New Roman"/>
          <w:bCs/>
          <w:u w:val="single"/>
          <w:lang w:val="es-UY" w:eastAsia="es-UY"/>
        </w:rPr>
        <w:t>constancias debidamente firmadas</w:t>
      </w:r>
      <w:r w:rsidRPr="003162BA">
        <w:rPr>
          <w:rFonts w:ascii="Times New Roman" w:hAnsi="Times New Roman" w:cs="Times New Roman"/>
          <w:bCs/>
          <w:lang w:val="es-UY" w:eastAsia="es-UY"/>
        </w:rPr>
        <w:t xml:space="preserve"> por los jerarcas de los organismos o representantes de las empresas </w:t>
      </w:r>
    </w:p>
    <w:p w:rsidR="003162BA" w:rsidRPr="003162BA" w:rsidRDefault="003162BA" w:rsidP="003162BA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lang w:val="es-UY" w:eastAsia="es-UY"/>
        </w:rPr>
      </w:pPr>
      <w:r w:rsidRPr="003162BA">
        <w:rPr>
          <w:rFonts w:ascii="Times New Roman" w:hAnsi="Times New Roman" w:cs="Times New Roman"/>
          <w:lang w:val="es-UY" w:eastAsia="es-UY"/>
        </w:rPr>
        <w:t>Se asignará 1 punto por organismo, más 1 punto por año completo. Se le asignara a la oferta que presente mayor puntuación el 30 % y así a prorrata en forma descendiente en las demás ofertas-</w:t>
      </w:r>
    </w:p>
    <w:p w:rsidR="003162BA" w:rsidRPr="003162BA" w:rsidRDefault="003162BA" w:rsidP="003162BA">
      <w:pPr>
        <w:pStyle w:val="Normal1"/>
        <w:spacing w:line="276" w:lineRule="auto"/>
        <w:jc w:val="both"/>
        <w:rPr>
          <w:kern w:val="1"/>
          <w:lang w:val="es-UY"/>
        </w:rPr>
      </w:pPr>
      <w:r w:rsidRPr="003162BA">
        <w:rPr>
          <w:lang w:val="es-UY" w:eastAsia="es-UY"/>
        </w:rPr>
        <w:t xml:space="preserve">Cada oferente podrá cotizar uno, alguno o todos los ítems y la </w:t>
      </w:r>
      <w:r w:rsidRPr="003162BA">
        <w:rPr>
          <w:kern w:val="1"/>
          <w:lang w:val="es-UY"/>
        </w:rPr>
        <w:t xml:space="preserve">Administración </w:t>
      </w:r>
      <w:proofErr w:type="gramStart"/>
      <w:r w:rsidRPr="003162BA">
        <w:rPr>
          <w:kern w:val="1"/>
          <w:lang w:val="es-UY"/>
        </w:rPr>
        <w:t>podrá</w:t>
      </w:r>
      <w:proofErr w:type="gramEnd"/>
      <w:r w:rsidRPr="003162BA">
        <w:rPr>
          <w:kern w:val="1"/>
          <w:lang w:val="es-UY"/>
        </w:rPr>
        <w:t xml:space="preserve"> adjudicar en forma parcial y/o por ítem entre distintos oferentes, de acuerdo con el artículo 48 del TOCAF</w:t>
      </w:r>
    </w:p>
    <w:p w:rsidR="00F13D82" w:rsidRDefault="00F13D82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13D82" w:rsidRDefault="00F13D82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Poder Judicial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División Administración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Depto. de Adquisiciones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Soriano 1210, Montevideo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Teléfonos: 2902-1359 / 1907 interno 4554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Fax: 2902-1488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Correo: </w:t>
      </w:r>
      <w:hyperlink r:id="rId6" w:history="1">
        <w:r w:rsidRPr="00257FEB">
          <w:rPr>
            <w:rFonts w:ascii="Times New Roman" w:hAnsi="Times New Roman" w:cs="Times New Roman"/>
            <w:b/>
            <w:bCs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D22054" w:rsidRDefault="00D22054" w:rsidP="00D22054">
      <w:pPr>
        <w:pStyle w:val="Textoindependiente22"/>
        <w:spacing w:line="100" w:lineRule="atLeast"/>
        <w:jc w:val="both"/>
        <w:rPr>
          <w:b/>
          <w:bCs/>
          <w:szCs w:val="24"/>
        </w:rPr>
      </w:pPr>
    </w:p>
    <w:sectPr w:rsidR="00D2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0CB"/>
    <w:multiLevelType w:val="hybridMultilevel"/>
    <w:tmpl w:val="9208C0D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4"/>
    <w:rsid w:val="00257FEB"/>
    <w:rsid w:val="002B652A"/>
    <w:rsid w:val="003162BA"/>
    <w:rsid w:val="004C647B"/>
    <w:rsid w:val="00933611"/>
    <w:rsid w:val="009F493F"/>
    <w:rsid w:val="00D22054"/>
    <w:rsid w:val="00E87265"/>
    <w:rsid w:val="00F13D82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dcterms:created xsi:type="dcterms:W3CDTF">2019-08-19T20:31:00Z</dcterms:created>
  <dcterms:modified xsi:type="dcterms:W3CDTF">2019-08-19T20:31:00Z</dcterms:modified>
</cp:coreProperties>
</file>