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3F" w:rsidRDefault="008B273F" w:rsidP="008B273F">
      <w:pPr>
        <w:pStyle w:val="Ttulo2"/>
        <w:jc w:val="left"/>
        <w:rPr>
          <w:sz w:val="22"/>
          <w:lang w:eastAsia="es-MX"/>
        </w:rPr>
      </w:pPr>
      <w:bookmarkStart w:id="0" w:name="_GoBack"/>
      <w:bookmarkEnd w:id="0"/>
    </w:p>
    <w:p w:rsidR="008B273F" w:rsidRPr="008B273F" w:rsidRDefault="008B273F" w:rsidP="008B273F">
      <w:pPr>
        <w:pStyle w:val="Ttulo2"/>
        <w:rPr>
          <w:sz w:val="28"/>
          <w:szCs w:val="28"/>
          <w:u w:val="single"/>
          <w:lang w:eastAsia="es-MX"/>
        </w:rPr>
      </w:pPr>
      <w:r w:rsidRPr="008B273F">
        <w:rPr>
          <w:sz w:val="28"/>
          <w:szCs w:val="28"/>
          <w:u w:val="single"/>
          <w:lang w:eastAsia="es-MX"/>
        </w:rPr>
        <w:t>ACLARACIÓN I)</w:t>
      </w:r>
    </w:p>
    <w:p w:rsidR="008B273F" w:rsidRPr="008B273F" w:rsidRDefault="008B273F" w:rsidP="008B273F">
      <w:pPr>
        <w:rPr>
          <w:b/>
          <w:sz w:val="28"/>
          <w:szCs w:val="28"/>
          <w:lang w:eastAsia="es-MX"/>
        </w:rPr>
      </w:pPr>
      <w:r w:rsidRPr="008B273F">
        <w:rPr>
          <w:b/>
          <w:sz w:val="28"/>
          <w:szCs w:val="28"/>
          <w:lang w:eastAsia="es-MX"/>
        </w:rPr>
        <w:t>SECCION IV) Artículo 4.</w:t>
      </w:r>
    </w:p>
    <w:p w:rsidR="008B273F" w:rsidRDefault="008B273F" w:rsidP="008B273F">
      <w:pPr>
        <w:rPr>
          <w:lang w:eastAsia="es-MX"/>
        </w:rPr>
      </w:pPr>
    </w:p>
    <w:p w:rsidR="008B273F" w:rsidRPr="00426B28" w:rsidRDefault="008B273F" w:rsidP="008B273F">
      <w:pPr>
        <w:pStyle w:val="Ttulo2"/>
        <w:jc w:val="left"/>
        <w:rPr>
          <w:sz w:val="22"/>
          <w:lang w:eastAsia="es-MX"/>
        </w:rPr>
      </w:pPr>
      <w:r w:rsidRPr="00426B28">
        <w:rPr>
          <w:sz w:val="22"/>
          <w:lang w:eastAsia="es-MX"/>
        </w:rPr>
        <w:t>Modalidad de constitución de las garantías</w:t>
      </w:r>
      <w:r>
        <w:rPr>
          <w:sz w:val="22"/>
          <w:lang w:eastAsia="es-MX"/>
        </w:rPr>
        <w:t xml:space="preserve"> (art. 64 de TOCAF)</w:t>
      </w:r>
    </w:p>
    <w:p w:rsidR="008B273F" w:rsidRPr="00AF0C10" w:rsidRDefault="008B273F" w:rsidP="008B273F">
      <w:pPr>
        <w:tabs>
          <w:tab w:val="left" w:pos="594"/>
          <w:tab w:val="left" w:pos="1136"/>
          <w:tab w:val="left" w:pos="2040"/>
        </w:tabs>
        <w:ind w:left="851"/>
        <w:jc w:val="both"/>
        <w:rPr>
          <w:rFonts w:ascii="Arial" w:hAnsi="Arial"/>
          <w:lang w:val="es-ES_tradnl" w:eastAsia="es-MX"/>
        </w:rPr>
      </w:pPr>
      <w:r w:rsidRPr="00AF0C10">
        <w:rPr>
          <w:rFonts w:ascii="Arial" w:hAnsi="Arial"/>
          <w:lang w:val="es-ES_tradnl" w:eastAsia="es-MX"/>
        </w:rPr>
        <w:t>Las citadas garantías se constituirán, a nombre del Licitante y a la orden del Contratante, y podrán constituirse mediante,</w:t>
      </w:r>
    </w:p>
    <w:p w:rsidR="008B273F" w:rsidRPr="00AF0C10" w:rsidRDefault="008B273F" w:rsidP="008B273F">
      <w:pPr>
        <w:numPr>
          <w:ilvl w:val="0"/>
          <w:numId w:val="1"/>
        </w:numPr>
        <w:tabs>
          <w:tab w:val="left" w:pos="594"/>
          <w:tab w:val="left" w:pos="1136"/>
          <w:tab w:val="left" w:pos="2040"/>
        </w:tabs>
        <w:jc w:val="both"/>
        <w:rPr>
          <w:rFonts w:ascii="Arial" w:hAnsi="Arial"/>
          <w:lang w:val="es-ES_tradnl" w:eastAsia="es-MX"/>
        </w:rPr>
      </w:pPr>
      <w:r w:rsidRPr="00AF0C10">
        <w:rPr>
          <w:rFonts w:ascii="Arial" w:hAnsi="Arial"/>
          <w:lang w:val="es-ES_tradnl" w:eastAsia="es-MX"/>
        </w:rPr>
        <w:t xml:space="preserve">fianza o aval de un banco establecido en </w:t>
      </w:r>
      <w:smartTag w:uri="urn:schemas-microsoft-com:office:smarttags" w:element="PersonName">
        <w:smartTagPr>
          <w:attr w:name="ProductID" w:val="la Rep￺blica Oriental"/>
        </w:smartTagPr>
        <w:r w:rsidRPr="00AF0C10">
          <w:rPr>
            <w:rFonts w:ascii="Arial" w:hAnsi="Arial"/>
            <w:lang w:val="es-ES_tradnl" w:eastAsia="es-MX"/>
          </w:rPr>
          <w:t>la República Oriental</w:t>
        </w:r>
      </w:smartTag>
      <w:r w:rsidRPr="00AF0C10">
        <w:rPr>
          <w:rFonts w:ascii="Arial" w:hAnsi="Arial"/>
          <w:lang w:val="es-ES_tradnl" w:eastAsia="es-MX"/>
        </w:rPr>
        <w:t xml:space="preserve"> del Uruguay  aceptable para </w:t>
      </w:r>
      <w:smartTag w:uri="urn:schemas-microsoft-com:office:smarttags" w:element="PersonName">
        <w:smartTagPr>
          <w:attr w:name="ProductID" w:val="la Administraci￳n"/>
        </w:smartTagPr>
        <w:r w:rsidRPr="00AF0C10">
          <w:rPr>
            <w:rFonts w:ascii="Arial" w:hAnsi="Arial"/>
            <w:lang w:val="es-ES_tradnl" w:eastAsia="es-MX"/>
          </w:rPr>
          <w:t>la Administración</w:t>
        </w:r>
      </w:smartTag>
      <w:r w:rsidRPr="00AF0C10">
        <w:rPr>
          <w:rFonts w:ascii="Arial" w:hAnsi="Arial"/>
          <w:lang w:val="es-ES_tradnl" w:eastAsia="es-MX"/>
        </w:rPr>
        <w:t>,</w:t>
      </w:r>
    </w:p>
    <w:p w:rsidR="008B273F" w:rsidRPr="00AF0C10" w:rsidRDefault="008B273F" w:rsidP="008B273F">
      <w:pPr>
        <w:numPr>
          <w:ilvl w:val="0"/>
          <w:numId w:val="1"/>
        </w:numPr>
        <w:tabs>
          <w:tab w:val="left" w:pos="594"/>
          <w:tab w:val="left" w:pos="1136"/>
          <w:tab w:val="left" w:pos="2040"/>
        </w:tabs>
        <w:jc w:val="both"/>
        <w:rPr>
          <w:rFonts w:ascii="Arial" w:hAnsi="Arial"/>
          <w:lang w:val="es-ES_tradnl" w:eastAsia="es-MX"/>
        </w:rPr>
      </w:pPr>
      <w:r w:rsidRPr="00AF0C10">
        <w:rPr>
          <w:rFonts w:ascii="Arial" w:hAnsi="Arial"/>
          <w:lang w:val="es-ES_tradnl" w:eastAsia="es-MX"/>
        </w:rPr>
        <w:t>póliza de seguro de fianza,</w:t>
      </w:r>
    </w:p>
    <w:p w:rsidR="008B273F" w:rsidRPr="00AF0C10" w:rsidRDefault="008B273F" w:rsidP="008B273F">
      <w:pPr>
        <w:numPr>
          <w:ilvl w:val="0"/>
          <w:numId w:val="1"/>
        </w:numPr>
        <w:tabs>
          <w:tab w:val="left" w:pos="594"/>
          <w:tab w:val="left" w:pos="1136"/>
          <w:tab w:val="left" w:pos="2040"/>
        </w:tabs>
        <w:jc w:val="both"/>
        <w:rPr>
          <w:rFonts w:ascii="Arial" w:hAnsi="Arial"/>
          <w:lang w:val="es-ES_tradnl" w:eastAsia="es-MX"/>
        </w:rPr>
      </w:pPr>
      <w:r>
        <w:rPr>
          <w:rFonts w:ascii="Arial" w:hAnsi="Arial"/>
          <w:lang w:val="es-ES_tradnl" w:eastAsia="es-MX"/>
        </w:rPr>
        <w:t>transferencia a la cuenta corriente del Banco de la República Oriental del Uruguay, en pesos uruguayos, a nombre de la Intendencia Departamental de Tacuarembó, número 001544882-00024.-</w:t>
      </w:r>
    </w:p>
    <w:p w:rsidR="008B273F" w:rsidRPr="00AF0C10" w:rsidRDefault="008B273F" w:rsidP="008B273F">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lang w:val="es-ES_tradnl" w:eastAsia="es-MX"/>
        </w:rPr>
      </w:pPr>
      <w:r w:rsidRPr="00AF0C10">
        <w:rPr>
          <w:rFonts w:ascii="Arial" w:hAnsi="Arial"/>
          <w:lang w:val="es-ES_tradnl" w:eastAsia="es-MX"/>
        </w:rPr>
        <w:t xml:space="preserve">Si el oferente garantiza su oferta </w:t>
      </w:r>
      <w:r w:rsidRPr="00AF0C10">
        <w:rPr>
          <w:rFonts w:ascii="Arial" w:hAnsi="Arial"/>
          <w:b/>
          <w:lang w:val="es-ES_tradnl" w:eastAsia="es-MX"/>
        </w:rPr>
        <w:t>con dinero en efectivo</w:t>
      </w:r>
      <w:r w:rsidRPr="00AF0C10">
        <w:rPr>
          <w:rFonts w:ascii="Arial" w:hAnsi="Arial"/>
          <w:lang w:val="es-ES_tradnl" w:eastAsia="es-MX"/>
        </w:rPr>
        <w:t xml:space="preserve">, éste se depositará en </w:t>
      </w:r>
      <w:smartTag w:uri="urn:schemas-microsoft-com:office:smarttags" w:element="PersonName">
        <w:smartTagPr>
          <w:attr w:name="ProductID" w:val="la Tesorer￭a"/>
        </w:smartTagPr>
        <w:r w:rsidRPr="00AF0C10">
          <w:rPr>
            <w:rFonts w:ascii="Arial" w:hAnsi="Arial"/>
            <w:lang w:val="es-ES_tradnl" w:eastAsia="es-MX"/>
          </w:rPr>
          <w:t>la Tesorería</w:t>
        </w:r>
      </w:smartTag>
      <w:r w:rsidRPr="00AF0C10">
        <w:rPr>
          <w:rFonts w:ascii="Arial" w:hAnsi="Arial"/>
          <w:lang w:val="es-ES_tradnl" w:eastAsia="es-MX"/>
        </w:rPr>
        <w:t xml:space="preserve"> de la Dirección General de Hacienda quien oto</w:t>
      </w:r>
      <w:r>
        <w:rPr>
          <w:rFonts w:ascii="Arial" w:hAnsi="Arial"/>
          <w:lang w:val="es-ES_tradnl" w:eastAsia="es-MX"/>
        </w:rPr>
        <w:t>rgará el recibo correspondiente, el cual se depositará en Oficina Legal, expidiendo ésta recibo por tal motivo.</w:t>
      </w:r>
    </w:p>
    <w:p w:rsidR="008B273F" w:rsidRPr="00AF0C10" w:rsidRDefault="008B273F" w:rsidP="008B273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lang w:val="es-ES_tradnl" w:eastAsia="es-MX"/>
        </w:rPr>
      </w:pPr>
    </w:p>
    <w:p w:rsidR="008B273F" w:rsidRPr="00AF0C10" w:rsidRDefault="008B273F" w:rsidP="008B273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lang w:val="es-ES_tradnl" w:eastAsia="es-MX"/>
        </w:rPr>
      </w:pPr>
      <w:r w:rsidRPr="00AF0C10">
        <w:rPr>
          <w:rFonts w:ascii="Arial" w:hAnsi="Arial"/>
          <w:lang w:val="es-ES_tradnl" w:eastAsia="es-MX"/>
        </w:rPr>
        <w:t xml:space="preserve">Si se opta por el aval bancario, deberá ajustarse necesariamente al siguiente formulario: </w:t>
      </w:r>
    </w:p>
    <w:p w:rsidR="008B273F" w:rsidRPr="00AF0C10" w:rsidRDefault="008B273F" w:rsidP="008B273F">
      <w:pPr>
        <w:ind w:left="709"/>
        <w:jc w:val="center"/>
        <w:rPr>
          <w:rFonts w:ascii="Arial" w:hAnsi="Arial"/>
          <w:sz w:val="18"/>
          <w:lang w:eastAsia="es-MX"/>
        </w:rPr>
      </w:pPr>
      <w:r w:rsidRPr="00AF0C10">
        <w:rPr>
          <w:rFonts w:ascii="Arial" w:hAnsi="Arial"/>
          <w:i/>
          <w:sz w:val="18"/>
          <w:u w:val="single"/>
          <w:lang w:val="es-ES_tradnl" w:eastAsia="es-MX"/>
        </w:rPr>
        <w:t>AVAL COMO GARANTIA DE  MANTENIMIENTO DE OFERTA</w:t>
      </w:r>
    </w:p>
    <w:p w:rsidR="008B273F" w:rsidRPr="00AF0C10" w:rsidRDefault="008B273F" w:rsidP="008B273F">
      <w:pPr>
        <w:ind w:left="709" w:firstLine="226"/>
        <w:jc w:val="right"/>
        <w:rPr>
          <w:rFonts w:ascii="Arial" w:hAnsi="Arial"/>
          <w:i/>
          <w:sz w:val="18"/>
          <w:lang w:eastAsia="es-MX"/>
        </w:rPr>
      </w:pPr>
    </w:p>
    <w:p w:rsidR="008B273F" w:rsidRPr="00AF0C10" w:rsidRDefault="008B273F" w:rsidP="008B273F">
      <w:pPr>
        <w:ind w:left="709" w:firstLine="226"/>
        <w:jc w:val="right"/>
        <w:rPr>
          <w:rFonts w:ascii="Arial" w:hAnsi="Arial"/>
          <w:i/>
          <w:sz w:val="18"/>
          <w:lang w:eastAsia="es-MX"/>
        </w:rPr>
      </w:pPr>
      <w:r w:rsidRPr="00AF0C10">
        <w:rPr>
          <w:rFonts w:ascii="Arial" w:hAnsi="Arial"/>
          <w:i/>
          <w:sz w:val="18"/>
          <w:lang w:eastAsia="es-MX"/>
        </w:rPr>
        <w:t>Lugar y fecha.</w:t>
      </w:r>
    </w:p>
    <w:p w:rsidR="008B273F" w:rsidRPr="00AF0C10" w:rsidRDefault="008B273F" w:rsidP="008B273F">
      <w:pPr>
        <w:ind w:left="709"/>
        <w:jc w:val="both"/>
        <w:rPr>
          <w:rFonts w:ascii="Arial" w:hAnsi="Arial"/>
          <w:i/>
          <w:sz w:val="18"/>
          <w:lang w:eastAsia="es-MX"/>
        </w:rPr>
      </w:pPr>
      <w:r w:rsidRPr="00AF0C10">
        <w:rPr>
          <w:rFonts w:ascii="Arial" w:hAnsi="Arial"/>
          <w:i/>
          <w:sz w:val="18"/>
          <w:lang w:eastAsia="es-MX"/>
        </w:rPr>
        <w:tab/>
      </w:r>
      <w:r w:rsidRPr="00AF0C10">
        <w:rPr>
          <w:rFonts w:ascii="Arial" w:hAnsi="Arial"/>
          <w:i/>
          <w:sz w:val="18"/>
          <w:lang w:eastAsia="es-MX"/>
        </w:rPr>
        <w:tab/>
      </w:r>
      <w:r w:rsidRPr="00AF0C10">
        <w:rPr>
          <w:rFonts w:ascii="Arial" w:hAnsi="Arial"/>
          <w:i/>
          <w:sz w:val="18"/>
          <w:lang w:eastAsia="es-MX"/>
        </w:rPr>
        <w:tab/>
      </w:r>
    </w:p>
    <w:p w:rsidR="008B273F" w:rsidRPr="00AF0C10" w:rsidRDefault="008B273F" w:rsidP="008B273F">
      <w:pPr>
        <w:ind w:left="935"/>
        <w:jc w:val="both"/>
        <w:rPr>
          <w:rFonts w:ascii="Arial" w:hAnsi="Arial"/>
          <w:i/>
          <w:sz w:val="18"/>
          <w:lang w:eastAsia="es-MX"/>
        </w:rPr>
      </w:pPr>
      <w:r w:rsidRPr="00AF0C10">
        <w:rPr>
          <w:rFonts w:ascii="Arial" w:hAnsi="Arial"/>
          <w:i/>
          <w:sz w:val="18"/>
          <w:lang w:eastAsia="es-MX"/>
        </w:rPr>
        <w:t xml:space="preserve">Sr. Intendente Departamental de </w:t>
      </w:r>
      <w:r>
        <w:rPr>
          <w:rFonts w:ascii="Arial" w:hAnsi="Arial"/>
          <w:i/>
          <w:sz w:val="18"/>
          <w:lang w:eastAsia="es-MX"/>
        </w:rPr>
        <w:t>Tacuarembó</w:t>
      </w:r>
      <w:r w:rsidRPr="00AF0C10">
        <w:rPr>
          <w:rFonts w:ascii="Arial" w:hAnsi="Arial"/>
          <w:i/>
          <w:sz w:val="18"/>
          <w:lang w:eastAsia="es-MX"/>
        </w:rPr>
        <w:t>.</w:t>
      </w:r>
    </w:p>
    <w:p w:rsidR="008B273F" w:rsidRPr="00AF0C10" w:rsidRDefault="008B273F" w:rsidP="008B273F">
      <w:pPr>
        <w:ind w:left="935"/>
        <w:jc w:val="both"/>
        <w:rPr>
          <w:rFonts w:ascii="Arial" w:hAnsi="Arial"/>
          <w:i/>
          <w:sz w:val="18"/>
          <w:lang w:eastAsia="es-MX"/>
        </w:rPr>
      </w:pPr>
      <w:r>
        <w:rPr>
          <w:rFonts w:ascii="Arial" w:hAnsi="Arial"/>
          <w:i/>
          <w:sz w:val="18"/>
          <w:lang w:eastAsia="es-MX"/>
        </w:rPr>
        <w:t xml:space="preserve">Dr. </w:t>
      </w:r>
      <w:proofErr w:type="spellStart"/>
      <w:r>
        <w:rPr>
          <w:rFonts w:ascii="Arial" w:hAnsi="Arial"/>
          <w:i/>
          <w:sz w:val="18"/>
          <w:lang w:eastAsia="es-MX"/>
        </w:rPr>
        <w:t>Eber</w:t>
      </w:r>
      <w:proofErr w:type="spellEnd"/>
      <w:r>
        <w:rPr>
          <w:rFonts w:ascii="Arial" w:hAnsi="Arial"/>
          <w:i/>
          <w:sz w:val="18"/>
          <w:lang w:eastAsia="es-MX"/>
        </w:rPr>
        <w:t xml:space="preserve"> da Rosa Vázquez</w:t>
      </w:r>
      <w:r w:rsidRPr="00AF0C10">
        <w:rPr>
          <w:rFonts w:ascii="Arial" w:hAnsi="Arial"/>
          <w:i/>
          <w:sz w:val="18"/>
          <w:lang w:eastAsia="es-MX"/>
        </w:rPr>
        <w:t>………………….</w:t>
      </w:r>
    </w:p>
    <w:p w:rsidR="008B273F" w:rsidRPr="00AF0C10" w:rsidRDefault="008B273F" w:rsidP="008B273F">
      <w:pPr>
        <w:ind w:left="935"/>
        <w:jc w:val="both"/>
        <w:rPr>
          <w:rFonts w:ascii="Arial" w:hAnsi="Arial"/>
          <w:i/>
          <w:sz w:val="18"/>
          <w:lang w:eastAsia="es-MX"/>
        </w:rPr>
      </w:pPr>
    </w:p>
    <w:p w:rsidR="008B273F" w:rsidRPr="00AF0C10" w:rsidRDefault="008B273F" w:rsidP="008B273F">
      <w:pPr>
        <w:ind w:left="935"/>
        <w:jc w:val="both"/>
        <w:rPr>
          <w:rFonts w:ascii="Arial" w:hAnsi="Arial"/>
          <w:i/>
          <w:sz w:val="18"/>
          <w:lang w:eastAsia="es-MX"/>
        </w:rPr>
      </w:pPr>
      <w:r w:rsidRPr="00AF0C10">
        <w:rPr>
          <w:rFonts w:ascii="Arial" w:hAnsi="Arial"/>
          <w:i/>
          <w:sz w:val="18"/>
          <w:lang w:eastAsia="es-MX"/>
        </w:rPr>
        <w:tab/>
      </w:r>
      <w:r w:rsidRPr="00AF0C10">
        <w:rPr>
          <w:rFonts w:ascii="Arial" w:hAnsi="Arial"/>
          <w:i/>
          <w:sz w:val="18"/>
          <w:lang w:eastAsia="es-MX"/>
        </w:rPr>
        <w:tab/>
      </w:r>
      <w:r w:rsidRPr="00AF0C10">
        <w:rPr>
          <w:rFonts w:ascii="Arial" w:hAnsi="Arial"/>
          <w:i/>
          <w:sz w:val="18"/>
          <w:lang w:eastAsia="es-MX"/>
        </w:rPr>
        <w:tab/>
        <w:t xml:space="preserve">Por la presente nos constituimos fiadores solidarios renunciando al beneficio de excusión de la </w:t>
      </w:r>
      <w:proofErr w:type="gramStart"/>
      <w:r w:rsidRPr="00AF0C10">
        <w:rPr>
          <w:rFonts w:ascii="Arial" w:hAnsi="Arial"/>
          <w:i/>
          <w:sz w:val="18"/>
          <w:lang w:eastAsia="es-MX"/>
        </w:rPr>
        <w:t>firma</w:t>
      </w:r>
      <w:r>
        <w:rPr>
          <w:rFonts w:ascii="Arial" w:hAnsi="Arial"/>
          <w:i/>
          <w:sz w:val="18"/>
          <w:lang w:eastAsia="es-MX"/>
        </w:rPr>
        <w:t xml:space="preserve"> ............</w:t>
      </w:r>
      <w:proofErr w:type="gramEnd"/>
      <w:r>
        <w:rPr>
          <w:rFonts w:ascii="Arial" w:hAnsi="Arial"/>
          <w:i/>
          <w:sz w:val="18"/>
          <w:lang w:eastAsia="es-MX"/>
        </w:rPr>
        <w:t xml:space="preserve"> por la suma de $</w:t>
      </w:r>
      <w:r w:rsidRPr="00AF0C10">
        <w:rPr>
          <w:rFonts w:ascii="Arial" w:hAnsi="Arial"/>
          <w:i/>
          <w:sz w:val="18"/>
          <w:lang w:eastAsia="es-MX"/>
        </w:rPr>
        <w:t>.............(</w:t>
      </w:r>
      <w:r>
        <w:rPr>
          <w:rFonts w:ascii="Arial" w:hAnsi="Arial"/>
          <w:i/>
          <w:sz w:val="18"/>
          <w:lang w:eastAsia="es-MX"/>
        </w:rPr>
        <w:t>PESOS uruguayos</w:t>
      </w:r>
      <w:r w:rsidRPr="00AF0C10">
        <w:rPr>
          <w:rFonts w:ascii="Arial" w:hAnsi="Arial"/>
          <w:i/>
          <w:sz w:val="18"/>
          <w:lang w:eastAsia="es-MX"/>
        </w:rPr>
        <w:t xml:space="preserve"> …………..)  </w:t>
      </w:r>
      <w:proofErr w:type="gramStart"/>
      <w:r w:rsidRPr="00AF0C10">
        <w:rPr>
          <w:rFonts w:ascii="Arial" w:hAnsi="Arial"/>
          <w:i/>
          <w:sz w:val="18"/>
          <w:lang w:eastAsia="es-MX"/>
        </w:rPr>
        <w:t>como</w:t>
      </w:r>
      <w:proofErr w:type="gramEnd"/>
      <w:r w:rsidRPr="00AF0C10">
        <w:rPr>
          <w:rFonts w:ascii="Arial" w:hAnsi="Arial"/>
          <w:i/>
          <w:sz w:val="18"/>
          <w:lang w:eastAsia="es-MX"/>
        </w:rPr>
        <w:t xml:space="preserve"> respaldo para el mantenimiento de la oferta de la licitación</w:t>
      </w:r>
      <w:r>
        <w:rPr>
          <w:rFonts w:ascii="Arial" w:hAnsi="Arial"/>
          <w:i/>
          <w:sz w:val="18"/>
          <w:lang w:eastAsia="es-MX"/>
        </w:rPr>
        <w:t xml:space="preserve"> Pública</w:t>
      </w:r>
      <w:r w:rsidRPr="00AF0C10">
        <w:rPr>
          <w:rFonts w:ascii="Arial" w:hAnsi="Arial"/>
          <w:i/>
          <w:sz w:val="18"/>
          <w:lang w:eastAsia="es-MX"/>
        </w:rPr>
        <w:t xml:space="preserve"> Nº .......... para ......</w:t>
      </w:r>
    </w:p>
    <w:p w:rsidR="008B273F" w:rsidRPr="00AF0C10" w:rsidRDefault="008B273F" w:rsidP="008B273F">
      <w:pPr>
        <w:ind w:left="935"/>
        <w:jc w:val="both"/>
        <w:rPr>
          <w:rFonts w:ascii="Arial" w:hAnsi="Arial"/>
          <w:i/>
          <w:sz w:val="18"/>
          <w:lang w:eastAsia="es-MX"/>
        </w:rPr>
      </w:pPr>
      <w:r w:rsidRPr="00AF0C10">
        <w:rPr>
          <w:rFonts w:ascii="Arial" w:hAnsi="Arial"/>
          <w:i/>
          <w:sz w:val="18"/>
          <w:lang w:eastAsia="es-MX"/>
        </w:rPr>
        <w:t xml:space="preserve">Esta fianza se mantendrá por el plazo </w:t>
      </w:r>
      <w:proofErr w:type="gramStart"/>
      <w:r w:rsidRPr="00AF0C10">
        <w:rPr>
          <w:rFonts w:ascii="Arial" w:hAnsi="Arial"/>
          <w:i/>
          <w:sz w:val="18"/>
          <w:lang w:eastAsia="es-MX"/>
        </w:rPr>
        <w:t>de .................</w:t>
      </w:r>
      <w:proofErr w:type="gramEnd"/>
      <w:r w:rsidRPr="00AF0C10">
        <w:rPr>
          <w:rFonts w:ascii="Arial" w:hAnsi="Arial"/>
          <w:i/>
          <w:sz w:val="18"/>
          <w:lang w:eastAsia="es-MX"/>
        </w:rPr>
        <w:t xml:space="preserve"> </w:t>
      </w:r>
      <w:proofErr w:type="gramStart"/>
      <w:r w:rsidRPr="00AF0C10">
        <w:rPr>
          <w:rFonts w:ascii="Arial" w:hAnsi="Arial"/>
          <w:i/>
          <w:sz w:val="18"/>
          <w:lang w:eastAsia="es-MX"/>
        </w:rPr>
        <w:t>días</w:t>
      </w:r>
      <w:proofErr w:type="gramEnd"/>
      <w:r w:rsidRPr="00AF0C10">
        <w:rPr>
          <w:rFonts w:ascii="Arial" w:hAnsi="Arial"/>
          <w:i/>
          <w:sz w:val="18"/>
          <w:lang w:eastAsia="es-MX"/>
        </w:rPr>
        <w:t xml:space="preserve"> hasta la presentación de la garantía de fiel cumplimiento de contrato.</w:t>
      </w:r>
    </w:p>
    <w:p w:rsidR="008B273F" w:rsidRPr="00AF0C10" w:rsidRDefault="008B273F" w:rsidP="008B273F">
      <w:pPr>
        <w:ind w:left="935"/>
        <w:jc w:val="both"/>
        <w:rPr>
          <w:rFonts w:ascii="Arial" w:hAnsi="Arial"/>
          <w:i/>
          <w:sz w:val="18"/>
          <w:lang w:eastAsia="es-MX"/>
        </w:rPr>
      </w:pPr>
      <w:r w:rsidRPr="00AF0C10">
        <w:rPr>
          <w:rFonts w:ascii="Arial" w:hAnsi="Arial"/>
          <w:i/>
          <w:sz w:val="18"/>
          <w:lang w:eastAsia="es-MX"/>
        </w:rPr>
        <w:t xml:space="preserve">El banco se compromete a entregar a la Intendencia Departamental de </w:t>
      </w:r>
      <w:r>
        <w:rPr>
          <w:rFonts w:ascii="Arial" w:hAnsi="Arial"/>
          <w:i/>
          <w:sz w:val="18"/>
          <w:lang w:eastAsia="es-MX"/>
        </w:rPr>
        <w:t xml:space="preserve">Tacuarembó </w:t>
      </w:r>
      <w:r w:rsidRPr="00AF0C10">
        <w:rPr>
          <w:rFonts w:ascii="Arial" w:hAnsi="Arial"/>
          <w:i/>
          <w:sz w:val="18"/>
          <w:lang w:eastAsia="es-MX"/>
        </w:rPr>
        <w:t xml:space="preserve">el importe garantizado, sin necesidad de ningún trámite judicial siendo suficiente la intimación de entrega. Dicho pago se efectuará en la sede de la Intendencia Departamental de </w:t>
      </w:r>
      <w:r>
        <w:rPr>
          <w:rFonts w:ascii="Arial" w:hAnsi="Arial"/>
          <w:i/>
          <w:sz w:val="18"/>
          <w:lang w:eastAsia="es-MX"/>
        </w:rPr>
        <w:t>Tacuarembó</w:t>
      </w:r>
      <w:r w:rsidRPr="00AF0C10">
        <w:rPr>
          <w:rFonts w:ascii="Arial" w:hAnsi="Arial"/>
          <w:i/>
          <w:sz w:val="18"/>
          <w:lang w:eastAsia="es-MX"/>
        </w:rPr>
        <w:t xml:space="preserve">, calle </w:t>
      </w:r>
      <w:r>
        <w:rPr>
          <w:rFonts w:ascii="Arial" w:hAnsi="Arial"/>
          <w:i/>
          <w:sz w:val="18"/>
          <w:lang w:eastAsia="es-MX"/>
        </w:rPr>
        <w:t>18 de Julio Nº164</w:t>
      </w:r>
      <w:r w:rsidRPr="00AF0C10">
        <w:rPr>
          <w:rFonts w:ascii="Arial" w:hAnsi="Arial"/>
          <w:i/>
          <w:sz w:val="18"/>
          <w:lang w:eastAsia="es-MX"/>
        </w:rPr>
        <w:t>.</w:t>
      </w:r>
    </w:p>
    <w:p w:rsidR="008B273F" w:rsidRPr="00AF0C10" w:rsidRDefault="008B273F" w:rsidP="008B273F">
      <w:pPr>
        <w:ind w:left="935"/>
        <w:jc w:val="both"/>
        <w:rPr>
          <w:rFonts w:ascii="Arial" w:hAnsi="Arial"/>
          <w:i/>
          <w:sz w:val="18"/>
          <w:lang w:eastAsia="es-MX"/>
        </w:rPr>
      </w:pPr>
      <w:r w:rsidRPr="00AF0C10">
        <w:rPr>
          <w:rFonts w:ascii="Arial" w:hAnsi="Arial"/>
          <w:i/>
          <w:sz w:val="18"/>
          <w:lang w:eastAsia="es-MX"/>
        </w:rPr>
        <w:t xml:space="preserve">Se fija como domicilio especial a los efectos a que </w:t>
      </w:r>
      <w:proofErr w:type="spellStart"/>
      <w:r w:rsidRPr="00AF0C10">
        <w:rPr>
          <w:rFonts w:ascii="Arial" w:hAnsi="Arial"/>
          <w:i/>
          <w:sz w:val="18"/>
          <w:lang w:eastAsia="es-MX"/>
        </w:rPr>
        <w:t>de</w:t>
      </w:r>
      <w:proofErr w:type="spellEnd"/>
      <w:r w:rsidRPr="00AF0C10">
        <w:rPr>
          <w:rFonts w:ascii="Arial" w:hAnsi="Arial"/>
          <w:i/>
          <w:sz w:val="18"/>
          <w:lang w:eastAsia="es-MX"/>
        </w:rPr>
        <w:t xml:space="preserve"> lugar este documento en </w:t>
      </w:r>
      <w:r>
        <w:rPr>
          <w:rFonts w:ascii="Arial" w:hAnsi="Arial"/>
          <w:i/>
          <w:sz w:val="18"/>
          <w:lang w:eastAsia="es-MX"/>
        </w:rPr>
        <w:t>Tacuarembó</w:t>
      </w:r>
      <w:r w:rsidRPr="00AF0C10">
        <w:rPr>
          <w:rFonts w:ascii="Arial" w:hAnsi="Arial"/>
          <w:i/>
          <w:sz w:val="18"/>
          <w:lang w:eastAsia="es-MX"/>
        </w:rPr>
        <w:t xml:space="preserve">, </w:t>
      </w:r>
      <w:proofErr w:type="gramStart"/>
      <w:r w:rsidRPr="00AF0C10">
        <w:rPr>
          <w:rFonts w:ascii="Arial" w:hAnsi="Arial"/>
          <w:i/>
          <w:sz w:val="18"/>
          <w:lang w:eastAsia="es-MX"/>
        </w:rPr>
        <w:t>calle .........</w:t>
      </w:r>
      <w:proofErr w:type="gramEnd"/>
      <w:r w:rsidRPr="00AF0C10">
        <w:rPr>
          <w:rFonts w:ascii="Arial" w:hAnsi="Arial"/>
          <w:i/>
          <w:sz w:val="18"/>
          <w:lang w:eastAsia="es-MX"/>
        </w:rPr>
        <w:t>Nº......   Se solicita la intervención del escribano......</w:t>
      </w: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sz w:val="18"/>
          <w:lang w:val="es-ES_tradnl" w:eastAsia="es-MX"/>
        </w:rPr>
      </w:pPr>
    </w:p>
    <w:p w:rsidR="008B273F" w:rsidRDefault="008B273F" w:rsidP="008B273F">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lang w:val="es-ES_tradnl" w:eastAsia="es-MX"/>
        </w:rPr>
      </w:pPr>
      <w:r w:rsidRPr="00AF0C10">
        <w:rPr>
          <w:rFonts w:ascii="Arial" w:hAnsi="Arial"/>
          <w:lang w:val="es-ES_tradnl" w:eastAsia="es-MX"/>
        </w:rPr>
        <w:t xml:space="preserve">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w:t>
      </w:r>
      <w:proofErr w:type="spellStart"/>
      <w:r w:rsidRPr="00AF0C10">
        <w:rPr>
          <w:rFonts w:ascii="Arial" w:hAnsi="Arial"/>
          <w:lang w:val="es-ES_tradnl" w:eastAsia="es-MX"/>
        </w:rPr>
        <w:t>Fº</w:t>
      </w:r>
      <w:proofErr w:type="spellEnd"/>
      <w:r w:rsidRPr="00AF0C10">
        <w:rPr>
          <w:rFonts w:ascii="Arial" w:hAnsi="Arial"/>
          <w:lang w:val="es-ES_tradnl" w:eastAsia="es-MX"/>
        </w:rPr>
        <w:t xml:space="preserve"> y </w:t>
      </w:r>
      <w:proofErr w:type="spellStart"/>
      <w:r w:rsidRPr="00AF0C10">
        <w:rPr>
          <w:rFonts w:ascii="Arial" w:hAnsi="Arial"/>
          <w:lang w:val="es-ES_tradnl" w:eastAsia="es-MX"/>
        </w:rPr>
        <w:t>Lº</w:t>
      </w:r>
      <w:proofErr w:type="spellEnd"/>
      <w:r w:rsidRPr="00AF0C10">
        <w:rPr>
          <w:rFonts w:ascii="Arial" w:hAnsi="Arial"/>
          <w:lang w:val="es-ES_tradnl" w:eastAsia="es-MX"/>
        </w:rPr>
        <w:t xml:space="preserve"> de inscripción en el Registro Público y General de Comercio, publicaciones, representación de los firmantes, vigencia de los cargos. En caso de que la sociedad actúe por poder, relacionar dicho poder y la vigencia del mismo.</w:t>
      </w:r>
    </w:p>
    <w:p w:rsidR="008B273F" w:rsidRPr="00AF0C10" w:rsidRDefault="008B273F" w:rsidP="008B273F">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lang w:val="es-ES_tradnl" w:eastAsia="es-MX"/>
        </w:rPr>
      </w:pPr>
    </w:p>
    <w:p w:rsidR="008B273F" w:rsidRPr="00AF0C10" w:rsidRDefault="008B273F" w:rsidP="008B273F">
      <w:pPr>
        <w:ind w:left="680"/>
        <w:jc w:val="both"/>
        <w:rPr>
          <w:rFonts w:ascii="Arial" w:hAnsi="Arial"/>
          <w:sz w:val="16"/>
          <w:lang w:eastAsia="es-MX"/>
        </w:rPr>
      </w:pP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i/>
          <w:sz w:val="18"/>
          <w:u w:val="single"/>
          <w:lang w:val="es-ES_tradnl" w:eastAsia="es-MX"/>
        </w:rPr>
      </w:pP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i/>
          <w:sz w:val="18"/>
          <w:u w:val="single"/>
          <w:lang w:val="es-ES_tradnl" w:eastAsia="es-MX"/>
        </w:rPr>
      </w:pPr>
      <w:r w:rsidRPr="00AF0C10">
        <w:rPr>
          <w:rFonts w:ascii="Arial" w:hAnsi="Arial"/>
          <w:i/>
          <w:sz w:val="18"/>
          <w:u w:val="single"/>
          <w:lang w:val="es-ES_tradnl" w:eastAsia="es-MX"/>
        </w:rPr>
        <w:t>AVAL COMO GARANTIA DE FIEL CUMPLIMIENTO DE CONTRATO</w:t>
      </w: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sz w:val="24"/>
          <w:lang w:val="es-ES_tradnl" w:eastAsia="es-MX"/>
        </w:rPr>
      </w:pP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lang w:val="es-ES_tradnl" w:eastAsia="es-MX"/>
        </w:rPr>
      </w:pPr>
      <w:r w:rsidRPr="00AF0C10">
        <w:rPr>
          <w:rFonts w:ascii="Arial" w:hAnsi="Arial"/>
          <w:lang w:val="es-ES_tradnl" w:eastAsia="es-MX"/>
        </w:rPr>
        <w:t>En este caso, el formulario antecedente se ajustará así:</w:t>
      </w:r>
    </w:p>
    <w:p w:rsidR="008B273F"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lang w:val="es-ES_tradnl" w:eastAsia="es-MX"/>
        </w:rPr>
      </w:pPr>
    </w:p>
    <w:p w:rsidR="008B273F"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lang w:val="es-ES_tradnl" w:eastAsia="es-MX"/>
        </w:rPr>
      </w:pP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sz w:val="24"/>
          <w:lang w:val="es-ES_tradnl" w:eastAsia="es-MX"/>
        </w:rPr>
      </w:pPr>
      <w:r w:rsidRPr="00AF0C10">
        <w:rPr>
          <w:rFonts w:ascii="Arial" w:hAnsi="Arial"/>
          <w:lang w:val="es-ES_tradnl" w:eastAsia="es-MX"/>
        </w:rPr>
        <w:t>Sustituir la referencia:</w:t>
      </w:r>
      <w:r w:rsidRPr="00AF0C10">
        <w:rPr>
          <w:rFonts w:ascii="Arial" w:hAnsi="Arial"/>
          <w:sz w:val="24"/>
          <w:lang w:val="es-ES_tradnl" w:eastAsia="es-MX"/>
        </w:rPr>
        <w:t xml:space="preserve"> </w:t>
      </w: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i/>
          <w:sz w:val="18"/>
          <w:lang w:val="es-ES_tradnl" w:eastAsia="es-MX"/>
        </w:rPr>
      </w:pPr>
      <w:r w:rsidRPr="00AF0C10">
        <w:rPr>
          <w:rFonts w:ascii="Arial" w:hAnsi="Arial"/>
          <w:i/>
          <w:sz w:val="18"/>
          <w:lang w:val="es-ES_tradnl" w:eastAsia="es-MX"/>
        </w:rPr>
        <w:t>“como respaldo para el mantenimiento de oferta de la Licitación</w:t>
      </w:r>
      <w:r>
        <w:rPr>
          <w:rFonts w:ascii="Arial" w:hAnsi="Arial"/>
          <w:i/>
          <w:sz w:val="18"/>
          <w:lang w:val="es-ES_tradnl" w:eastAsia="es-MX"/>
        </w:rPr>
        <w:t xml:space="preserve"> Pública N</w:t>
      </w:r>
      <w:proofErr w:type="gramStart"/>
      <w:r>
        <w:rPr>
          <w:rFonts w:ascii="Arial" w:hAnsi="Arial"/>
          <w:i/>
          <w:sz w:val="18"/>
          <w:lang w:val="es-ES_tradnl" w:eastAsia="es-MX"/>
        </w:rPr>
        <w:t>º</w:t>
      </w:r>
      <w:r w:rsidRPr="00AF0C10">
        <w:rPr>
          <w:rFonts w:ascii="Arial" w:hAnsi="Arial"/>
          <w:i/>
          <w:sz w:val="18"/>
          <w:lang w:val="es-ES_tradnl" w:eastAsia="es-MX"/>
        </w:rPr>
        <w:t xml:space="preserve"> .......</w:t>
      </w:r>
      <w:proofErr w:type="gramEnd"/>
      <w:r w:rsidRPr="00AF0C10">
        <w:rPr>
          <w:rFonts w:ascii="Arial" w:hAnsi="Arial"/>
          <w:i/>
          <w:sz w:val="18"/>
          <w:lang w:val="es-ES_tradnl" w:eastAsia="es-MX"/>
        </w:rPr>
        <w:t>”, por:</w:t>
      </w: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i/>
          <w:sz w:val="18"/>
          <w:lang w:val="es-ES_tradnl" w:eastAsia="es-MX"/>
        </w:rPr>
      </w:pPr>
      <w:r w:rsidRPr="00AF0C10">
        <w:rPr>
          <w:rFonts w:ascii="Arial" w:hAnsi="Arial"/>
          <w:i/>
          <w:sz w:val="18"/>
          <w:lang w:val="es-ES_tradnl" w:eastAsia="es-MX"/>
        </w:rPr>
        <w:t>“como respaldo de fiel cumplimiento de contrato”.</w:t>
      </w:r>
    </w:p>
    <w:p w:rsidR="008B273F" w:rsidRPr="00AF0C10" w:rsidRDefault="008B273F" w:rsidP="008B273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883" w:hanging="851"/>
        <w:jc w:val="both"/>
        <w:rPr>
          <w:rFonts w:ascii="Arial" w:hAnsi="Arial"/>
          <w:lang w:val="es-ES_tradnl" w:eastAsia="es-MX"/>
        </w:rPr>
      </w:pPr>
      <w:r w:rsidRPr="00AF0C10">
        <w:rPr>
          <w:rFonts w:ascii="Arial" w:hAnsi="Arial"/>
          <w:lang w:val="es-ES_tradnl" w:eastAsia="es-MX"/>
        </w:rPr>
        <w:t>Sustituir:</w:t>
      </w:r>
    </w:p>
    <w:p w:rsidR="008B273F" w:rsidRPr="00AF0C10" w:rsidRDefault="008B273F" w:rsidP="008B273F">
      <w:p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ind w:left="1061"/>
        <w:jc w:val="both"/>
        <w:rPr>
          <w:rFonts w:ascii="Arial" w:hAnsi="Arial"/>
          <w:i/>
          <w:sz w:val="18"/>
          <w:lang w:val="es-ES_tradnl" w:eastAsia="es-MX"/>
        </w:rPr>
      </w:pPr>
      <w:r w:rsidRPr="00AF0C10">
        <w:rPr>
          <w:rFonts w:ascii="Arial" w:hAnsi="Arial"/>
          <w:i/>
          <w:sz w:val="18"/>
          <w:lang w:val="es-ES_tradnl" w:eastAsia="es-MX"/>
        </w:rPr>
        <w:t xml:space="preserve">“esta fianza se mantendrá por el plazo </w:t>
      </w:r>
      <w:proofErr w:type="gramStart"/>
      <w:r w:rsidRPr="00AF0C10">
        <w:rPr>
          <w:rFonts w:ascii="Arial" w:hAnsi="Arial"/>
          <w:i/>
          <w:sz w:val="18"/>
          <w:lang w:val="es-ES_tradnl" w:eastAsia="es-MX"/>
        </w:rPr>
        <w:t>de .....</w:t>
      </w:r>
      <w:proofErr w:type="gramEnd"/>
      <w:r w:rsidRPr="00AF0C10">
        <w:rPr>
          <w:rFonts w:ascii="Arial" w:hAnsi="Arial"/>
          <w:i/>
          <w:sz w:val="18"/>
          <w:lang w:val="es-ES_tradnl" w:eastAsia="es-MX"/>
        </w:rPr>
        <w:t xml:space="preserve"> </w:t>
      </w:r>
      <w:proofErr w:type="gramStart"/>
      <w:r w:rsidRPr="00AF0C10">
        <w:rPr>
          <w:rFonts w:ascii="Arial" w:hAnsi="Arial"/>
          <w:i/>
          <w:sz w:val="18"/>
          <w:lang w:val="es-ES_tradnl" w:eastAsia="es-MX"/>
        </w:rPr>
        <w:t>días</w:t>
      </w:r>
      <w:proofErr w:type="gramEnd"/>
      <w:r w:rsidRPr="00AF0C10">
        <w:rPr>
          <w:rFonts w:ascii="Arial" w:hAnsi="Arial"/>
          <w:i/>
          <w:sz w:val="18"/>
          <w:lang w:val="es-ES_tradnl" w:eastAsia="es-MX"/>
        </w:rPr>
        <w:t xml:space="preserve"> hasta la presentación de la garantía de fiel cumplimiento de contrato.....” por:</w:t>
      </w:r>
    </w:p>
    <w:p w:rsidR="008B273F" w:rsidRPr="00AF0C10" w:rsidRDefault="008B273F" w:rsidP="008B273F">
      <w:pPr>
        <w:tabs>
          <w:tab w:val="left" w:pos="528"/>
          <w:tab w:val="left" w:pos="780"/>
          <w:tab w:val="left" w:pos="1032"/>
          <w:tab w:val="left" w:pos="1263"/>
          <w:tab w:val="left" w:pos="1536"/>
          <w:tab w:val="left" w:pos="1788"/>
          <w:tab w:val="left" w:pos="2016"/>
          <w:tab w:val="left" w:pos="2292"/>
          <w:tab w:val="left" w:pos="2544"/>
          <w:tab w:val="left" w:pos="2784"/>
          <w:tab w:val="left" w:pos="3048"/>
          <w:tab w:val="left" w:pos="3300"/>
          <w:tab w:val="left" w:pos="3552"/>
          <w:tab w:val="left" w:pos="3804"/>
        </w:tabs>
        <w:ind w:left="1883" w:hanging="851"/>
        <w:jc w:val="both"/>
        <w:rPr>
          <w:rFonts w:ascii="Arial" w:hAnsi="Arial"/>
          <w:i/>
          <w:sz w:val="18"/>
          <w:lang w:val="es-ES_tradnl" w:eastAsia="es-MX"/>
        </w:rPr>
      </w:pPr>
      <w:r w:rsidRPr="00AF0C10">
        <w:rPr>
          <w:rFonts w:ascii="Arial" w:hAnsi="Arial"/>
          <w:i/>
          <w:sz w:val="18"/>
          <w:lang w:val="es-ES_tradnl" w:eastAsia="es-MX"/>
        </w:rPr>
        <w:t>“esta fianza se mantendrá hasta la recepción definitiva de los suministros o trabajos”</w:t>
      </w:r>
    </w:p>
    <w:p w:rsidR="00A41918" w:rsidRPr="008B273F" w:rsidRDefault="00A41918">
      <w:pPr>
        <w:rPr>
          <w:lang w:val="es-ES_tradnl"/>
        </w:rPr>
      </w:pPr>
    </w:p>
    <w:sectPr w:rsidR="00A41918" w:rsidRPr="008B2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0BDC"/>
    <w:multiLevelType w:val="hybridMultilevel"/>
    <w:tmpl w:val="53902404"/>
    <w:lvl w:ilvl="0" w:tplc="FFFFFFFF">
      <w:start w:val="1"/>
      <w:numFmt w:val="bullet"/>
      <w:lvlText w:val=""/>
      <w:lvlJc w:val="left"/>
      <w:pPr>
        <w:tabs>
          <w:tab w:val="num" w:pos="1211"/>
        </w:tabs>
        <w:ind w:left="1211" w:hanging="360"/>
      </w:pPr>
      <w:rPr>
        <w:rFonts w:ascii="Symbol" w:hAnsi="Symbol" w:hint="default"/>
        <w:sz w:val="16"/>
        <w:szCs w:val="16"/>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3F"/>
    <w:rsid w:val="00065E0C"/>
    <w:rsid w:val="008B273F"/>
    <w:rsid w:val="00A41918"/>
    <w:rsid w:val="00C23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3F"/>
    <w:pPr>
      <w:spacing w:after="0" w:line="240" w:lineRule="auto"/>
    </w:pPr>
    <w:rPr>
      <w:rFonts w:ascii="Times New Roman" w:eastAsia="Times New Roman" w:hAnsi="Times New Roman" w:cs="Times New Roman"/>
      <w:sz w:val="20"/>
      <w:szCs w:val="20"/>
      <w:lang w:eastAsia="es-ES"/>
    </w:rPr>
  </w:style>
  <w:style w:type="paragraph" w:styleId="Ttulo2">
    <w:name w:val="heading 2"/>
    <w:aliases w:val="Ruta 1 Car"/>
    <w:basedOn w:val="Normal"/>
    <w:next w:val="Normal"/>
    <w:link w:val="Ttulo2Car"/>
    <w:qFormat/>
    <w:rsid w:val="008B273F"/>
    <w:pPr>
      <w:keepNext/>
      <w:jc w:val="center"/>
      <w:outlineLvl w:val="1"/>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Ruta 1 Car Car"/>
    <w:basedOn w:val="Fuentedeprrafopredeter"/>
    <w:link w:val="Ttulo2"/>
    <w:rsid w:val="008B273F"/>
    <w:rPr>
      <w:rFonts w:ascii="Arial" w:eastAsia="Times New Roman" w:hAnsi="Arial" w:cs="Times New Roman"/>
      <w:b/>
      <w:sz w:val="32"/>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3F"/>
    <w:pPr>
      <w:spacing w:after="0" w:line="240" w:lineRule="auto"/>
    </w:pPr>
    <w:rPr>
      <w:rFonts w:ascii="Times New Roman" w:eastAsia="Times New Roman" w:hAnsi="Times New Roman" w:cs="Times New Roman"/>
      <w:sz w:val="20"/>
      <w:szCs w:val="20"/>
      <w:lang w:eastAsia="es-ES"/>
    </w:rPr>
  </w:style>
  <w:style w:type="paragraph" w:styleId="Ttulo2">
    <w:name w:val="heading 2"/>
    <w:aliases w:val="Ruta 1 Car"/>
    <w:basedOn w:val="Normal"/>
    <w:next w:val="Normal"/>
    <w:link w:val="Ttulo2Car"/>
    <w:qFormat/>
    <w:rsid w:val="008B273F"/>
    <w:pPr>
      <w:keepNext/>
      <w:jc w:val="center"/>
      <w:outlineLvl w:val="1"/>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Ruta 1 Car Car"/>
    <w:basedOn w:val="Fuentedeprrafopredeter"/>
    <w:link w:val="Ttulo2"/>
    <w:rsid w:val="008B273F"/>
    <w:rPr>
      <w:rFonts w:ascii="Arial" w:eastAsia="Times New Roman" w:hAnsi="Arial" w:cs="Times New Roman"/>
      <w:b/>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Noemíl Vazquez Farias</dc:creator>
  <cp:lastModifiedBy>Noemíl Vazquez Farias</cp:lastModifiedBy>
  <cp:revision>1</cp:revision>
  <dcterms:created xsi:type="dcterms:W3CDTF">2018-11-30T19:44:00Z</dcterms:created>
  <dcterms:modified xsi:type="dcterms:W3CDTF">2018-11-30T21:15:00Z</dcterms:modified>
</cp:coreProperties>
</file>