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20"/>
        </w:tabs>
        <w:suppressAutoHyphens/>
        <w:spacing w:line="240" w:lineRule="exact"/>
        <w:ind w:right="1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</w:p>
    <w:p w:rsidR="0006407F" w:rsidRPr="004C6B75" w:rsidRDefault="0006407F" w:rsidP="00DC2F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20"/>
        </w:tabs>
        <w:suppressAutoHyphens/>
        <w:spacing w:line="240" w:lineRule="exact"/>
        <w:ind w:right="1"/>
        <w:jc w:val="center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MEMORIA PARTICULAR – ACONDICIONAMIENTO ELÉCTRICO</w:t>
      </w:r>
    </w:p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20"/>
        </w:tabs>
        <w:suppressAutoHyphens/>
        <w:spacing w:line="240" w:lineRule="exact"/>
        <w:ind w:right="1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</w:p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rPr>
          <w:rFonts w:ascii="Arial Narrow" w:hAnsi="Arial Narrow" w:cs="Arial"/>
          <w:b/>
          <w:bCs/>
          <w:spacing w:val="-2"/>
          <w:sz w:val="22"/>
          <w:szCs w:val="22"/>
          <w:u w:val="single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OBRA: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SALA SEMINARIOS Y SECRETARIA HISTOLOGÍA</w:t>
      </w:r>
    </w:p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SERVICIO: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FACULTAD DE MEDICINA</w:t>
      </w:r>
    </w:p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 xml:space="preserve">DIRECCION: 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Av. Gral. Flores 2125 - Montevideo</w:t>
      </w:r>
    </w:p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 xml:space="preserve">FECHA: 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Abril 2018</w:t>
      </w:r>
    </w:p>
    <w:p w:rsidR="0006407F" w:rsidRPr="004C6B75" w:rsidRDefault="0006407F" w:rsidP="004C6B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</w:p>
    <w:p w:rsidR="0006407F" w:rsidRPr="004C6B75" w:rsidRDefault="0006407F" w:rsidP="004C6B75">
      <w:pPr>
        <w:pStyle w:val="Ttulo"/>
        <w:spacing w:after="240"/>
        <w:jc w:val="left"/>
        <w:rPr>
          <w:rFonts w:ascii="Arial Narrow" w:hAnsi="Arial Narrow"/>
          <w:b w:val="0"/>
          <w:sz w:val="22"/>
          <w:szCs w:val="22"/>
          <w:u w:val="none"/>
        </w:rPr>
      </w:pPr>
    </w:p>
    <w:p w:rsidR="0006407F" w:rsidRPr="004C6B75" w:rsidRDefault="00B65FDA" w:rsidP="004C6B75">
      <w:pPr>
        <w:pStyle w:val="Ttulo"/>
        <w:spacing w:after="240"/>
        <w:jc w:val="left"/>
        <w:rPr>
          <w:rFonts w:ascii="Arial Narrow" w:hAnsi="Arial Narrow"/>
          <w:b w:val="0"/>
          <w:sz w:val="22"/>
          <w:szCs w:val="22"/>
          <w:u w:val="none"/>
        </w:rPr>
      </w:pPr>
      <w:r w:rsidRPr="004C6B75">
        <w:rPr>
          <w:rFonts w:ascii="Arial Narrow" w:hAnsi="Arial Narrow"/>
          <w:b w:val="0"/>
          <w:sz w:val="22"/>
          <w:szCs w:val="22"/>
          <w:u w:val="none"/>
        </w:rPr>
        <w:t>Asesor:</w:t>
      </w:r>
      <w:r w:rsidR="00EA6579" w:rsidRPr="004C6B75">
        <w:rPr>
          <w:rFonts w:ascii="Arial Narrow" w:hAnsi="Arial Narrow"/>
          <w:b w:val="0"/>
          <w:sz w:val="22"/>
          <w:szCs w:val="22"/>
          <w:u w:val="none"/>
        </w:rPr>
        <w:t xml:space="preserve"> Ing. Octavio Rocha</w:t>
      </w:r>
    </w:p>
    <w:p w:rsidR="004A7181" w:rsidRPr="004C6B75" w:rsidRDefault="0006407F" w:rsidP="004C6B75">
      <w:pPr>
        <w:pStyle w:val="Ttulo"/>
        <w:spacing w:after="240"/>
        <w:jc w:val="left"/>
        <w:rPr>
          <w:rFonts w:ascii="Arial Narrow" w:hAnsi="Arial Narrow"/>
          <w:b w:val="0"/>
          <w:sz w:val="22"/>
          <w:szCs w:val="22"/>
          <w:u w:val="none"/>
        </w:rPr>
      </w:pPr>
      <w:r w:rsidRPr="004C6B75">
        <w:rPr>
          <w:rFonts w:ascii="Arial Narrow" w:hAnsi="Arial Narrow"/>
          <w:sz w:val="22"/>
          <w:szCs w:val="22"/>
          <w:u w:val="none"/>
        </w:rPr>
        <w:t xml:space="preserve">1. </w:t>
      </w:r>
      <w:r w:rsidR="004A7181" w:rsidRPr="004C6B75">
        <w:rPr>
          <w:rFonts w:ascii="Arial Narrow" w:hAnsi="Arial Narrow"/>
          <w:sz w:val="22"/>
          <w:szCs w:val="22"/>
          <w:u w:val="none"/>
        </w:rPr>
        <w:t>GENERALIDADES</w:t>
      </w:r>
    </w:p>
    <w:p w:rsidR="00463425" w:rsidRPr="004C6B75" w:rsidRDefault="004A7181" w:rsidP="004C6B75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/>
          <w:sz w:val="22"/>
          <w:szCs w:val="22"/>
        </w:rPr>
        <w:t>El objetivo del presente proyecto es realizar las</w:t>
      </w:r>
      <w:r w:rsidR="0006407F" w:rsidRPr="004C6B75">
        <w:rPr>
          <w:rFonts w:ascii="Arial Narrow" w:hAnsi="Arial Narrow"/>
          <w:sz w:val="22"/>
          <w:szCs w:val="22"/>
        </w:rPr>
        <w:t xml:space="preserve"> instalaciones eléctricas del local Sala de Seminarios y Secretaria Histología (Local 01 y 02 respectivamente)</w:t>
      </w:r>
      <w:r w:rsidR="00C94ACD" w:rsidRPr="004C6B75">
        <w:rPr>
          <w:rFonts w:ascii="Arial Narrow" w:hAnsi="Arial Narrow"/>
          <w:sz w:val="22"/>
          <w:szCs w:val="22"/>
        </w:rPr>
        <w:t xml:space="preserve"> </w:t>
      </w:r>
      <w:r w:rsidR="00463425" w:rsidRPr="004C6B75">
        <w:rPr>
          <w:rFonts w:ascii="Arial Narrow" w:hAnsi="Arial Narrow"/>
          <w:sz w:val="22"/>
          <w:szCs w:val="22"/>
        </w:rPr>
        <w:t xml:space="preserve">ubicados en </w:t>
      </w:r>
      <w:r w:rsidR="00DD458C">
        <w:rPr>
          <w:rFonts w:ascii="Arial Narrow" w:hAnsi="Arial Narrow"/>
          <w:sz w:val="22"/>
          <w:szCs w:val="22"/>
        </w:rPr>
        <w:t>la planta alta</w:t>
      </w:r>
      <w:r w:rsidR="00463425" w:rsidRPr="004C6B75">
        <w:rPr>
          <w:rFonts w:ascii="Arial Narrow" w:hAnsi="Arial Narrow"/>
          <w:sz w:val="22"/>
          <w:szCs w:val="22"/>
        </w:rPr>
        <w:t xml:space="preserve"> del</w:t>
      </w:r>
      <w:r w:rsidR="00C94ACD" w:rsidRPr="004C6B75">
        <w:rPr>
          <w:rFonts w:ascii="Arial Narrow" w:hAnsi="Arial Narrow"/>
          <w:sz w:val="22"/>
          <w:szCs w:val="22"/>
        </w:rPr>
        <w:t xml:space="preserve"> edificio central</w:t>
      </w:r>
      <w:r w:rsidR="00EA6579" w:rsidRPr="004C6B75">
        <w:rPr>
          <w:rFonts w:ascii="Arial Narrow" w:hAnsi="Arial Narrow"/>
          <w:sz w:val="22"/>
          <w:szCs w:val="22"/>
        </w:rPr>
        <w:t xml:space="preserve"> </w:t>
      </w:r>
      <w:r w:rsidRPr="004C6B75">
        <w:rPr>
          <w:rFonts w:ascii="Arial Narrow" w:hAnsi="Arial Narrow"/>
          <w:sz w:val="22"/>
          <w:szCs w:val="22"/>
        </w:rPr>
        <w:t>de la Facultad</w:t>
      </w:r>
      <w:r w:rsidR="00872840" w:rsidRPr="004C6B75">
        <w:rPr>
          <w:rFonts w:ascii="Arial Narrow" w:hAnsi="Arial Narrow"/>
          <w:sz w:val="22"/>
          <w:szCs w:val="22"/>
        </w:rPr>
        <w:t xml:space="preserve"> de Medicina</w:t>
      </w:r>
      <w:r w:rsidR="00463425" w:rsidRPr="004C6B75">
        <w:rPr>
          <w:rFonts w:ascii="Arial Narrow" w:hAnsi="Arial Narrow"/>
          <w:sz w:val="22"/>
          <w:szCs w:val="22"/>
        </w:rPr>
        <w:t>.</w:t>
      </w:r>
    </w:p>
    <w:p w:rsidR="00463425" w:rsidRPr="004C6B75" w:rsidRDefault="00463425" w:rsidP="004C6B75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Las instalaciones eléctricas a ejecutar se ajustarán a los recaudos gráficos, memoria</w:t>
      </w:r>
      <w:r w:rsidRPr="004C6B75">
        <w:rPr>
          <w:rFonts w:ascii="Arial Narrow" w:hAnsi="Arial Narrow"/>
          <w:sz w:val="22"/>
          <w:szCs w:val="22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constructiva particular, pliego particular y a lo que aquí se establece.</w:t>
      </w:r>
    </w:p>
    <w:p w:rsidR="00DF0BE9" w:rsidRPr="004C6B75" w:rsidRDefault="00741F6E" w:rsidP="004C6B75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/>
          <w:sz w:val="22"/>
          <w:szCs w:val="22"/>
        </w:rPr>
        <w:t xml:space="preserve">Se plantea realizar </w:t>
      </w:r>
      <w:r w:rsidR="008C03AC" w:rsidRPr="004C6B75">
        <w:rPr>
          <w:rFonts w:ascii="Arial Narrow" w:hAnsi="Arial Narrow"/>
          <w:sz w:val="22"/>
          <w:szCs w:val="22"/>
        </w:rPr>
        <w:t>a nuevo la distribución eléctrica del loca</w:t>
      </w:r>
      <w:r w:rsidR="009B47BB" w:rsidRPr="004C6B75">
        <w:rPr>
          <w:rFonts w:ascii="Arial Narrow" w:hAnsi="Arial Narrow"/>
          <w:sz w:val="22"/>
          <w:szCs w:val="22"/>
        </w:rPr>
        <w:t>l Sala de Seminarios.</w:t>
      </w:r>
      <w:r w:rsidR="00DF0BE9" w:rsidRPr="004C6B75">
        <w:rPr>
          <w:rFonts w:ascii="Arial Narrow" w:hAnsi="Arial Narrow"/>
          <w:sz w:val="22"/>
          <w:szCs w:val="22"/>
        </w:rPr>
        <w:t xml:space="preserve"> Se colocará un nuevo tablero desde donde se distribuirá la instalación de tomas e iluminación del local.</w:t>
      </w:r>
    </w:p>
    <w:p w:rsidR="00A5619E" w:rsidRPr="004C6B75" w:rsidRDefault="009B47BB" w:rsidP="004C6B75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/>
          <w:sz w:val="22"/>
          <w:szCs w:val="22"/>
        </w:rPr>
        <w:t>L</w:t>
      </w:r>
      <w:r w:rsidR="002D155C" w:rsidRPr="004C6B75">
        <w:rPr>
          <w:rFonts w:ascii="Arial Narrow" w:hAnsi="Arial Narrow"/>
          <w:sz w:val="22"/>
          <w:szCs w:val="22"/>
        </w:rPr>
        <w:t>a instalación tendrá</w:t>
      </w:r>
      <w:r w:rsidR="008C03AC" w:rsidRPr="004C6B75">
        <w:rPr>
          <w:rFonts w:ascii="Arial Narrow" w:hAnsi="Arial Narrow"/>
          <w:sz w:val="22"/>
          <w:szCs w:val="22"/>
        </w:rPr>
        <w:t xml:space="preserve"> tramos aparentes y </w:t>
      </w:r>
      <w:r w:rsidR="002D155C" w:rsidRPr="004C6B75">
        <w:rPr>
          <w:rFonts w:ascii="Arial Narrow" w:hAnsi="Arial Narrow"/>
          <w:sz w:val="22"/>
          <w:szCs w:val="22"/>
        </w:rPr>
        <w:t>tramos</w:t>
      </w:r>
      <w:r w:rsidR="008C03AC" w:rsidRPr="004C6B75">
        <w:rPr>
          <w:rFonts w:ascii="Arial Narrow" w:hAnsi="Arial Narrow"/>
          <w:sz w:val="22"/>
          <w:szCs w:val="22"/>
        </w:rPr>
        <w:t xml:space="preserve"> embutidos.</w:t>
      </w:r>
      <w:r w:rsidR="002D155C" w:rsidRPr="004C6B75">
        <w:rPr>
          <w:rFonts w:ascii="Arial Narrow" w:hAnsi="Arial Narrow"/>
          <w:sz w:val="22"/>
          <w:szCs w:val="22"/>
        </w:rPr>
        <w:t xml:space="preserve"> Para la canalización de la eléctrica destinada a tomas se utilizarán ductos ejecutivos mientras que para la instalación de iluminación se utilizaran</w:t>
      </w:r>
      <w:r w:rsidRPr="004C6B75">
        <w:rPr>
          <w:rFonts w:ascii="Arial Narrow" w:hAnsi="Arial Narrow"/>
          <w:sz w:val="22"/>
          <w:szCs w:val="22"/>
        </w:rPr>
        <w:t xml:space="preserve"> canalizaciones aparentes de</w:t>
      </w:r>
      <w:r w:rsidR="00DF0BE9" w:rsidRPr="004C6B75">
        <w:rPr>
          <w:rFonts w:ascii="Arial Narrow" w:hAnsi="Arial Narrow"/>
          <w:sz w:val="22"/>
          <w:szCs w:val="22"/>
        </w:rPr>
        <w:t xml:space="preserve"> utilizarán ductos ejecutivos y de</w:t>
      </w:r>
      <w:r w:rsidR="002D155C" w:rsidRPr="004C6B75">
        <w:rPr>
          <w:rFonts w:ascii="Arial Narrow" w:hAnsi="Arial Narrow"/>
          <w:sz w:val="22"/>
          <w:szCs w:val="22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hierro galvanizado</w:t>
      </w:r>
      <w:r w:rsidR="00A5619E" w:rsidRPr="004C6B75">
        <w:rPr>
          <w:rFonts w:ascii="Arial Narrow" w:hAnsi="Arial Narrow"/>
          <w:sz w:val="22"/>
          <w:szCs w:val="22"/>
        </w:rPr>
        <w:t>.</w:t>
      </w:r>
    </w:p>
    <w:p w:rsidR="008C03AC" w:rsidRPr="004C6B75" w:rsidRDefault="008C03AC" w:rsidP="004C6B75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/>
          <w:sz w:val="22"/>
          <w:szCs w:val="22"/>
        </w:rPr>
        <w:t>En el local</w:t>
      </w:r>
      <w:r w:rsidR="00DF0BE9" w:rsidRPr="004C6B75">
        <w:rPr>
          <w:rFonts w:ascii="Arial Narrow" w:hAnsi="Arial Narrow"/>
          <w:sz w:val="22"/>
          <w:szCs w:val="22"/>
        </w:rPr>
        <w:t xml:space="preserve"> 02 </w:t>
      </w:r>
      <w:r w:rsidRPr="004C6B75">
        <w:rPr>
          <w:rFonts w:ascii="Arial Narrow" w:hAnsi="Arial Narrow"/>
          <w:sz w:val="22"/>
          <w:szCs w:val="22"/>
        </w:rPr>
        <w:t xml:space="preserve">de </w:t>
      </w:r>
      <w:r w:rsidR="00DF0BE9" w:rsidRPr="004C6B75">
        <w:rPr>
          <w:rFonts w:ascii="Arial Narrow" w:hAnsi="Arial Narrow"/>
          <w:sz w:val="22"/>
          <w:szCs w:val="22"/>
        </w:rPr>
        <w:t>S</w:t>
      </w:r>
      <w:r w:rsidRPr="004C6B75">
        <w:rPr>
          <w:rFonts w:ascii="Arial Narrow" w:hAnsi="Arial Narrow"/>
          <w:sz w:val="22"/>
          <w:szCs w:val="22"/>
        </w:rPr>
        <w:t>ecretaria se ampliar</w:t>
      </w:r>
      <w:r w:rsidR="00DF0BE9" w:rsidRPr="004C6B75">
        <w:rPr>
          <w:rFonts w:ascii="Arial Narrow" w:hAnsi="Arial Narrow"/>
          <w:sz w:val="22"/>
          <w:szCs w:val="22"/>
        </w:rPr>
        <w:t>á</w:t>
      </w:r>
      <w:r w:rsidRPr="004C6B75">
        <w:rPr>
          <w:rFonts w:ascii="Arial Narrow" w:hAnsi="Arial Narrow"/>
          <w:sz w:val="22"/>
          <w:szCs w:val="22"/>
        </w:rPr>
        <w:t xml:space="preserve"> </w:t>
      </w:r>
      <w:r w:rsidR="00A5619E" w:rsidRPr="004C6B75">
        <w:rPr>
          <w:rFonts w:ascii="Arial Narrow" w:hAnsi="Arial Narrow"/>
          <w:sz w:val="22"/>
          <w:szCs w:val="22"/>
        </w:rPr>
        <w:t>la instalació</w:t>
      </w:r>
      <w:r w:rsidR="002D155C" w:rsidRPr="004C6B75">
        <w:rPr>
          <w:rFonts w:ascii="Arial Narrow" w:hAnsi="Arial Narrow"/>
          <w:sz w:val="22"/>
          <w:szCs w:val="22"/>
        </w:rPr>
        <w:t>n existente</w:t>
      </w:r>
      <w:r w:rsidR="009B47BB" w:rsidRPr="004C6B75">
        <w:rPr>
          <w:rFonts w:ascii="Arial Narrow" w:hAnsi="Arial Narrow"/>
          <w:sz w:val="22"/>
          <w:szCs w:val="22"/>
        </w:rPr>
        <w:t xml:space="preserve"> con ductos aparentes de hierro galvanizado.</w:t>
      </w:r>
    </w:p>
    <w:p w:rsidR="009B47BB" w:rsidRPr="004C6B75" w:rsidRDefault="009B47BB" w:rsidP="004C6B75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:rsidR="004A7181" w:rsidRPr="004C6B75" w:rsidRDefault="004A7181" w:rsidP="004C6B75">
      <w:pPr>
        <w:tabs>
          <w:tab w:val="left" w:pos="0"/>
        </w:tabs>
        <w:spacing w:after="240"/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/>
          <w:sz w:val="22"/>
          <w:szCs w:val="22"/>
        </w:rPr>
        <w:t xml:space="preserve">Debido a que se trata de una reforma el Instalador deberá relevar el edificio con el fin de aquilatar dificultades. 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2. INSTALACIONES COMPRENDIDAS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 trata de una obra “llave en mano” por lo que son de cuenta del Instalador la mano</w:t>
      </w:r>
      <w:r w:rsidR="00A5619E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obra y materiales para dejar en correcto funcionamiento las siguientes instalaciones:</w:t>
      </w:r>
    </w:p>
    <w:p w:rsidR="00BF07ED" w:rsidRPr="004C6B75" w:rsidRDefault="00BF07ED" w:rsidP="004C6B75">
      <w:pPr>
        <w:overflowPunct/>
        <w:textAlignment w:val="auto"/>
        <w:rPr>
          <w:rFonts w:ascii="Arial Narrow" w:hAnsi="Arial Narrow" w:cs="DejaVuSansCondensed,Italic"/>
          <w:i/>
          <w:iCs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</w:pPr>
      <w:r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  <w:t xml:space="preserve">2.01 </w:t>
      </w:r>
      <w:r w:rsidR="00BF07ED" w:rsidRPr="004C6B75"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  <w:t>Sala de Seminarios</w:t>
      </w:r>
      <w:r w:rsidR="00DF0BE9" w:rsidRPr="004C6B75"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  <w:t>:</w:t>
      </w:r>
    </w:p>
    <w:p w:rsidR="00DD458C" w:rsidRDefault="001F13BA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-Instalación de Tablero del local 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01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Sala de seminarios. 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tablero estará e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mbutido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paramento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y conectado a T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ablero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Q -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NA2 ubicado en circulación de planta alta del Edificio Central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.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>La canalización desde T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ablero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Q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- 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NA2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a T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ablero 01 se realizará por las bandejas existentes en corredores.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</w:p>
    <w:p w:rsidR="001F13BA" w:rsidRPr="004C6B75" w:rsidRDefault="00DF0BE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 seguirán las indicaciones planteadas en planos y esquema de unifilares.</w:t>
      </w:r>
    </w:p>
    <w:p w:rsidR="009B47BB" w:rsidRPr="004C6B75" w:rsidRDefault="009B47BB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-Suministro e instalación de llaves diferenciales generales de 30mA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superinmunizadas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, calidad tipo Schneider o ABB.</w:t>
      </w:r>
    </w:p>
    <w:p w:rsidR="00B317AF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</w:t>
      </w:r>
      <w:r w:rsidR="00BF07ED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Distribución eléctrica aparente y e</w:t>
      </w:r>
      <w:r w:rsidR="009B47BB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mbutida de tomas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canalizada por</w:t>
      </w:r>
      <w:r w:rsidR="00BF07ED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ductos ejecutivos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BF07ED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10x5cm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tipo </w:t>
      </w:r>
      <w:proofErr w:type="spellStart"/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distriment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,</w:t>
      </w:r>
      <w:r w:rsidR="00BF07ED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B317AF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estas canalizaciones</w:t>
      </w:r>
      <w:r w:rsidR="00BF07ED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parten del tablero general del local</w:t>
      </w:r>
      <w:r w:rsidR="001F13BA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y se canalizan </w:t>
      </w:r>
      <w:r w:rsidR="00B317AF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por pared </w:t>
      </w:r>
      <w:r w:rsidR="001F13BA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según planos adjuntos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(E01-E09)</w:t>
      </w:r>
    </w:p>
    <w:p w:rsidR="00337EDA" w:rsidRDefault="00B317AF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</w:t>
      </w:r>
      <w:r w:rsidR="00316CE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Distribución eléctrica</w:t>
      </w:r>
      <w:r w:rsidR="009B47BB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iluminación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en canalizaciones</w:t>
      </w:r>
      <w:r w:rsidR="00316CE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aparentes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ductos ejecutivos de 10x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5</w:t>
      </w:r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proofErr w:type="gramStart"/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tipo</w:t>
      </w:r>
      <w:proofErr w:type="gramEnd"/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proofErr w:type="spellStart"/>
      <w:r w:rsidR="00DD458C">
        <w:rPr>
          <w:rFonts w:ascii="Arial Narrow" w:hAnsi="Arial Narrow" w:cs="DejaVuSansCondensed"/>
          <w:color w:val="000000"/>
          <w:sz w:val="22"/>
          <w:szCs w:val="22"/>
          <w:lang w:val="es-ES"/>
        </w:rPr>
        <w:t>distriment</w:t>
      </w:r>
      <w:proofErr w:type="spellEnd"/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y </w:t>
      </w:r>
      <w:r w:rsidR="00337EDA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canalizaciones en hierro galvanizado de diámetro 20mm.</w:t>
      </w:r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El ducto ejecutivo de iluminación 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se colocara encima </w:t>
      </w:r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>del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ductos de tomas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(ver planos con distribución en paramentos del local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– E01 a E09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)</w:t>
      </w:r>
    </w:p>
    <w:p w:rsidR="00316CE5" w:rsidRPr="004C6B75" w:rsidRDefault="00316CE5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-Distribución de 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tensiones débiles. Canalizadas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por los paramentos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14603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en 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paralelo a canalizaciones de tomas e iluminaci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ón que deberán conectarse a R</w:t>
      </w:r>
      <w:r w:rsidR="0014603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ack</w:t>
      </w:r>
      <w:r w:rsidR="00DF0BE9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datos</w:t>
      </w:r>
      <w:r w:rsidR="0014603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existente, debiendo atravesar una de las paredes del local. Las canalizaciones s</w:t>
      </w:r>
      <w:r w:rsidR="00144FC6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 harán</w:t>
      </w:r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</w:t>
      </w:r>
      <w:r w:rsidR="0014603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>ductos ejecutivos de 10x</w:t>
      </w:r>
      <w:r w:rsidR="00337EDA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5</w:t>
      </w:r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proofErr w:type="gramStart"/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>tipo</w:t>
      </w:r>
      <w:proofErr w:type="gramEnd"/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proofErr w:type="spellStart"/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>distriment</w:t>
      </w:r>
      <w:proofErr w:type="spellEnd"/>
      <w:r w:rsidR="00337EDA">
        <w:rPr>
          <w:rFonts w:ascii="Arial Narrow" w:hAnsi="Arial Narrow" w:cs="DejaVuSansCondensed"/>
          <w:color w:val="000000"/>
          <w:sz w:val="22"/>
          <w:szCs w:val="22"/>
          <w:lang w:val="es-ES"/>
        </w:rPr>
        <w:t>.</w:t>
      </w:r>
    </w:p>
    <w:p w:rsidR="000618DB" w:rsidRPr="004C6B75" w:rsidRDefault="000618DB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lastRenderedPageBreak/>
        <w:t>-Suministro e instalación de nuevas luminarias tipo L01 y L02</w:t>
      </w:r>
    </w:p>
    <w:p w:rsidR="000618DB" w:rsidRPr="004C6B75" w:rsidRDefault="000618DB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44FC6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Todas las instalaciones se harán 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conforme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a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la normativa de UTE</w:t>
      </w:r>
    </w:p>
    <w:p w:rsidR="00144FC6" w:rsidRPr="004C6B75" w:rsidRDefault="00144FC6" w:rsidP="004C6B75">
      <w:pPr>
        <w:overflowPunct/>
        <w:textAlignment w:val="auto"/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</w:pPr>
    </w:p>
    <w:p w:rsidR="00144FC6" w:rsidRPr="004C6B75" w:rsidRDefault="00D16C0E" w:rsidP="004C6B75">
      <w:pPr>
        <w:overflowPunct/>
        <w:textAlignment w:val="auto"/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</w:pPr>
      <w:r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  <w:t xml:space="preserve">2.02 </w:t>
      </w:r>
      <w:r w:rsidR="00144FC6" w:rsidRPr="004C6B75">
        <w:rPr>
          <w:rFonts w:ascii="Arial Narrow" w:hAnsi="Arial Narrow" w:cs="DejaVuSansCondensed,Italic"/>
          <w:iCs/>
          <w:color w:val="000000"/>
          <w:sz w:val="22"/>
          <w:szCs w:val="22"/>
          <w:u w:val="single"/>
          <w:lang w:val="es-ES"/>
        </w:rPr>
        <w:t>Secretaria</w:t>
      </w:r>
    </w:p>
    <w:p w:rsidR="00A5619E" w:rsidRPr="004C6B75" w:rsidRDefault="00DF0BE9" w:rsidP="004C6B75">
      <w:pPr>
        <w:overflowPunct/>
        <w:textAlignment w:val="auto"/>
        <w:rPr>
          <w:rFonts w:ascii="Arial Narrow" w:hAnsi="Arial Narrow" w:cs="DejaVuSansCondensed,Italic"/>
          <w:i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Italic"/>
          <w:iCs/>
          <w:color w:val="000000"/>
          <w:sz w:val="22"/>
          <w:szCs w:val="22"/>
          <w:lang w:val="es-ES"/>
        </w:rPr>
        <w:t>Se utilizará la instalación existente y se ampliara</w:t>
      </w:r>
      <w:r w:rsidR="00D23AA7" w:rsidRPr="004C6B75">
        <w:rPr>
          <w:rFonts w:ascii="Arial Narrow" w:hAnsi="Arial Narrow" w:cs="DejaVuSansCondensed,Italic"/>
          <w:iCs/>
          <w:color w:val="000000"/>
          <w:sz w:val="22"/>
          <w:szCs w:val="22"/>
          <w:lang w:val="es-ES"/>
        </w:rPr>
        <w:t xml:space="preserve"> la instalación de tomas y datos.</w:t>
      </w:r>
    </w:p>
    <w:p w:rsidR="00DF0BE9" w:rsidRPr="004C6B75" w:rsidRDefault="00DF0BE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-Distribución eléctrica aparente </w:t>
      </w:r>
      <w:r w:rsidR="00CF48B7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tomas en hierro galvanizado en 25 y 38mm.</w:t>
      </w:r>
    </w:p>
    <w:p w:rsidR="00CF48B7" w:rsidRPr="004C6B75" w:rsidRDefault="00CF48B7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-Distribución de tensiones débiles. Canalizadas por los paramentos en paralelo a canalizaciones de tomas que deberán conectarse con Rack de datos existente.</w:t>
      </w:r>
    </w:p>
    <w:p w:rsidR="00DF0BE9" w:rsidRPr="004C6B75" w:rsidRDefault="00DF0BE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3. RUBROS EXCLUIDOS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 trata de una obra “llave en mano” por lo que deberán incluirse todos los trabajos</w:t>
      </w:r>
      <w:r w:rsidR="00D4648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necesarios para la correcta ejecución de las instalaciones aunque no se encuentren</w:t>
      </w:r>
      <w:r w:rsidR="00D4648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detalladamente descriptos en la presente Memoria o Planos.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deberá tener en cuenta las siguientes ayudas: amures de cajas y registros, pases, etc.</w:t>
      </w:r>
    </w:p>
    <w:p w:rsidR="00D46484" w:rsidRPr="004C6B75" w:rsidRDefault="00D4648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4. PREVISIONES GENERALES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04.01Empresa Instaladora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La Empresa Instaladora o Instalador deberá cumplir con los siguientes requisitos para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poder ejecutar los trabajos que se detallan en la presente Memoria: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-Haber realizado instalaciones eléctricas similares.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-Estar autorizada por UTE, para tramitar y ejecutar instalaciones eléctricas.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-Contar con un representante técnico con título de Ingeniero o Técnico Instalador, con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firma autorizada por UTE para la carga total de la obra.</w:t>
      </w:r>
    </w:p>
    <w:p w:rsidR="004C6B75" w:rsidRDefault="004C6B75" w:rsidP="004C6B75">
      <w:pPr>
        <w:overflowPunct/>
        <w:textAlignment w:val="auto"/>
        <w:rPr>
          <w:rFonts w:ascii="Arial Narrow" w:hAnsi="Arial Narrow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04.02Mano de Obra Específica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deberá suministrar la mano de obra necesaria para la ejecución de las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instalaciones completas proyectadas con la adecuada artesanía y calificación que los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trabajos exijan, cuyos salarios y retribuciones por todo concepto abonará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puntualmente, siendo el único responsable por toda mora u omisión en ésta obligación.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No se admitirá que la empresa instaladora contratada subcontrate con terceros la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ejecución de la obra, y en ningún caso el Instalador se verá relevado de su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responsabilidad sobre el total de la instalación.</w:t>
      </w:r>
    </w:p>
    <w:p w:rsidR="004C6B75" w:rsidRDefault="004C6B75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04.03Reglamentaciones y Trámites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Los trabajos se harán de acuerdo a 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los Planos, Memoria Descriptiva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Particular y a las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R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eglamentaciones de UTE vigentes, las que primaran en caso de discrepancias.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En todo caso, el Instalador deberá denunciar con la debida antelación las discrepancias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existentes para que la 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pueda salvarlas, sin que se produzcan atrasos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en la ejecución de los trabajos.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está obligado a dar cumplimiento a todas las leyes, decretos, ordenanzas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municipales y reglamentaciones vigentes, en consecuencia será el único responsable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por eventuales multas o atrasos por incumplimiento en tales obligaciones.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La 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no reconocerá gasto adicional alguno por concepto de multas de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infracciones cometidas por el Instalador, tampoco reconocerá gastos por trámites o</w:t>
      </w:r>
      <w:r w:rsid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presentación de planos ante UTE. Dichos gastos deberán ser tenidos en cuenta al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confeccionar la Oferta e integrar el precio.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Una vez finalizados los trabajos, el Instalador será el responsable de obtener ante los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organismos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competentes las habilitaciones correspondientes de los trabajos por él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ejecutados.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En el caso de discrepancias entre lo expresado en éste apartado y lo establecido en el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Pliego de Condiciones General de la Obra, regirá lo establecido en éste último.</w:t>
      </w:r>
    </w:p>
    <w:p w:rsidR="009C3499" w:rsidRPr="004C6B75" w:rsidRDefault="009C349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04.04Planos Definitivos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deberá mantener al día los planos y diagramas unifilares, introduciendo en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los mismos las modificaciones que surjan durante el desarrollo de la obra.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Una vez finalizados los trabajos, e independientemente de los juegos de planos a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presentar ante UTE, el Instalador deberá entregar a 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un juego de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Planos, Planillas y Diagramas Unifilares “según construido” en calco, dos copias y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respaldo en soporte magnético.</w:t>
      </w:r>
    </w:p>
    <w:p w:rsidR="009C3499" w:rsidRPr="004C6B75" w:rsidRDefault="009C349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04.05Modificaciones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Cualquier cambio o modificación para adaptar la instalación a las facilidades de la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construcción o para adaptar el trabajo, debido a los materiales a emplear o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reglamentaciones, deberá ser sometido a la aprobación de 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antes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llevarse a cabo.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indicará todas las modificaciones o cambios en un juego de planos que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deberá estar disponible mientras la ejecución de la obra.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Toda modificación en el trazado y/o especificación de materiales que produzca un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cambio en el precio del contrato requerirá la aprobación por escrito de 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Obra previa cotización y argumentación de los cambios planteados.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No se reconocerá adicional o sobre costo alguno a menos que haya sido planteado por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escrito y aceptado por escrito por parte de 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Obra.</w:t>
      </w:r>
    </w:p>
    <w:p w:rsidR="009C3499" w:rsidRPr="004C6B75" w:rsidRDefault="009C349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04.06Materiales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Los materiales a emplear serán nuevos, de primera calidad, debidamente aprobados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por 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y UTE, según corresponda.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Oferente deberá indicar en su Oferta las marcas de fábrica de la totalidad de los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materiales a utilizar. Se entregarán listas de materiales con detalle completo de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marcas, modelos, cantidades y procedencias, así como cualquier otro dato que permita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la identificación de los elementos cotizados para juzgar calidad y cantidad de los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mismos. Se incluirán en las propuestas catálogos e información técnica de lo ofertado.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Los materiales “similares” a los indicados en la Memoria o Planos quedan a juicio y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resolución exclusiva de 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deberá recibir, almacenar y proteger del clima y daños de terceros el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material y equipo requerido para las instalaciones ya fuera suministrado por él o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terceros.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Todo material rechazado por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la 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Obra, deberá ser retirado en un plazo no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mayor a 24 horas por parte del Instalador, pudiendo hacerlo en caso contrario la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quien cargará al Instalador los gastos que la operación demande.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La 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se reserva el derecho de modificar el recorrido o emplazamiento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los elementos que integran las instalaciones, sin que esto de derecho al Instalador a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efectuar cobros adicionales, siem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pre que no se trate de deshacer </w:t>
      </w:r>
      <w:proofErr w:type="gram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obra</w:t>
      </w:r>
      <w:proofErr w:type="gram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hecha de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acuerdo a los planos, ni modificar fundamentalmente lo indicado en los mismos.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Los trabajos deberán ser efectuados de acuerdo a las reglas del buen arte y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presentarán una vez terminados, un aspecto prolijo y mecánicamente resistente.</w:t>
      </w:r>
    </w:p>
    <w:p w:rsidR="009C3499" w:rsidRPr="004C6B75" w:rsidRDefault="009C349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04.07Pruebas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deberá probar todos los conductores, aparatos, tableros y equipos por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continuidad, tierras y cortocircuitos, antes de energizar los circuitos.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Probará todas las conexiones a tierra con el fin de certificar que cumple con lo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establecido en el Reglamento de Baja Tensión de UTE.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Instalador suministrará todos los instrumentos y realizará todas las mediciones y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ensayos necesarios para corroborar la correcta realización de todos los trabajos.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lastRenderedPageBreak/>
        <w:t>La instalación no será energizada hasta contar con el visto bueno de la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</w:t>
      </w:r>
      <w:r w:rsidR="009C3499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Obra.</w:t>
      </w:r>
    </w:p>
    <w:p w:rsidR="009C3499" w:rsidRPr="004C6B75" w:rsidRDefault="009C3499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04.08Coordinaciones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Para la realización de los trabajos deberá coordinarse con la 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y los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demás subcontratos la ubicación definitiva de las puestas y el tendido de las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canalizaciones por pared.</w:t>
      </w:r>
    </w:p>
    <w:p w:rsidR="006B1062" w:rsidRPr="004C6B75" w:rsidRDefault="006B106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04.09 Instrucciones de Operación y Mantenimiento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contratista entregará al propietario en el momento de la recepción de obra definitiva,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tres juegos de manuales con instrucciones de funcionamiento y mantenimiento, por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cada pieza de equipo o aparatos instalados dentro de este contrato.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Asimismo, realizará un pequeño curso de operación y mantenimiento para los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funcionarios encargados del mantenimiento. Todo el material técnico y de operación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que se entregue deberá necesariamente estar en idioma español o se entregarán los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originales de los equipos y su traducción por separado.</w:t>
      </w:r>
    </w:p>
    <w:p w:rsidR="006B1062" w:rsidRPr="004C6B75" w:rsidRDefault="006B106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/>
          <w:b/>
          <w:bCs/>
          <w:color w:val="000000"/>
          <w:sz w:val="22"/>
          <w:szCs w:val="22"/>
          <w:lang w:val="es-ES"/>
        </w:rPr>
        <w:t xml:space="preserve">5. </w:t>
      </w: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DETALLES PARTICULARES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Instalación eléctrica</w:t>
      </w:r>
    </w:p>
    <w:p w:rsidR="006B1062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Las obras proyectadas se tratan de intervenciones en la instalación eléctrica existente</w:t>
      </w:r>
      <w:r w:rsidR="006B106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que funciona en 230V </w:t>
      </w:r>
    </w:p>
    <w:p w:rsidR="00695E6E" w:rsidRPr="004C6B75" w:rsidRDefault="00695E6E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 w:rsidRPr="004C6B75">
        <w:rPr>
          <w:rFonts w:ascii="Arial Narrow" w:hAnsi="Arial Narrow"/>
          <w:b/>
          <w:bCs/>
          <w:color w:val="000000"/>
          <w:sz w:val="22"/>
          <w:szCs w:val="22"/>
          <w:lang w:val="es-ES"/>
        </w:rPr>
        <w:t xml:space="preserve">6. </w:t>
      </w:r>
      <w:r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TABLEROS</w:t>
      </w:r>
    </w:p>
    <w:p w:rsidR="006B1062" w:rsidRPr="004C6B75" w:rsidRDefault="006B1062" w:rsidP="006B1062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Instalación de Tablero del local 01 Sala de seminarios. </w:t>
      </w:r>
      <w:r w:rsidR="00695E6E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El tablero estará embutido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paramento y conectado a T</w:t>
      </w:r>
      <w:r w:rsidR="00695E6E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ablero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Q -</w:t>
      </w:r>
      <w:r w:rsidR="00695E6E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>NA2 ubicado en circulación de planta alta del Edificio Central</w:t>
      </w:r>
      <w:r w:rsidR="00695E6E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.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 seguirán las indicaciones planteadas en esquema de unifilares.</w:t>
      </w:r>
    </w:p>
    <w:p w:rsidR="006B1062" w:rsidRDefault="006B1062" w:rsidP="006B1062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Suministro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 instalación de llaves diferenciales generales de 30mA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superinmunizadas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, calidad tipo Schneider o ABB.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</w:p>
    <w:p w:rsidR="001313B4" w:rsidRPr="004C6B75" w:rsidRDefault="006B106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Se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colocaran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etiquetas de seguridad en la tapa </w:t>
      </w:r>
      <w:r w:rsidR="003B68E2">
        <w:rPr>
          <w:rFonts w:ascii="Arial Narrow" w:hAnsi="Arial Narrow" w:cs="DejaVuSansCondensed"/>
          <w:color w:val="000000"/>
          <w:sz w:val="22"/>
          <w:szCs w:val="22"/>
          <w:lang w:val="es-ES"/>
        </w:rPr>
        <w:t>y etiquetas en cada llave indicando instalación.</w:t>
      </w:r>
    </w:p>
    <w:p w:rsidR="001313B4" w:rsidRDefault="003B68E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Se suministrará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barra para conexión a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tierra de las partes metálicas. En las tapas se indicará en forma visible el símbolo de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descarga a tierra, de forma que se ubique el borne o barra de conexión.</w:t>
      </w:r>
    </w:p>
    <w:p w:rsidR="003B68E2" w:rsidRDefault="003B68E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Se seguirán las indicaciones adjuntas en plano de unifilares.</w:t>
      </w:r>
    </w:p>
    <w:p w:rsidR="003B68E2" w:rsidRPr="004C6B75" w:rsidRDefault="003B68E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7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 CONDUCTORES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Serán todos del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multifilares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con revestimiento de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pvc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antillama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. En todos</w:t>
      </w:r>
      <w:r w:rsidR="003B68E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los casos los conductores a emplear deberán ser aprobados por UTE y URSEA.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Las conexiones a las barras de conexionado y a los interruptores se harán con</w:t>
      </w:r>
      <w:r w:rsidR="003B68E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terminales de bronce lo que asegure un conexionado mecánica y eléctricamente</w:t>
      </w:r>
      <w:r w:rsidR="003B68E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resistente.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En todos los caso se utilizarán cables de fabricantes reconocidos, pudiendo la </w:t>
      </w:r>
      <w:r w:rsidR="003B68E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Supervisión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obra solicitar muestras y ensayos de los conductores a instalar sin que esto genere</w:t>
      </w:r>
      <w:r w:rsidR="003B68E2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adicionales de ningún tipo.</w:t>
      </w:r>
    </w:p>
    <w:p w:rsidR="003B68E2" w:rsidRPr="004C6B75" w:rsidRDefault="003B68E2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8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 PUESTA A TIERRA</w:t>
      </w:r>
    </w:p>
    <w:p w:rsidR="00884882" w:rsidRPr="00884882" w:rsidRDefault="00884882" w:rsidP="004C6B75">
      <w:pPr>
        <w:overflowPunct/>
        <w:textAlignment w:val="auto"/>
        <w:rPr>
          <w:rFonts w:ascii="Arial Narrow" w:hAnsi="Arial Narrow" w:cs="DejaVuSansCondensed,Bold"/>
          <w:bCs/>
          <w:color w:val="000000"/>
          <w:sz w:val="22"/>
          <w:szCs w:val="22"/>
          <w:lang w:val="es-ES"/>
        </w:rPr>
      </w:pPr>
      <w:r w:rsidRPr="00884882">
        <w:rPr>
          <w:rFonts w:ascii="Arial Narrow" w:hAnsi="Arial Narrow" w:cs="DejaVuSansCondensed,Bold"/>
          <w:bCs/>
          <w:color w:val="000000"/>
          <w:sz w:val="22"/>
          <w:szCs w:val="22"/>
          <w:lang w:val="es-ES"/>
        </w:rPr>
        <w:t xml:space="preserve">Se suministrará en </w:t>
      </w:r>
      <w:r w:rsidR="00695E6E">
        <w:rPr>
          <w:rFonts w:ascii="Arial Narrow" w:hAnsi="Arial Narrow" w:cs="DejaVuSansCondensed,Bold"/>
          <w:bCs/>
          <w:color w:val="000000"/>
          <w:sz w:val="22"/>
          <w:szCs w:val="22"/>
          <w:lang w:val="es-ES"/>
        </w:rPr>
        <w:t>Tablero del local 01</w:t>
      </w:r>
      <w:r w:rsidRPr="00884882">
        <w:rPr>
          <w:rFonts w:ascii="Arial Narrow" w:hAnsi="Arial Narrow" w:cs="DejaVuSansCondensed,Bold"/>
          <w:bCs/>
          <w:color w:val="000000"/>
          <w:sz w:val="22"/>
          <w:szCs w:val="22"/>
          <w:lang w:val="es-ES"/>
        </w:rPr>
        <w:t xml:space="preserve"> barra o borne a tierra</w:t>
      </w:r>
      <w:r>
        <w:rPr>
          <w:rFonts w:ascii="Arial Narrow" w:hAnsi="Arial Narrow" w:cs="DejaVuSansCondensed,Bold"/>
          <w:bCs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las partes metálicas</w:t>
      </w:r>
      <w:r w:rsidR="00695E6E">
        <w:rPr>
          <w:rFonts w:ascii="Arial Narrow" w:hAnsi="Arial Narrow" w:cs="DejaVuSansCondensed"/>
          <w:color w:val="000000"/>
          <w:sz w:val="22"/>
          <w:szCs w:val="22"/>
          <w:lang w:val="es-ES"/>
        </w:rPr>
        <w:t>.</w:t>
      </w:r>
    </w:p>
    <w:p w:rsidR="008A295F" w:rsidRPr="008A295F" w:rsidRDefault="008A295F" w:rsidP="004C6B75">
      <w:pPr>
        <w:overflowPunct/>
        <w:textAlignment w:val="auto"/>
        <w:rPr>
          <w:rFonts w:ascii="Arial Narrow" w:hAnsi="Arial Narrow" w:cs="DejaVuSansCondensed"/>
          <w:strike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9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 CANALIZACIONES</w:t>
      </w:r>
    </w:p>
    <w:p w:rsidR="001313B4" w:rsidRPr="004C6B75" w:rsidRDefault="001313B4" w:rsidP="008A295F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Se </w:t>
      </w:r>
      <w:r w:rsidR="008A295F">
        <w:rPr>
          <w:rFonts w:ascii="Arial Narrow" w:hAnsi="Arial Narrow" w:cs="DejaVuSansCondensed"/>
          <w:color w:val="000000"/>
          <w:sz w:val="22"/>
          <w:szCs w:val="22"/>
          <w:lang w:val="es-ES"/>
        </w:rPr>
        <w:t>realizará a nuevo la instalación del local 01 Sala de seminarios y se ampliara la instalación existente del local 02 Secretaria tal como se indica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el punto 2 de esta</w:t>
      </w:r>
      <w:r w:rsidR="008A295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memoria y en los recaudos gráficos anexos</w:t>
      </w:r>
      <w:r w:rsidR="008A295F">
        <w:rPr>
          <w:rFonts w:ascii="Arial Narrow" w:hAnsi="Arial Narrow" w:cs="DejaVuSansCondensed"/>
          <w:color w:val="000000"/>
          <w:sz w:val="22"/>
          <w:szCs w:val="22"/>
          <w:lang w:val="es-ES"/>
        </w:rPr>
        <w:t>.</w:t>
      </w:r>
    </w:p>
    <w:p w:rsidR="008A295F" w:rsidRPr="004C6B75" w:rsidRDefault="008A295F" w:rsidP="008A295F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Se utilizarán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canalizaciones aparentes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y embutidas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ductos ejecutivos de 10x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5 y canalizaciones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aparentes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hierro galvanizado 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de diámetro 20, 25 y 38mm tal como se indica en recaudos gráficos adjuntos. </w:t>
      </w:r>
    </w:p>
    <w:p w:rsidR="00DA3D1C" w:rsidRPr="004C6B75" w:rsidRDefault="00DA3D1C" w:rsidP="00DA3D1C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Cualquier cambio o modificación 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en los recorridos sugeridos de las canalizaciones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deberá ser sometido a la aprobación de la 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antes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de llevarse a cabo.</w:t>
      </w:r>
    </w:p>
    <w:p w:rsidR="008A295F" w:rsidRPr="004C6B75" w:rsidRDefault="008A295F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lastRenderedPageBreak/>
        <w:t>10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 DISYUNTORES DIFERENCIALES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 instalará</w:t>
      </w:r>
      <w:r w:rsidR="00071704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en el nuevo tablero</w:t>
      </w:r>
      <w:r w:rsidR="003A7694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3</w:t>
      </w:r>
      <w:r w:rsidR="00071704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disyuntor</w:t>
      </w:r>
      <w:r w:rsidR="003A7694">
        <w:rPr>
          <w:rFonts w:ascii="Arial Narrow" w:hAnsi="Arial Narrow" w:cs="DejaVuSansCondensed"/>
          <w:color w:val="000000"/>
          <w:sz w:val="22"/>
          <w:szCs w:val="22"/>
          <w:lang w:val="es-ES"/>
        </w:rPr>
        <w:t>es</w:t>
      </w:r>
      <w:r w:rsidR="00071704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diferencial</w:t>
      </w:r>
      <w:r w:rsidR="003A7694">
        <w:rPr>
          <w:rFonts w:ascii="Arial Narrow" w:hAnsi="Arial Narrow" w:cs="DejaVuSansCondensed"/>
          <w:color w:val="000000"/>
          <w:sz w:val="22"/>
          <w:szCs w:val="22"/>
          <w:lang w:val="es-ES"/>
        </w:rPr>
        <w:t>es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fuga a</w:t>
      </w:r>
      <w:r w:rsidR="00071704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tierra,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super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-inmunizados, de calidad reconocida tipo Schneider o ABB, debiéndose</w:t>
      </w:r>
      <w:r w:rsidR="00071704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adjuntar a la propuesta hoja de datos técnicos de los mismos.</w:t>
      </w:r>
    </w:p>
    <w:p w:rsidR="001313B4" w:rsidRDefault="003A769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Cada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disyuntor diferencial será de 30mA y tendrá un tiempo de actuación máximo de 0,1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segundos.</w:t>
      </w:r>
    </w:p>
    <w:p w:rsidR="003A7694" w:rsidRPr="004C6B75" w:rsidRDefault="003A769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11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 TOMACORRIENTES</w:t>
      </w:r>
    </w:p>
    <w:p w:rsidR="001313B4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Todos los interruptores de luz y tomacorrientes serán </w:t>
      </w:r>
      <w:r w:rsidR="00CB5D54">
        <w:rPr>
          <w:rFonts w:ascii="Arial Narrow" w:hAnsi="Arial Narrow" w:cs="DejaVuSansCondensed"/>
          <w:color w:val="000000"/>
          <w:sz w:val="22"/>
          <w:szCs w:val="22"/>
          <w:lang w:val="es-ES"/>
        </w:rPr>
        <w:t>aparentes</w:t>
      </w:r>
      <w:r w:rsidR="008B7F6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la línea</w:t>
      </w:r>
      <w:r w:rsidR="007F7F57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“</w:t>
      </w:r>
      <w:proofErr w:type="spellStart"/>
      <w:r w:rsidR="008B7F6A">
        <w:rPr>
          <w:rFonts w:ascii="Arial Narrow" w:hAnsi="Arial Narrow" w:cs="DejaVuSansCondensed"/>
          <w:color w:val="000000"/>
          <w:sz w:val="22"/>
          <w:szCs w:val="22"/>
          <w:lang w:val="es-ES"/>
        </w:rPr>
        <w:t>Habitat</w:t>
      </w:r>
      <w:proofErr w:type="spellEnd"/>
      <w:r w:rsidR="007F7F57">
        <w:rPr>
          <w:rFonts w:ascii="Arial Narrow" w:hAnsi="Arial Narrow" w:cs="DejaVuSansCondensed"/>
          <w:color w:val="000000"/>
          <w:sz w:val="22"/>
          <w:szCs w:val="22"/>
          <w:lang w:val="es-ES"/>
        </w:rPr>
        <w:t>”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</w:t>
      </w:r>
      <w:r w:rsidR="008B7F6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proofErr w:type="spellStart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Conatel</w:t>
      </w:r>
      <w:proofErr w:type="spellEnd"/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, color blanco o similar aprobada por la </w:t>
      </w:r>
      <w:r w:rsidR="00CB5D54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obra, previo a su instalación</w:t>
      </w:r>
      <w:r w:rsidR="008B7F6A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deberá presentarse una muestra al Arquitecto </w:t>
      </w:r>
      <w:r w:rsidR="008B7F6A">
        <w:rPr>
          <w:rFonts w:ascii="Arial Narrow" w:hAnsi="Arial Narrow" w:cs="DejaVuSansCondensed"/>
          <w:color w:val="000000"/>
          <w:sz w:val="22"/>
          <w:szCs w:val="22"/>
          <w:lang w:val="es-ES"/>
        </w:rPr>
        <w:t>Supervisor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 para su visto bueno.</w:t>
      </w:r>
    </w:p>
    <w:p w:rsidR="008B7F6A" w:rsidRPr="004C6B75" w:rsidRDefault="008B7F6A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12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 LUMINARIAS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Serán todas suministradas por el Instalador. Previo a su compra el Instalador deberá</w:t>
      </w:r>
      <w:r w:rsidR="00237E3B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suministrar una muestra de la misma con el fin de contar con el visto bueno de la</w:t>
      </w:r>
      <w:r w:rsidR="00237E3B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Supervisión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 Obra.</w:t>
      </w:r>
    </w:p>
    <w:p w:rsidR="001313B4" w:rsidRPr="00D125C6" w:rsidRDefault="001313B4" w:rsidP="004C6B75">
      <w:pPr>
        <w:overflowPunct/>
        <w:textAlignment w:val="auto"/>
        <w:rPr>
          <w:rFonts w:ascii="Arial Narrow" w:hAnsi="Arial Narrow" w:cs="DejaVuSansCondensed"/>
          <w:sz w:val="22"/>
          <w:szCs w:val="22"/>
          <w:lang w:val="es-ES"/>
        </w:rPr>
      </w:pPr>
      <w:r w:rsidRPr="00D125C6">
        <w:rPr>
          <w:rFonts w:ascii="Arial Narrow" w:hAnsi="Arial Narrow" w:cs="DejaVuSansCondensed"/>
          <w:sz w:val="22"/>
          <w:szCs w:val="22"/>
          <w:lang w:val="es-ES"/>
        </w:rPr>
        <w:t>Los tipos de luminarias a instalar son:</w:t>
      </w:r>
    </w:p>
    <w:p w:rsidR="00237E3B" w:rsidRPr="00D125C6" w:rsidRDefault="001313B4" w:rsidP="00237E3B">
      <w:pPr>
        <w:overflowPunct/>
        <w:textAlignment w:val="auto"/>
        <w:rPr>
          <w:rFonts w:ascii="Arial Narrow" w:hAnsi="Arial Narrow" w:cs="Swis721 Cn BT"/>
          <w:sz w:val="22"/>
          <w:szCs w:val="22"/>
          <w:lang w:val="es-ES"/>
        </w:rPr>
      </w:pPr>
      <w:r w:rsidRPr="00D125C6">
        <w:rPr>
          <w:rFonts w:ascii="Arial Narrow" w:hAnsi="Arial Narrow" w:cs="DejaVuSansCondensed"/>
          <w:sz w:val="22"/>
          <w:szCs w:val="22"/>
          <w:lang w:val="es-ES"/>
        </w:rPr>
        <w:t>L</w:t>
      </w:r>
      <w:r w:rsidR="00D125C6">
        <w:rPr>
          <w:rFonts w:ascii="Arial Narrow" w:hAnsi="Arial Narrow" w:cs="DejaVuSansCondensed"/>
          <w:sz w:val="22"/>
          <w:szCs w:val="22"/>
          <w:lang w:val="es-ES"/>
        </w:rPr>
        <w:t>0</w:t>
      </w:r>
      <w:r w:rsidRPr="00D125C6">
        <w:rPr>
          <w:rFonts w:ascii="Arial Narrow" w:hAnsi="Arial Narrow" w:cs="DejaVuSansCondensed"/>
          <w:sz w:val="22"/>
          <w:szCs w:val="22"/>
          <w:lang w:val="es-ES"/>
        </w:rPr>
        <w:t>1 – Luminaria igual o similar en calidad y apariencia a</w:t>
      </w:r>
      <w:r w:rsidR="00237E3B" w:rsidRPr="00D125C6">
        <w:rPr>
          <w:rFonts w:ascii="Arial Narrow" w:hAnsi="Arial Narrow" w:cs="DejaVuSansCondensed"/>
          <w:sz w:val="22"/>
          <w:szCs w:val="22"/>
          <w:lang w:val="es-ES"/>
        </w:rPr>
        <w:t xml:space="preserve"> la detalla</w:t>
      </w:r>
      <w:r w:rsidR="00D125C6">
        <w:rPr>
          <w:rFonts w:ascii="Arial Narrow" w:hAnsi="Arial Narrow" w:cs="DejaVuSansCondensed"/>
          <w:sz w:val="22"/>
          <w:szCs w:val="22"/>
          <w:lang w:val="es-ES"/>
        </w:rPr>
        <w:t>da</w:t>
      </w:r>
      <w:r w:rsidR="00237E3B" w:rsidRPr="00D125C6">
        <w:rPr>
          <w:rFonts w:ascii="Arial Narrow" w:hAnsi="Arial Narrow" w:cs="DejaVuSansCondensed"/>
          <w:sz w:val="22"/>
          <w:szCs w:val="22"/>
          <w:lang w:val="es-ES"/>
        </w:rPr>
        <w:t xml:space="preserve"> en planos. Como referencia se toma la luminaria de suspender “</w:t>
      </w:r>
      <w:r w:rsidR="00237E3B" w:rsidRPr="00D125C6">
        <w:rPr>
          <w:rFonts w:ascii="Arial Narrow" w:hAnsi="Arial Narrow" w:cs="Swis721 Cn BT"/>
          <w:sz w:val="22"/>
          <w:szCs w:val="22"/>
          <w:lang w:val="es-ES"/>
        </w:rPr>
        <w:t>Luminaria Medo pro 90” de SLV en aluminio color blanco, con difusor en acrílico. Incluye balastos electrónicos, lámparas</w:t>
      </w:r>
      <w:r w:rsidR="00D125C6">
        <w:rPr>
          <w:rFonts w:ascii="Arial Narrow" w:hAnsi="Arial Narrow" w:cs="Swis721 Cn BT"/>
          <w:sz w:val="22"/>
          <w:szCs w:val="22"/>
          <w:lang w:val="es-ES"/>
        </w:rPr>
        <w:t xml:space="preserve"> </w:t>
      </w:r>
      <w:proofErr w:type="spellStart"/>
      <w:r w:rsidR="00D125C6">
        <w:rPr>
          <w:rFonts w:ascii="Arial Narrow" w:hAnsi="Arial Narrow" w:cs="Swis721 Cn BT"/>
          <w:sz w:val="22"/>
          <w:szCs w:val="22"/>
          <w:lang w:val="es-ES"/>
        </w:rPr>
        <w:t>led</w:t>
      </w:r>
      <w:proofErr w:type="spellEnd"/>
      <w:r w:rsidR="00237E3B" w:rsidRPr="00D125C6">
        <w:rPr>
          <w:rFonts w:ascii="Arial Narrow" w:hAnsi="Arial Narrow" w:cs="Swis721 Cn BT"/>
          <w:sz w:val="22"/>
          <w:szCs w:val="22"/>
          <w:lang w:val="es-ES"/>
        </w:rPr>
        <w:t xml:space="preserve"> T5 24W (5</w:t>
      </w:r>
      <w:r w:rsidR="00D125C6" w:rsidRPr="00D125C6">
        <w:rPr>
          <w:rFonts w:ascii="Arial Narrow" w:hAnsi="Arial Narrow" w:cs="Swis721 Cn BT"/>
          <w:sz w:val="22"/>
          <w:szCs w:val="22"/>
          <w:lang w:val="es-ES"/>
        </w:rPr>
        <w:t xml:space="preserve">48024) + 39W / 3000K (548039). Se suspenderá mediante caño galvanizado con un largo aproximado de 3.18cm. </w:t>
      </w:r>
      <w:r w:rsidR="00237E3B" w:rsidRPr="00D125C6">
        <w:rPr>
          <w:rFonts w:ascii="Arial Narrow" w:hAnsi="Arial Narrow" w:cs="Swis721 Cn BT"/>
          <w:sz w:val="22"/>
          <w:szCs w:val="22"/>
          <w:lang w:val="es-ES"/>
        </w:rPr>
        <w:t>Medidas: Ø900 x 115 mm</w:t>
      </w:r>
    </w:p>
    <w:p w:rsidR="001313B4" w:rsidRPr="004C6B75" w:rsidRDefault="001313B4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Cantidad: </w:t>
      </w:r>
      <w:r w:rsidR="00D125C6">
        <w:rPr>
          <w:rFonts w:ascii="Arial Narrow" w:hAnsi="Arial Narrow" w:cs="DejaVuSansCondensed"/>
          <w:color w:val="000000"/>
          <w:sz w:val="22"/>
          <w:szCs w:val="22"/>
          <w:lang w:val="es-ES"/>
        </w:rPr>
        <w:t>9</w:t>
      </w:r>
    </w:p>
    <w:p w:rsidR="00D125C6" w:rsidRPr="007F7F57" w:rsidRDefault="001313B4" w:rsidP="00D125C6">
      <w:pPr>
        <w:overflowPunct/>
        <w:textAlignment w:val="auto"/>
        <w:rPr>
          <w:rFonts w:ascii="Arial Narrow" w:hAnsi="Arial Narrow" w:cs="Swis721 Cn BT"/>
          <w:sz w:val="22"/>
          <w:szCs w:val="22"/>
          <w:lang w:val="es-ES"/>
        </w:rPr>
      </w:pPr>
      <w:r w:rsidRPr="007F7F57">
        <w:rPr>
          <w:rFonts w:ascii="Arial Narrow" w:hAnsi="Arial Narrow" w:cs="DejaVuSansCondensed"/>
          <w:sz w:val="22"/>
          <w:szCs w:val="22"/>
          <w:lang w:val="es-ES"/>
        </w:rPr>
        <w:t>L</w:t>
      </w:r>
      <w:r w:rsidR="00D125C6" w:rsidRPr="007F7F57">
        <w:rPr>
          <w:rFonts w:ascii="Arial Narrow" w:hAnsi="Arial Narrow" w:cs="DejaVuSansCondensed"/>
          <w:sz w:val="22"/>
          <w:szCs w:val="22"/>
          <w:lang w:val="es-ES"/>
        </w:rPr>
        <w:t>0</w:t>
      </w:r>
      <w:r w:rsidRPr="007F7F57">
        <w:rPr>
          <w:rFonts w:ascii="Arial Narrow" w:hAnsi="Arial Narrow" w:cs="DejaVuSansCondensed"/>
          <w:sz w:val="22"/>
          <w:szCs w:val="22"/>
          <w:lang w:val="es-ES"/>
        </w:rPr>
        <w:t>2 – Luminaria igual o similar en calidad y apariencia a “</w:t>
      </w:r>
      <w:r w:rsidR="00D125C6" w:rsidRPr="007F7F57">
        <w:rPr>
          <w:rFonts w:ascii="Arial Narrow" w:hAnsi="Arial Narrow" w:cs="Swis721 Cn BT"/>
          <w:sz w:val="22"/>
          <w:szCs w:val="22"/>
          <w:lang w:val="es-ES"/>
        </w:rPr>
        <w:t xml:space="preserve">Luminaria </w:t>
      </w:r>
      <w:proofErr w:type="spellStart"/>
      <w:r w:rsidR="00D125C6" w:rsidRPr="007F7F57">
        <w:rPr>
          <w:rFonts w:ascii="Arial Narrow" w:hAnsi="Arial Narrow" w:cs="Swis721 Cn BT"/>
          <w:sz w:val="22"/>
          <w:szCs w:val="22"/>
          <w:lang w:val="es-ES"/>
        </w:rPr>
        <w:t>Mib</w:t>
      </w:r>
      <w:proofErr w:type="spellEnd"/>
      <w:r w:rsidR="00D125C6" w:rsidRPr="007F7F57">
        <w:rPr>
          <w:rFonts w:ascii="Arial Narrow" w:hAnsi="Arial Narrow" w:cs="Swis721 Cn BT"/>
          <w:sz w:val="22"/>
          <w:szCs w:val="22"/>
          <w:lang w:val="es-ES"/>
        </w:rPr>
        <w:t xml:space="preserve"> 3” de </w:t>
      </w:r>
      <w:proofErr w:type="spellStart"/>
      <w:r w:rsidR="00D125C6" w:rsidRPr="007F7F57">
        <w:rPr>
          <w:rFonts w:ascii="Arial Narrow" w:hAnsi="Arial Narrow" w:cs="Swis721 Cn BT"/>
          <w:sz w:val="22"/>
          <w:szCs w:val="22"/>
          <w:lang w:val="es-ES"/>
        </w:rPr>
        <w:t>Nordlux</w:t>
      </w:r>
      <w:proofErr w:type="spellEnd"/>
    </w:p>
    <w:p w:rsidR="001313B4" w:rsidRDefault="00D125C6" w:rsidP="00D125C6">
      <w:pPr>
        <w:overflowPunct/>
        <w:textAlignment w:val="auto"/>
        <w:rPr>
          <w:rFonts w:ascii="Arial Narrow" w:hAnsi="Arial Narrow" w:cs="DejaVuSansCondensed"/>
          <w:sz w:val="22"/>
          <w:szCs w:val="22"/>
          <w:lang w:val="es-ES"/>
        </w:rPr>
      </w:pPr>
      <w:r w:rsidRPr="007F7F57">
        <w:rPr>
          <w:rFonts w:ascii="Arial Narrow" w:hAnsi="Arial Narrow" w:cs="Swis721 Cn BT"/>
          <w:sz w:val="22"/>
          <w:szCs w:val="22"/>
          <w:lang w:val="es-ES"/>
        </w:rPr>
        <w:t xml:space="preserve">Es un aplique orientable con LED 3W, construido en acero color blanco. Incluye LED 3W, 3000K, 165 lm y </w:t>
      </w:r>
      <w:proofErr w:type="spellStart"/>
      <w:r w:rsidRPr="007F7F57">
        <w:rPr>
          <w:rFonts w:ascii="Arial Narrow" w:hAnsi="Arial Narrow" w:cs="Swis721 Cn BT"/>
          <w:sz w:val="22"/>
          <w:szCs w:val="22"/>
          <w:lang w:val="es-ES"/>
        </w:rPr>
        <w:t>led</w:t>
      </w:r>
      <w:proofErr w:type="spellEnd"/>
      <w:r w:rsidRPr="007F7F57">
        <w:rPr>
          <w:rFonts w:ascii="Arial Narrow" w:hAnsi="Arial Narrow" w:cs="Swis721 Cn BT"/>
          <w:sz w:val="22"/>
          <w:szCs w:val="22"/>
          <w:lang w:val="es-ES"/>
        </w:rPr>
        <w:t xml:space="preserve"> driver incorporado. IP 20 Medidas: Ø 30 x h 150</w:t>
      </w:r>
      <w:r w:rsidR="007F7F57" w:rsidRPr="007F7F57">
        <w:rPr>
          <w:rFonts w:ascii="Arial Narrow" w:hAnsi="Arial Narrow" w:cs="Swis721 Cn BT"/>
          <w:sz w:val="22"/>
          <w:szCs w:val="22"/>
          <w:lang w:val="es-ES"/>
        </w:rPr>
        <w:t xml:space="preserve">. </w:t>
      </w:r>
      <w:r w:rsidR="001313B4" w:rsidRPr="007F7F57">
        <w:rPr>
          <w:rFonts w:ascii="Arial Narrow" w:hAnsi="Arial Narrow" w:cs="DejaVuSansCondensed"/>
          <w:sz w:val="22"/>
          <w:szCs w:val="22"/>
          <w:lang w:val="es-ES"/>
        </w:rPr>
        <w:t xml:space="preserve">Cantidad: </w:t>
      </w:r>
      <w:r w:rsidRPr="007F7F57">
        <w:rPr>
          <w:rFonts w:ascii="Arial Narrow" w:hAnsi="Arial Narrow" w:cs="DejaVuSansCondensed"/>
          <w:sz w:val="22"/>
          <w:szCs w:val="22"/>
          <w:lang w:val="es-ES"/>
        </w:rPr>
        <w:t>7</w:t>
      </w:r>
    </w:p>
    <w:p w:rsidR="007F7F57" w:rsidRPr="007F7F57" w:rsidRDefault="007F7F57" w:rsidP="00D125C6">
      <w:pPr>
        <w:overflowPunct/>
        <w:textAlignment w:val="auto"/>
        <w:rPr>
          <w:rFonts w:ascii="Arial Narrow" w:hAnsi="Arial Narrow" w:cs="Swis721 Cn BT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13</w:t>
      </w:r>
      <w:r w:rsidR="0023716D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 xml:space="preserve">. 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CORRIENTES DÉBILES</w:t>
      </w: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13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.1 Rack</w:t>
      </w:r>
    </w:p>
    <w:p w:rsidR="001313B4" w:rsidRPr="004C6B75" w:rsidRDefault="007F7F57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Se utiliza como rack de datos el existente que se encuentra sobre el pasillo de acceso al local 02, secretaria. Las nuevas canalizaciones se conectaran a este rack tal como se indica en planos.</w:t>
      </w:r>
    </w:p>
    <w:p w:rsidR="001313B4" w:rsidRDefault="007F7F57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La instalación</w:t>
      </w:r>
      <w:r w:rsidR="001313B4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deberá cumplir con el estándar ANSI/TIA/EIA-568-B.2-10, categoría 6A.</w:t>
      </w:r>
    </w:p>
    <w:p w:rsidR="007F7F57" w:rsidRPr="004C6B75" w:rsidRDefault="007F7F57" w:rsidP="004C6B75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</w:p>
    <w:p w:rsidR="001313B4" w:rsidRPr="004C6B75" w:rsidRDefault="00D16C0E" w:rsidP="004C6B75">
      <w:pPr>
        <w:overflowPunct/>
        <w:textAlignment w:val="auto"/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13</w:t>
      </w:r>
      <w:r w:rsidR="001313B4" w:rsidRPr="004C6B75">
        <w:rPr>
          <w:rFonts w:ascii="Arial Narrow" w:hAnsi="Arial Narrow" w:cs="DejaVuSansCondensed,Bold"/>
          <w:b/>
          <w:bCs/>
          <w:color w:val="000000"/>
          <w:sz w:val="22"/>
          <w:szCs w:val="22"/>
          <w:lang w:val="es-ES"/>
        </w:rPr>
        <w:t>.2 Canalizaciones</w:t>
      </w:r>
    </w:p>
    <w:p w:rsidR="001313B4" w:rsidRPr="004C6B75" w:rsidRDefault="007F7F57" w:rsidP="0030560F">
      <w:pPr>
        <w:overflowPunct/>
        <w:textAlignment w:val="auto"/>
        <w:rPr>
          <w:rFonts w:ascii="Arial Narrow" w:hAnsi="Arial Narrow" w:cs="DejaVuSansCondensed"/>
          <w:color w:val="000000"/>
          <w:sz w:val="22"/>
          <w:szCs w:val="22"/>
          <w:lang w:val="es-ES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Las canalizaciones de tensiones débiles del local 01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y 02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serán conducidas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por los paramentos en paralelo a canalizaciones de tomas e iluminaci</w:t>
      </w: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ón. La misma se conectará a </w:t>
      </w:r>
      <w:r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Rack de datos existente, debiendo atravesar una de las paredes del local. Las canalizaciones se harán en hierro galvanizado de 25mm de diámetro</w:t>
      </w:r>
      <w:r w:rsidR="0030560F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y en ductos ejecutivos 10x5cm.</w:t>
      </w:r>
    </w:p>
    <w:p w:rsidR="001313B4" w:rsidRPr="004C6B75" w:rsidRDefault="001313B4" w:rsidP="004C6B75">
      <w:pPr>
        <w:tabs>
          <w:tab w:val="left" w:pos="0"/>
        </w:tabs>
        <w:spacing w:after="240"/>
        <w:rPr>
          <w:rFonts w:ascii="Arial Narrow" w:hAnsi="Arial Narrow"/>
          <w:sz w:val="22"/>
          <w:szCs w:val="22"/>
        </w:rPr>
      </w:pPr>
    </w:p>
    <w:sectPr w:rsidR="001313B4" w:rsidRPr="004C6B75" w:rsidSect="000041A3">
      <w:headerReference w:type="default" r:id="rId8"/>
      <w:footerReference w:type="default" r:id="rId9"/>
      <w:pgSz w:w="12240" w:h="15840"/>
      <w:pgMar w:top="1417" w:right="1701" w:bottom="1417" w:left="1701" w:header="480" w:footer="96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0F" w:rsidRDefault="0030560F">
      <w:r>
        <w:separator/>
      </w:r>
    </w:p>
  </w:endnote>
  <w:endnote w:type="continuationSeparator" w:id="1">
    <w:p w:rsidR="0030560F" w:rsidRDefault="0030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0F" w:rsidRDefault="003056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BB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30560F" w:rsidRDefault="0030560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0F" w:rsidRDefault="0030560F">
      <w:r>
        <w:separator/>
      </w:r>
    </w:p>
  </w:footnote>
  <w:footnote w:type="continuationSeparator" w:id="1">
    <w:p w:rsidR="0030560F" w:rsidRDefault="0030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0F" w:rsidRDefault="0030560F" w:rsidP="0006407F">
    <w:pPr>
      <w:pStyle w:val="Encabezado"/>
      <w:jc w:val="cen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2479040</wp:posOffset>
          </wp:positionH>
          <wp:positionV relativeFrom="paragraph">
            <wp:posOffset>99060</wp:posOffset>
          </wp:positionV>
          <wp:extent cx="618490" cy="574040"/>
          <wp:effectExtent l="19050" t="0" r="0" b="0"/>
          <wp:wrapTopAndBottom/>
          <wp:docPr id="2" name="Imagen 2" descr="D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G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560F" w:rsidRDefault="0030560F" w:rsidP="0006407F">
    <w:pPr>
      <w:pStyle w:val="Encabezado"/>
      <w:jc w:val="center"/>
      <w:rPr>
        <w:rFonts w:ascii="Century Gothic" w:hAnsi="Century Gothic"/>
        <w:color w:val="0000FF"/>
      </w:rPr>
    </w:pPr>
  </w:p>
  <w:p w:rsidR="0030560F" w:rsidRDefault="0030560F" w:rsidP="0006407F">
    <w:pPr>
      <w:pStyle w:val="Encabezado"/>
      <w:jc w:val="center"/>
      <w:rPr>
        <w:rFonts w:ascii="Century Gothic" w:hAnsi="Century Gothic"/>
        <w:color w:val="0000FF"/>
      </w:rPr>
    </w:pPr>
  </w:p>
  <w:p w:rsidR="0030560F" w:rsidRDefault="0030560F" w:rsidP="0006407F">
    <w:pPr>
      <w:pStyle w:val="Encabezado"/>
      <w:jc w:val="center"/>
      <w:rPr>
        <w:rFonts w:ascii="Century Gothic" w:hAnsi="Century Gothic"/>
        <w:color w:val="0000FF"/>
      </w:rPr>
    </w:pPr>
  </w:p>
  <w:p w:rsidR="0030560F" w:rsidRDefault="0030560F" w:rsidP="0006407F">
    <w:pPr>
      <w:pStyle w:val="Encabezado"/>
      <w:jc w:val="center"/>
      <w:rPr>
        <w:rFonts w:ascii="Century Gothic" w:hAnsi="Century Gothic"/>
        <w:b/>
        <w:bCs/>
        <w:color w:val="333333"/>
        <w:sz w:val="16"/>
        <w:szCs w:val="16"/>
      </w:rPr>
    </w:pPr>
  </w:p>
  <w:p w:rsidR="0030560F" w:rsidRDefault="0030560F" w:rsidP="0006407F">
    <w:pPr>
      <w:pStyle w:val="Encabezado"/>
      <w:jc w:val="center"/>
      <w:rPr>
        <w:rFonts w:ascii="Century Gothic" w:hAnsi="Century Gothic"/>
        <w:b/>
        <w:bCs/>
        <w:color w:val="333333"/>
        <w:sz w:val="16"/>
        <w:szCs w:val="16"/>
      </w:rPr>
    </w:pPr>
    <w:r>
      <w:rPr>
        <w:rFonts w:ascii="Century Gothic" w:hAnsi="Century Gothic"/>
        <w:b/>
        <w:bCs/>
        <w:color w:val="333333"/>
        <w:sz w:val="16"/>
        <w:szCs w:val="16"/>
      </w:rPr>
      <w:t>UNIVERSIDAD  DE  LA  REPUBLICA</w:t>
    </w:r>
  </w:p>
  <w:p w:rsidR="0030560F" w:rsidRDefault="0030560F" w:rsidP="0006407F">
    <w:pPr>
      <w:pStyle w:val="Encabezado"/>
      <w:jc w:val="center"/>
      <w:rPr>
        <w:rFonts w:ascii="Century Gothic" w:hAnsi="Century Gothic"/>
        <w:color w:val="0000FF"/>
        <w:sz w:val="12"/>
        <w:szCs w:val="12"/>
      </w:rPr>
    </w:pPr>
    <w:r>
      <w:rPr>
        <w:rFonts w:ascii="Century Gothic" w:hAnsi="Century Gothic"/>
        <w:color w:val="333333"/>
        <w:sz w:val="12"/>
        <w:szCs w:val="12"/>
      </w:rPr>
      <w:t>DIRECCION GENERAL DE ARQUITECTURA</w:t>
    </w:r>
  </w:p>
  <w:p w:rsidR="0030560F" w:rsidRDefault="0030560F"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line="240" w:lineRule="exact"/>
      <w:ind w:left="1008"/>
      <w:rPr>
        <w:rFonts w:ascii="Courier New" w:hAnsi="Courier New"/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88D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72A1D46"/>
    <w:multiLevelType w:val="hybridMultilevel"/>
    <w:tmpl w:val="69207F66"/>
    <w:lvl w:ilvl="0" w:tplc="9308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ABA"/>
    <w:multiLevelType w:val="multilevel"/>
    <w:tmpl w:val="92EE4DA2"/>
    <w:lvl w:ilvl="0">
      <w:start w:val="5"/>
      <w:numFmt w:val="decimalZero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064ADB"/>
    <w:multiLevelType w:val="hybridMultilevel"/>
    <w:tmpl w:val="2004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E3F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2AF1C02"/>
    <w:multiLevelType w:val="multilevel"/>
    <w:tmpl w:val="79D44F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B25631"/>
    <w:multiLevelType w:val="hybridMultilevel"/>
    <w:tmpl w:val="A44A23EA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6D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FF679D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49836DA"/>
    <w:multiLevelType w:val="hybridMultilevel"/>
    <w:tmpl w:val="291CA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678A7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D8B209C"/>
    <w:multiLevelType w:val="hybridMultilevel"/>
    <w:tmpl w:val="644AF952"/>
    <w:lvl w:ilvl="0" w:tplc="D7127798">
      <w:start w:val="4"/>
      <w:numFmt w:val="decimal"/>
      <w:lvlText w:val="%1"/>
      <w:lvlJc w:val="left"/>
      <w:pPr>
        <w:ind w:left="720" w:hanging="360"/>
      </w:pPr>
      <w:rPr>
        <w:rFonts w:ascii="Switzerland" w:hAnsi="Switzerland" w:hint="default"/>
        <w:b w:val="0"/>
        <w:sz w:val="23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499B"/>
    <w:multiLevelType w:val="hybridMultilevel"/>
    <w:tmpl w:val="F16A141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121A3"/>
    <w:multiLevelType w:val="multilevel"/>
    <w:tmpl w:val="DF16F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A3498F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B2402C5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6C9427F0"/>
    <w:multiLevelType w:val="hybridMultilevel"/>
    <w:tmpl w:val="C898FFF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67F88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734B5199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4BF236C"/>
    <w:multiLevelType w:val="hybridMultilevel"/>
    <w:tmpl w:val="89D08AA2"/>
    <w:lvl w:ilvl="0" w:tplc="06EA986A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5"/>
  </w:num>
  <w:num w:numId="5">
    <w:abstractNumId w:val="18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19"/>
  </w:num>
  <w:num w:numId="16">
    <w:abstractNumId w:val="5"/>
  </w:num>
  <w:num w:numId="17">
    <w:abstractNumId w:val="16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A2E4E"/>
    <w:rsid w:val="000041A3"/>
    <w:rsid w:val="00032ACC"/>
    <w:rsid w:val="000618DB"/>
    <w:rsid w:val="0006407F"/>
    <w:rsid w:val="00071704"/>
    <w:rsid w:val="00091753"/>
    <w:rsid w:val="000A7C40"/>
    <w:rsid w:val="0012546D"/>
    <w:rsid w:val="001313B4"/>
    <w:rsid w:val="00144FC6"/>
    <w:rsid w:val="00146035"/>
    <w:rsid w:val="001A6C76"/>
    <w:rsid w:val="001B0568"/>
    <w:rsid w:val="001C2821"/>
    <w:rsid w:val="001D74D5"/>
    <w:rsid w:val="001F13BA"/>
    <w:rsid w:val="00221A43"/>
    <w:rsid w:val="002223B6"/>
    <w:rsid w:val="00234B68"/>
    <w:rsid w:val="0023716D"/>
    <w:rsid w:val="00237E3B"/>
    <w:rsid w:val="0028672D"/>
    <w:rsid w:val="002A528A"/>
    <w:rsid w:val="002D155C"/>
    <w:rsid w:val="00303284"/>
    <w:rsid w:val="0030560F"/>
    <w:rsid w:val="00316CE5"/>
    <w:rsid w:val="00337EDA"/>
    <w:rsid w:val="00342A4C"/>
    <w:rsid w:val="00370DD2"/>
    <w:rsid w:val="00390EAB"/>
    <w:rsid w:val="003A7694"/>
    <w:rsid w:val="003B68E2"/>
    <w:rsid w:val="004127B4"/>
    <w:rsid w:val="004169E0"/>
    <w:rsid w:val="00454A47"/>
    <w:rsid w:val="00463425"/>
    <w:rsid w:val="004920CC"/>
    <w:rsid w:val="004A7181"/>
    <w:rsid w:val="004C6B75"/>
    <w:rsid w:val="004D0AC2"/>
    <w:rsid w:val="00597DA7"/>
    <w:rsid w:val="005E314C"/>
    <w:rsid w:val="00622CE9"/>
    <w:rsid w:val="00635A13"/>
    <w:rsid w:val="00695E6E"/>
    <w:rsid w:val="006A01A2"/>
    <w:rsid w:val="006B1062"/>
    <w:rsid w:val="006F2828"/>
    <w:rsid w:val="00741F6E"/>
    <w:rsid w:val="00750CF7"/>
    <w:rsid w:val="007904B5"/>
    <w:rsid w:val="007E17F0"/>
    <w:rsid w:val="007F7F57"/>
    <w:rsid w:val="008060FF"/>
    <w:rsid w:val="008244F6"/>
    <w:rsid w:val="0084219E"/>
    <w:rsid w:val="008522B0"/>
    <w:rsid w:val="00863CC6"/>
    <w:rsid w:val="00872840"/>
    <w:rsid w:val="00884882"/>
    <w:rsid w:val="008A295F"/>
    <w:rsid w:val="008A4D7A"/>
    <w:rsid w:val="008B568F"/>
    <w:rsid w:val="008B7F6A"/>
    <w:rsid w:val="008C03AC"/>
    <w:rsid w:val="008E6887"/>
    <w:rsid w:val="0095636E"/>
    <w:rsid w:val="00974E3E"/>
    <w:rsid w:val="009B47BB"/>
    <w:rsid w:val="009C3499"/>
    <w:rsid w:val="009C75A8"/>
    <w:rsid w:val="009F67D5"/>
    <w:rsid w:val="00A5619E"/>
    <w:rsid w:val="00A57BBC"/>
    <w:rsid w:val="00A64BE3"/>
    <w:rsid w:val="00AD6BB6"/>
    <w:rsid w:val="00B317AF"/>
    <w:rsid w:val="00B65FDA"/>
    <w:rsid w:val="00B93084"/>
    <w:rsid w:val="00BE6389"/>
    <w:rsid w:val="00BF07ED"/>
    <w:rsid w:val="00BF4ADA"/>
    <w:rsid w:val="00C4111F"/>
    <w:rsid w:val="00C94ACD"/>
    <w:rsid w:val="00CB531C"/>
    <w:rsid w:val="00CB5D54"/>
    <w:rsid w:val="00CF48B7"/>
    <w:rsid w:val="00D01F40"/>
    <w:rsid w:val="00D07496"/>
    <w:rsid w:val="00D125C6"/>
    <w:rsid w:val="00D16C0E"/>
    <w:rsid w:val="00D23AA7"/>
    <w:rsid w:val="00D46484"/>
    <w:rsid w:val="00D527D2"/>
    <w:rsid w:val="00DA3D1C"/>
    <w:rsid w:val="00DC2F29"/>
    <w:rsid w:val="00DD23F2"/>
    <w:rsid w:val="00DD458C"/>
    <w:rsid w:val="00DF0BE9"/>
    <w:rsid w:val="00DF5368"/>
    <w:rsid w:val="00E30467"/>
    <w:rsid w:val="00E806BE"/>
    <w:rsid w:val="00E956B4"/>
    <w:rsid w:val="00EA2E4E"/>
    <w:rsid w:val="00EA6579"/>
    <w:rsid w:val="00EE06A5"/>
    <w:rsid w:val="00EF5467"/>
    <w:rsid w:val="00F026DE"/>
    <w:rsid w:val="00F10A02"/>
    <w:rsid w:val="00F37A0B"/>
    <w:rsid w:val="00F741B3"/>
    <w:rsid w:val="00F83770"/>
    <w:rsid w:val="00F83A21"/>
    <w:rsid w:val="00FC0C14"/>
    <w:rsid w:val="00FE584E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68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DF53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F53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DF5368"/>
    <w:pPr>
      <w:keepNext/>
      <w:spacing w:before="240" w:after="6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F53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5368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DF5368"/>
    <w:pPr>
      <w:spacing w:after="120"/>
      <w:ind w:left="283"/>
    </w:pPr>
  </w:style>
  <w:style w:type="paragraph" w:styleId="Lista2">
    <w:name w:val="List 2"/>
    <w:basedOn w:val="Normal"/>
    <w:rsid w:val="00DF5368"/>
    <w:pPr>
      <w:ind w:left="566" w:hanging="283"/>
    </w:pPr>
  </w:style>
  <w:style w:type="character" w:styleId="Nmerodepgina">
    <w:name w:val="page number"/>
    <w:basedOn w:val="Fuentedeprrafopredeter"/>
    <w:rsid w:val="00DF5368"/>
  </w:style>
  <w:style w:type="paragraph" w:customStyle="1" w:styleId="Textoindependiente22">
    <w:name w:val="Texto independiente 22"/>
    <w:basedOn w:val="Normal"/>
    <w:rsid w:val="00DF5368"/>
    <w:pPr>
      <w:tabs>
        <w:tab w:val="left" w:pos="1008"/>
      </w:tabs>
      <w:ind w:left="993"/>
      <w:jc w:val="both"/>
    </w:pPr>
    <w:rPr>
      <w:rFonts w:ascii="Switzerland" w:hAnsi="Switzerland"/>
      <w:sz w:val="23"/>
    </w:rPr>
  </w:style>
  <w:style w:type="paragraph" w:customStyle="1" w:styleId="Sangra2detindependiente1">
    <w:name w:val="Sangría 2 de t. independiente1"/>
    <w:basedOn w:val="Normal"/>
    <w:rsid w:val="00DF5368"/>
    <w:pPr>
      <w:ind w:left="993"/>
      <w:jc w:val="both"/>
    </w:pPr>
    <w:rPr>
      <w:rFonts w:ascii="Arial" w:hAnsi="Arial"/>
      <w:sz w:val="22"/>
    </w:rPr>
  </w:style>
  <w:style w:type="paragraph" w:customStyle="1" w:styleId="Sangra3detindependiente1">
    <w:name w:val="Sangría 3 de t. independiente1"/>
    <w:basedOn w:val="Normal"/>
    <w:rsid w:val="00DF5368"/>
    <w:pPr>
      <w:ind w:left="993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1D74D5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1D74D5"/>
    <w:rPr>
      <w:rFonts w:ascii="Arial" w:hAnsi="Arial"/>
      <w:b/>
      <w:sz w:val="24"/>
      <w:u w:val="single"/>
      <w:lang w:val="es-ES_tradnl" w:eastAsia="es-ES"/>
    </w:rPr>
  </w:style>
  <w:style w:type="character" w:styleId="Refdecomentario">
    <w:name w:val="annotation reference"/>
    <w:basedOn w:val="Fuentedeprrafopredeter"/>
    <w:rsid w:val="001D74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74D5"/>
    <w:pPr>
      <w:overflowPunct/>
      <w:autoSpaceDE/>
      <w:autoSpaceDN/>
      <w:adjustRightInd/>
      <w:textAlignment w:val="auto"/>
    </w:pPr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D74D5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4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D5"/>
    <w:rPr>
      <w:rFonts w:ascii="Tahoma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CE9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CE9"/>
    <w:rPr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064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595-A2E1-4979-A09B-E4F2DAB5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2262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DGA-UDELAR</vt:lpstr>
    </vt:vector>
  </TitlesOfParts>
  <Company>Dark</Company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DGA-UDELAR</dc:title>
  <dc:creator>DGA-ASESORES ELECTRICA</dc:creator>
  <cp:lastModifiedBy>Usuario de Windows</cp:lastModifiedBy>
  <cp:revision>20</cp:revision>
  <cp:lastPrinted>2018-05-03T18:32:00Z</cp:lastPrinted>
  <dcterms:created xsi:type="dcterms:W3CDTF">2018-04-30T20:22:00Z</dcterms:created>
  <dcterms:modified xsi:type="dcterms:W3CDTF">2018-05-25T20:24:00Z</dcterms:modified>
</cp:coreProperties>
</file>