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04" w:rsidRPr="00EC0004" w:rsidRDefault="00EC0004" w:rsidP="00EC00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Ministerio de Relaciones Exteriores</w:t>
      </w:r>
    </w:p>
    <w:p w:rsidR="00EC0004" w:rsidRPr="00EC0004" w:rsidRDefault="00EC0004" w:rsidP="00EC0004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  </w:t>
      </w:r>
      <w:r w:rsidRPr="00EC0004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- DEPARTAMENTO DE COMPRAS</w:t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-</w:t>
      </w:r>
    </w:p>
    <w:p w:rsidR="00EC0004" w:rsidRPr="00EC0004" w:rsidRDefault="00EC0004" w:rsidP="00EC00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Colonia Nro. 1206 1er. Piso Oficina 106 Telefax: 2901 42 95</w:t>
      </w:r>
    </w:p>
    <w:p w:rsidR="00EC0004" w:rsidRPr="00EC0004" w:rsidRDefault="00EC0004" w:rsidP="00EC00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EC0004" w:rsidRPr="00EC0004" w:rsidRDefault="00EC0004" w:rsidP="00EC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Objeto del Llamado: IMPRESORAS IXLA-CI y OTROS</w:t>
      </w:r>
    </w:p>
    <w:p w:rsidR="00EC0004" w:rsidRPr="00EC0004" w:rsidRDefault="00EC0004" w:rsidP="00EC000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_tradnl" w:eastAsia="es-UY"/>
        </w:rPr>
      </w:pPr>
    </w:p>
    <w:p w:rsidR="00EC0004" w:rsidRPr="00EC0004" w:rsidRDefault="00EC0004" w:rsidP="00EC000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</w:pPr>
      <w:bookmarkStart w:id="0" w:name="_GoBack"/>
      <w:bookmarkEnd w:id="0"/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GRUPO DE ACLARACIONES - 1</w:t>
      </w:r>
    </w:p>
    <w:p w:rsidR="00EC0004" w:rsidRDefault="00EC0004" w:rsidP="00EC000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</w:pPr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1-</w:t>
      </w:r>
      <w:r w:rsidRPr="00EC0004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En el pliego de condiciones se solicita: tener más de dos años de experiencia en la comercialización de estos productos en el mercado; es aceptable una carta de la firma </w:t>
      </w:r>
      <w:proofErr w:type="spell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Gemalto</w:t>
      </w:r>
      <w:proofErr w:type="spellEnd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 , única empresa que comercializó en Uruguay estas impresoras, donde se acredite la calidad de distribuidor a la empresa local oferente</w:t>
      </w:r>
      <w:proofErr w:type="gram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?.</w:t>
      </w:r>
      <w:proofErr w:type="gramEnd"/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Respuesta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: </w:t>
      </w: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Si, se acepta la carta que acredite al distribuidor local.</w:t>
      </w:r>
    </w:p>
    <w:p w:rsidR="00EC0004" w:rsidRDefault="00EC0004" w:rsidP="00EC0004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</w:pPr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2-</w:t>
      </w:r>
      <w:r w:rsidRPr="00EC0004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En caso de que la empresa que presente la oferta y realice el soporte sea una empresa local, es posible acreditar la experiencia presentando el compromiso de respaldo técnico de </w:t>
      </w:r>
      <w:proofErr w:type="spell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Gemalto</w:t>
      </w:r>
      <w:proofErr w:type="spellEnd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, a dicha empresa</w:t>
      </w:r>
      <w:proofErr w:type="gram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?</w:t>
      </w:r>
      <w:proofErr w:type="gramEnd"/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color w:val="000000"/>
          <w:lang w:eastAsia="es-UY"/>
        </w:rPr>
        <w:br/>
      </w: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Respuesta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: </w:t>
      </w: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Si, se acepta la carta indicando empresa que respalda a la empresa que realice el soporte local.</w:t>
      </w:r>
    </w:p>
    <w:p w:rsidR="00EC0004" w:rsidRDefault="00EC0004" w:rsidP="00EC0004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</w:pPr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3-</w:t>
      </w:r>
      <w:r w:rsidRPr="00EC0004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En el pliego de condiciones se solicita ofertar en USD (Dólares Americanos) y en otra parte se informa que el pago se hará en pesos uruguayos. En caso de ser así, cómo sería la conversión a pesos uruguayos</w:t>
      </w:r>
      <w:proofErr w:type="gram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?</w:t>
      </w:r>
      <w:proofErr w:type="gramEnd"/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Respuesta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: </w:t>
      </w: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>Se realiza el pago en pesos, tomando la cotización del dólar en el día del depósito.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 </w:t>
      </w:r>
    </w:p>
    <w:p w:rsidR="00EC0004" w:rsidRDefault="00EC0004" w:rsidP="00EC0004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</w:pPr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4-</w:t>
      </w:r>
      <w:r w:rsidRPr="00EC0004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Actualmente las cédulas se emiten con el PIN interno bloqueado, el mismo se debe desbloquear por el dueño de la cédula ingresando un PIN secreto de 4 dígitos y re confirmándolo. Para poder realizar este proceso se necesita: una estación de trabajo con un lector dual, un teclado numérico y una aplicación de </w:t>
      </w:r>
      <w:proofErr w:type="spell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Gemalto</w:t>
      </w:r>
      <w:proofErr w:type="spellEnd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 xml:space="preserve"> llamada “Pin </w:t>
      </w:r>
      <w:proofErr w:type="spell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Unblock</w:t>
      </w:r>
      <w:proofErr w:type="spellEnd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”, la cual debería estar instalada en cada una de las embajadas en cada país donde se entreguen las cédulas. Podrían aclarar si esta será la forma de trabajo o se deberá cambiar algo en el proceso</w:t>
      </w:r>
      <w:proofErr w:type="gramStart"/>
      <w:r w:rsidRPr="00EC0004">
        <w:rPr>
          <w:rFonts w:ascii="Calibri" w:eastAsia="Times New Roman" w:hAnsi="Calibri" w:cs="Times New Roman"/>
          <w:color w:val="000000"/>
          <w:sz w:val="28"/>
          <w:szCs w:val="28"/>
          <w:lang w:eastAsia="es-UY"/>
        </w:rPr>
        <w:t>?</w:t>
      </w:r>
      <w:proofErr w:type="gramEnd"/>
    </w:p>
    <w:p w:rsidR="00EC0004" w:rsidRPr="00EC0004" w:rsidRDefault="00EC0004" w:rsidP="00EC00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C0004" w:rsidRPr="00EC0004" w:rsidRDefault="00EC0004" w:rsidP="00EC00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</w:pPr>
      <w:r w:rsidRPr="00EC0004">
        <w:rPr>
          <w:rFonts w:ascii="Calibri" w:eastAsia="Times New Roman" w:hAnsi="Calibri" w:cs="Times New Roman"/>
          <w:b/>
          <w:color w:val="000000"/>
          <w:sz w:val="28"/>
          <w:szCs w:val="28"/>
          <w:lang w:eastAsia="es-UY"/>
        </w:rPr>
        <w:t xml:space="preserve">Respuestas: En esta primera instancia no se utilizará el ingreso del PIN, en las Misiones distribuidas en el Mundo, por el dueño de la CI. </w:t>
      </w:r>
    </w:p>
    <w:p w:rsidR="00E61D2D" w:rsidRPr="00EC0004" w:rsidRDefault="00EC0004" w:rsidP="00EC0004">
      <w:pPr>
        <w:jc w:val="both"/>
        <w:rPr>
          <w:b/>
        </w:rPr>
      </w:pPr>
    </w:p>
    <w:sectPr w:rsidR="00E61D2D" w:rsidRPr="00EC0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4"/>
    <w:rsid w:val="00266349"/>
    <w:rsid w:val="00A10AFA"/>
    <w:rsid w:val="00E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E5F63B-77FD-4292-BEAF-507F640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74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5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5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40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9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93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42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4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46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71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71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387201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404169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27240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08424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09717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801782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27166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61351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288271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47178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43815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Isabel Torres</cp:lastModifiedBy>
  <cp:revision>1</cp:revision>
  <dcterms:created xsi:type="dcterms:W3CDTF">2018-10-08T15:58:00Z</dcterms:created>
  <dcterms:modified xsi:type="dcterms:W3CDTF">2018-10-08T16:05:00Z</dcterms:modified>
</cp:coreProperties>
</file>