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E3E" w:rsidRDefault="00900489" w:rsidP="00900489">
      <w:pPr>
        <w:pStyle w:val="Prrafodelista"/>
        <w:numPr>
          <w:ilvl w:val="0"/>
          <w:numId w:val="1"/>
        </w:numPr>
        <w:rPr>
          <w:lang w:val="es-ES"/>
        </w:rPr>
      </w:pPr>
      <w:r w:rsidRPr="00900489">
        <w:rPr>
          <w:lang w:val="es-ES"/>
        </w:rPr>
        <w:t xml:space="preserve">Respecto a la consulta formulada por </w:t>
      </w:r>
      <w:proofErr w:type="spellStart"/>
      <w:r w:rsidRPr="00900489">
        <w:rPr>
          <w:lang w:val="es-ES"/>
        </w:rPr>
        <w:t>Automecánica</w:t>
      </w:r>
      <w:proofErr w:type="spellEnd"/>
      <w:r w:rsidRPr="00900489">
        <w:rPr>
          <w:lang w:val="es-ES"/>
        </w:rPr>
        <w:t xml:space="preserve"> </w:t>
      </w:r>
      <w:proofErr w:type="spellStart"/>
      <w:r w:rsidRPr="00900489">
        <w:rPr>
          <w:lang w:val="es-ES"/>
        </w:rPr>
        <w:t>Cabalen</w:t>
      </w:r>
      <w:proofErr w:type="spellEnd"/>
      <w:r w:rsidRPr="00900489">
        <w:rPr>
          <w:lang w:val="es-ES"/>
        </w:rPr>
        <w:t xml:space="preserve">, </w:t>
      </w:r>
      <w:hyperlink r:id="rId5" w:history="1">
        <w:r w:rsidRPr="009D054B">
          <w:rPr>
            <w:rStyle w:val="Hipervnculo"/>
            <w:lang w:val="es-ES"/>
          </w:rPr>
          <w:t>mailto:info@cabalen.com.uy</w:t>
        </w:r>
      </w:hyperlink>
      <w:r>
        <w:rPr>
          <w:lang w:val="es-ES"/>
        </w:rPr>
        <w:t>], e</w:t>
      </w:r>
      <w:r w:rsidRPr="00900489">
        <w:rPr>
          <w:lang w:val="es-ES"/>
        </w:rPr>
        <w:t>nviado el</w:t>
      </w:r>
      <w:r>
        <w:rPr>
          <w:lang w:val="es-ES"/>
        </w:rPr>
        <w:t xml:space="preserve"> martes</w:t>
      </w:r>
      <w:r w:rsidRPr="00900489">
        <w:rPr>
          <w:lang w:val="es-ES"/>
        </w:rPr>
        <w:t xml:space="preserve"> 13 de noviembre de 2018 </w:t>
      </w:r>
      <w:r>
        <w:rPr>
          <w:lang w:val="es-ES"/>
        </w:rPr>
        <w:t xml:space="preserve"> a las </w:t>
      </w:r>
      <w:r w:rsidRPr="00900489">
        <w:rPr>
          <w:lang w:val="es-ES"/>
        </w:rPr>
        <w:t>13:41</w:t>
      </w:r>
      <w:r w:rsidR="00AA7E34">
        <w:rPr>
          <w:lang w:val="es-ES"/>
        </w:rPr>
        <w:t xml:space="preserve"> </w:t>
      </w:r>
      <w:proofErr w:type="spellStart"/>
      <w:r w:rsidR="00AA7E34">
        <w:rPr>
          <w:lang w:val="es-ES"/>
        </w:rPr>
        <w:t>hrs</w:t>
      </w:r>
      <w:proofErr w:type="spellEnd"/>
      <w:r w:rsidR="00AA7E34">
        <w:rPr>
          <w:lang w:val="es-ES"/>
        </w:rPr>
        <w:t xml:space="preserve"> el </w:t>
      </w:r>
      <w:r w:rsidR="00AA7E34">
        <w:rPr>
          <w:rFonts w:ascii="Calibri" w:hAnsi="Calibri"/>
          <w:color w:val="000000"/>
          <w:shd w:val="clear" w:color="auto" w:fill="FFFFFF"/>
        </w:rPr>
        <w:t xml:space="preserve">jueves 15 de noviembre de 2018 </w:t>
      </w:r>
      <w:r w:rsidR="00AA7E34">
        <w:rPr>
          <w:rFonts w:ascii="Calibri" w:hAnsi="Calibri"/>
          <w:color w:val="000000"/>
          <w:shd w:val="clear" w:color="auto" w:fill="FFFFFF"/>
        </w:rPr>
        <w:t xml:space="preserve">a las </w:t>
      </w:r>
      <w:r w:rsidR="00AA7E34">
        <w:rPr>
          <w:rFonts w:ascii="Calibri" w:hAnsi="Calibri"/>
          <w:color w:val="000000"/>
          <w:shd w:val="clear" w:color="auto" w:fill="FFFFFF"/>
        </w:rPr>
        <w:t>10:33</w:t>
      </w:r>
      <w:r w:rsidR="00AA7E34">
        <w:rPr>
          <w:rFonts w:ascii="Calibri" w:hAnsi="Calibri"/>
          <w:color w:val="000000"/>
          <w:shd w:val="clear" w:color="auto" w:fill="FFFFFF"/>
        </w:rPr>
        <w:t xml:space="preserve"> </w:t>
      </w:r>
      <w:proofErr w:type="spellStart"/>
      <w:r w:rsidR="00AA7E34">
        <w:rPr>
          <w:rFonts w:ascii="Calibri" w:hAnsi="Calibri"/>
          <w:color w:val="000000"/>
          <w:shd w:val="clear" w:color="auto" w:fill="FFFFFF"/>
        </w:rPr>
        <w:t>hrs</w:t>
      </w:r>
      <w:proofErr w:type="spellEnd"/>
      <w:r w:rsidR="00AA7E34">
        <w:rPr>
          <w:rFonts w:ascii="Calibri" w:hAnsi="Calibri"/>
          <w:color w:val="000000"/>
          <w:shd w:val="clear" w:color="auto" w:fill="FFFFFF"/>
        </w:rPr>
        <w:t>.</w:t>
      </w:r>
    </w:p>
    <w:p w:rsidR="00900489" w:rsidRDefault="00900489" w:rsidP="00AA7E34">
      <w:pPr>
        <w:pStyle w:val="Prrafodelista"/>
        <w:ind w:left="360"/>
        <w:rPr>
          <w:lang w:val="es-ES"/>
        </w:rPr>
      </w:pPr>
      <w:r>
        <w:rPr>
          <w:lang w:val="es-ES"/>
        </w:rPr>
        <w:t xml:space="preserve">La mano de obra y los suministros para realizarla están discriminados en los diferentes ítems. </w:t>
      </w:r>
    </w:p>
    <w:p w:rsidR="00900489" w:rsidRDefault="00900489" w:rsidP="00AA7E34">
      <w:pPr>
        <w:pStyle w:val="Prrafodelista"/>
        <w:ind w:left="360"/>
        <w:rPr>
          <w:lang w:val="es-ES"/>
        </w:rPr>
      </w:pPr>
      <w:r>
        <w:rPr>
          <w:lang w:val="es-ES"/>
        </w:rPr>
        <w:t xml:space="preserve">Ej. El cambio de amortiguadores delanteros se cotiza, </w:t>
      </w:r>
      <w:r>
        <w:rPr>
          <w:lang w:val="es-ES"/>
        </w:rPr>
        <w:t>el repuesto en el ítem 4</w:t>
      </w:r>
      <w:r>
        <w:rPr>
          <w:lang w:val="es-ES"/>
        </w:rPr>
        <w:t xml:space="preserve"> y la correspondiente mano de obra, en el ítem 6.1.</w:t>
      </w:r>
    </w:p>
    <w:tbl>
      <w:tblPr>
        <w:tblW w:w="4394" w:type="dxa"/>
        <w:tblInd w:w="4390" w:type="dxa"/>
        <w:tblCellMar>
          <w:left w:w="70" w:type="dxa"/>
          <w:right w:w="70" w:type="dxa"/>
        </w:tblCellMar>
        <w:tblLook w:val="04A0" w:firstRow="1" w:lastRow="0" w:firstColumn="1" w:lastColumn="0" w:noHBand="0" w:noVBand="1"/>
      </w:tblPr>
      <w:tblGrid>
        <w:gridCol w:w="1559"/>
        <w:gridCol w:w="2835"/>
      </w:tblGrid>
      <w:tr w:rsidR="00900489" w:rsidRPr="00900489" w:rsidTr="00900489">
        <w:trPr>
          <w:trHeight w:val="360"/>
        </w:trPr>
        <w:tc>
          <w:tcPr>
            <w:tcW w:w="1559" w:type="dxa"/>
            <w:tcBorders>
              <w:top w:val="single" w:sz="8" w:space="0" w:color="auto"/>
              <w:left w:val="single" w:sz="4" w:space="0" w:color="auto"/>
              <w:bottom w:val="single" w:sz="4" w:space="0" w:color="auto"/>
              <w:right w:val="single" w:sz="4" w:space="0" w:color="auto"/>
            </w:tcBorders>
            <w:shd w:val="clear" w:color="000000" w:fill="FFFFFF"/>
            <w:vAlign w:val="center"/>
          </w:tcPr>
          <w:p w:rsidR="00900489" w:rsidRDefault="00900489" w:rsidP="00900489">
            <w:pPr>
              <w:jc w:val="center"/>
              <w:rPr>
                <w:rFonts w:ascii="Arial Narrow" w:hAnsi="Arial Narrow"/>
                <w:b/>
                <w:bCs/>
                <w:color w:val="000000"/>
                <w:sz w:val="28"/>
                <w:szCs w:val="28"/>
                <w:u w:val="single"/>
              </w:rPr>
            </w:pPr>
            <w:r>
              <w:rPr>
                <w:rFonts w:ascii="Arial Narrow" w:hAnsi="Arial Narrow"/>
                <w:b/>
                <w:bCs/>
                <w:color w:val="000000"/>
                <w:sz w:val="28"/>
                <w:szCs w:val="28"/>
                <w:u w:val="single"/>
              </w:rPr>
              <w:t>ÍTEM</w:t>
            </w:r>
          </w:p>
        </w:tc>
        <w:tc>
          <w:tcPr>
            <w:tcW w:w="2835" w:type="dxa"/>
            <w:tcBorders>
              <w:top w:val="single" w:sz="8" w:space="0" w:color="auto"/>
              <w:left w:val="nil"/>
              <w:bottom w:val="single" w:sz="4" w:space="0" w:color="auto"/>
              <w:right w:val="single" w:sz="8" w:space="0" w:color="auto"/>
            </w:tcBorders>
            <w:shd w:val="clear" w:color="000000" w:fill="FFFFFF"/>
            <w:vAlign w:val="center"/>
          </w:tcPr>
          <w:p w:rsidR="00900489" w:rsidRDefault="00900489" w:rsidP="00900489">
            <w:pPr>
              <w:rPr>
                <w:rFonts w:ascii="Arial Narrow" w:hAnsi="Arial Narrow"/>
                <w:b/>
                <w:bCs/>
                <w:color w:val="000000"/>
                <w:sz w:val="20"/>
                <w:szCs w:val="20"/>
              </w:rPr>
            </w:pPr>
            <w:r>
              <w:rPr>
                <w:rFonts w:ascii="Arial Narrow" w:hAnsi="Arial Narrow"/>
                <w:b/>
                <w:bCs/>
                <w:color w:val="000000"/>
                <w:sz w:val="20"/>
                <w:szCs w:val="20"/>
              </w:rPr>
              <w:t>Reparación</w:t>
            </w:r>
          </w:p>
        </w:tc>
      </w:tr>
      <w:tr w:rsidR="00900489" w:rsidRPr="00900489" w:rsidTr="00900489">
        <w:trPr>
          <w:trHeight w:val="360"/>
        </w:trPr>
        <w:tc>
          <w:tcPr>
            <w:tcW w:w="1559"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900489" w:rsidRPr="00900489" w:rsidRDefault="00900489" w:rsidP="00900489">
            <w:pPr>
              <w:spacing w:after="0" w:line="240" w:lineRule="auto"/>
              <w:jc w:val="center"/>
              <w:rPr>
                <w:rFonts w:ascii="Arial Narrow" w:eastAsia="Times New Roman" w:hAnsi="Arial Narrow" w:cs="Times New Roman"/>
                <w:b/>
                <w:bCs/>
                <w:sz w:val="28"/>
                <w:szCs w:val="28"/>
                <w:lang w:eastAsia="es-UY"/>
              </w:rPr>
            </w:pPr>
            <w:r w:rsidRPr="00900489">
              <w:rPr>
                <w:rFonts w:ascii="Arial Narrow" w:eastAsia="Times New Roman" w:hAnsi="Arial Narrow" w:cs="Times New Roman"/>
                <w:b/>
                <w:bCs/>
                <w:sz w:val="28"/>
                <w:szCs w:val="28"/>
                <w:lang w:eastAsia="es-UY"/>
              </w:rPr>
              <w:t>4</w:t>
            </w:r>
          </w:p>
        </w:tc>
        <w:tc>
          <w:tcPr>
            <w:tcW w:w="2835" w:type="dxa"/>
            <w:tcBorders>
              <w:top w:val="single" w:sz="8" w:space="0" w:color="auto"/>
              <w:left w:val="nil"/>
              <w:bottom w:val="single" w:sz="4" w:space="0" w:color="auto"/>
              <w:right w:val="single" w:sz="8" w:space="0" w:color="auto"/>
            </w:tcBorders>
            <w:shd w:val="clear" w:color="000000" w:fill="FFFFFF"/>
            <w:vAlign w:val="center"/>
            <w:hideMark/>
          </w:tcPr>
          <w:p w:rsidR="00900489" w:rsidRPr="00900489" w:rsidRDefault="00900489" w:rsidP="00900489">
            <w:pPr>
              <w:spacing w:after="0" w:line="240" w:lineRule="auto"/>
              <w:rPr>
                <w:rFonts w:ascii="Arial Narrow" w:eastAsia="Times New Roman" w:hAnsi="Arial Narrow" w:cs="Times New Roman"/>
                <w:sz w:val="18"/>
                <w:szCs w:val="18"/>
                <w:lang w:eastAsia="es-UY"/>
              </w:rPr>
            </w:pPr>
            <w:r w:rsidRPr="00900489">
              <w:rPr>
                <w:rFonts w:ascii="Arial Narrow" w:eastAsia="Times New Roman" w:hAnsi="Arial Narrow" w:cs="Times New Roman"/>
                <w:sz w:val="18"/>
                <w:szCs w:val="18"/>
                <w:lang w:eastAsia="es-UY"/>
              </w:rPr>
              <w:t>Amortiguadores delanteros (2)</w:t>
            </w:r>
          </w:p>
        </w:tc>
      </w:tr>
      <w:tr w:rsidR="00900489" w:rsidRPr="00900489" w:rsidTr="00900489">
        <w:trPr>
          <w:trHeight w:val="360"/>
        </w:trPr>
        <w:tc>
          <w:tcPr>
            <w:tcW w:w="1559" w:type="dxa"/>
            <w:tcBorders>
              <w:top w:val="nil"/>
              <w:left w:val="single" w:sz="4" w:space="0" w:color="auto"/>
              <w:bottom w:val="single" w:sz="4" w:space="0" w:color="auto"/>
              <w:right w:val="single" w:sz="4" w:space="0" w:color="auto"/>
            </w:tcBorders>
            <w:shd w:val="clear" w:color="000000" w:fill="FFFFFF"/>
            <w:vAlign w:val="center"/>
            <w:hideMark/>
          </w:tcPr>
          <w:p w:rsidR="00900489" w:rsidRPr="00900489" w:rsidRDefault="00900489" w:rsidP="00900489">
            <w:pPr>
              <w:spacing w:after="0" w:line="240" w:lineRule="auto"/>
              <w:jc w:val="center"/>
              <w:rPr>
                <w:rFonts w:ascii="Arial Narrow" w:eastAsia="Times New Roman" w:hAnsi="Arial Narrow" w:cs="Times New Roman"/>
                <w:b/>
                <w:bCs/>
                <w:sz w:val="28"/>
                <w:szCs w:val="28"/>
                <w:lang w:eastAsia="es-UY"/>
              </w:rPr>
            </w:pPr>
            <w:r w:rsidRPr="00900489">
              <w:rPr>
                <w:rFonts w:ascii="Arial Narrow" w:eastAsia="Times New Roman" w:hAnsi="Arial Narrow" w:cs="Times New Roman"/>
                <w:b/>
                <w:bCs/>
                <w:sz w:val="28"/>
                <w:szCs w:val="28"/>
                <w:lang w:eastAsia="es-UY"/>
              </w:rPr>
              <w:t>5</w:t>
            </w:r>
          </w:p>
        </w:tc>
        <w:tc>
          <w:tcPr>
            <w:tcW w:w="2835" w:type="dxa"/>
            <w:tcBorders>
              <w:top w:val="nil"/>
              <w:left w:val="nil"/>
              <w:bottom w:val="single" w:sz="4" w:space="0" w:color="auto"/>
              <w:right w:val="single" w:sz="8" w:space="0" w:color="auto"/>
            </w:tcBorders>
            <w:shd w:val="clear" w:color="000000" w:fill="FFFFFF"/>
            <w:vAlign w:val="center"/>
            <w:hideMark/>
          </w:tcPr>
          <w:p w:rsidR="00900489" w:rsidRPr="00900489" w:rsidRDefault="00900489" w:rsidP="00900489">
            <w:pPr>
              <w:spacing w:after="0" w:line="240" w:lineRule="auto"/>
              <w:rPr>
                <w:rFonts w:ascii="Arial Narrow" w:eastAsia="Times New Roman" w:hAnsi="Arial Narrow" w:cs="Times New Roman"/>
                <w:sz w:val="18"/>
                <w:szCs w:val="18"/>
                <w:lang w:eastAsia="es-UY"/>
              </w:rPr>
            </w:pPr>
            <w:r w:rsidRPr="00900489">
              <w:rPr>
                <w:rFonts w:ascii="Arial Narrow" w:eastAsia="Times New Roman" w:hAnsi="Arial Narrow" w:cs="Times New Roman"/>
                <w:sz w:val="18"/>
                <w:szCs w:val="18"/>
                <w:lang w:eastAsia="es-UY"/>
              </w:rPr>
              <w:t>Amortiguadores traseros (2)</w:t>
            </w:r>
          </w:p>
        </w:tc>
      </w:tr>
      <w:tr w:rsidR="00900489" w:rsidRPr="00900489" w:rsidTr="00900489">
        <w:trPr>
          <w:trHeight w:val="360"/>
        </w:trPr>
        <w:tc>
          <w:tcPr>
            <w:tcW w:w="1559" w:type="dxa"/>
            <w:tcBorders>
              <w:top w:val="nil"/>
              <w:left w:val="single" w:sz="4" w:space="0" w:color="auto"/>
              <w:bottom w:val="single" w:sz="4" w:space="0" w:color="auto"/>
              <w:right w:val="single" w:sz="4" w:space="0" w:color="auto"/>
            </w:tcBorders>
            <w:shd w:val="clear" w:color="000000" w:fill="FFFFFF"/>
            <w:vAlign w:val="center"/>
            <w:hideMark/>
          </w:tcPr>
          <w:p w:rsidR="00900489" w:rsidRPr="00900489" w:rsidRDefault="00900489" w:rsidP="00900489">
            <w:pPr>
              <w:spacing w:after="0" w:line="240" w:lineRule="auto"/>
              <w:jc w:val="center"/>
              <w:rPr>
                <w:rFonts w:ascii="Arial Narrow" w:eastAsia="Times New Roman" w:hAnsi="Arial Narrow" w:cs="Times New Roman"/>
                <w:b/>
                <w:bCs/>
                <w:sz w:val="28"/>
                <w:szCs w:val="28"/>
                <w:lang w:eastAsia="es-UY"/>
              </w:rPr>
            </w:pPr>
            <w:r w:rsidRPr="00900489">
              <w:rPr>
                <w:rFonts w:ascii="Arial Narrow" w:eastAsia="Times New Roman" w:hAnsi="Arial Narrow" w:cs="Times New Roman"/>
                <w:b/>
                <w:bCs/>
                <w:sz w:val="28"/>
                <w:szCs w:val="28"/>
                <w:lang w:eastAsia="es-UY"/>
              </w:rPr>
              <w:t>6.1</w:t>
            </w:r>
          </w:p>
        </w:tc>
        <w:tc>
          <w:tcPr>
            <w:tcW w:w="2835" w:type="dxa"/>
            <w:tcBorders>
              <w:top w:val="nil"/>
              <w:left w:val="nil"/>
              <w:bottom w:val="single" w:sz="4" w:space="0" w:color="auto"/>
              <w:right w:val="single" w:sz="8" w:space="0" w:color="auto"/>
            </w:tcBorders>
            <w:shd w:val="clear" w:color="000000" w:fill="FFFFFF"/>
            <w:vAlign w:val="center"/>
            <w:hideMark/>
          </w:tcPr>
          <w:p w:rsidR="00900489" w:rsidRPr="00900489" w:rsidRDefault="00900489" w:rsidP="00900489">
            <w:pPr>
              <w:spacing w:after="0" w:line="240" w:lineRule="auto"/>
              <w:rPr>
                <w:rFonts w:ascii="Arial Narrow" w:eastAsia="Times New Roman" w:hAnsi="Arial Narrow" w:cs="Times New Roman"/>
                <w:sz w:val="18"/>
                <w:szCs w:val="18"/>
                <w:lang w:eastAsia="es-UY"/>
              </w:rPr>
            </w:pPr>
            <w:r w:rsidRPr="00900489">
              <w:rPr>
                <w:rFonts w:ascii="Arial Narrow" w:eastAsia="Times New Roman" w:hAnsi="Arial Narrow" w:cs="Times New Roman"/>
                <w:sz w:val="18"/>
                <w:szCs w:val="18"/>
                <w:lang w:eastAsia="es-UY"/>
              </w:rPr>
              <w:t>Cambio de amortiguadores delanteros (2)</w:t>
            </w:r>
          </w:p>
        </w:tc>
      </w:tr>
      <w:tr w:rsidR="00900489" w:rsidRPr="00900489" w:rsidTr="00900489">
        <w:trPr>
          <w:trHeight w:val="375"/>
        </w:trPr>
        <w:tc>
          <w:tcPr>
            <w:tcW w:w="1559" w:type="dxa"/>
            <w:tcBorders>
              <w:top w:val="nil"/>
              <w:left w:val="single" w:sz="4" w:space="0" w:color="auto"/>
              <w:bottom w:val="single" w:sz="8" w:space="0" w:color="auto"/>
              <w:right w:val="single" w:sz="4" w:space="0" w:color="auto"/>
            </w:tcBorders>
            <w:shd w:val="clear" w:color="000000" w:fill="FFFFFF"/>
            <w:vAlign w:val="center"/>
            <w:hideMark/>
          </w:tcPr>
          <w:p w:rsidR="00900489" w:rsidRPr="00900489" w:rsidRDefault="00900489" w:rsidP="00900489">
            <w:pPr>
              <w:spacing w:after="0" w:line="240" w:lineRule="auto"/>
              <w:jc w:val="center"/>
              <w:rPr>
                <w:rFonts w:ascii="Arial Narrow" w:eastAsia="Times New Roman" w:hAnsi="Arial Narrow" w:cs="Times New Roman"/>
                <w:b/>
                <w:bCs/>
                <w:sz w:val="28"/>
                <w:szCs w:val="28"/>
                <w:lang w:eastAsia="es-UY"/>
              </w:rPr>
            </w:pPr>
            <w:r w:rsidRPr="00900489">
              <w:rPr>
                <w:rFonts w:ascii="Arial Narrow" w:eastAsia="Times New Roman" w:hAnsi="Arial Narrow" w:cs="Times New Roman"/>
                <w:b/>
                <w:bCs/>
                <w:sz w:val="28"/>
                <w:szCs w:val="28"/>
                <w:lang w:eastAsia="es-UY"/>
              </w:rPr>
              <w:t>6.2</w:t>
            </w:r>
          </w:p>
        </w:tc>
        <w:tc>
          <w:tcPr>
            <w:tcW w:w="2835" w:type="dxa"/>
            <w:tcBorders>
              <w:top w:val="nil"/>
              <w:left w:val="nil"/>
              <w:bottom w:val="single" w:sz="8" w:space="0" w:color="auto"/>
              <w:right w:val="single" w:sz="8" w:space="0" w:color="auto"/>
            </w:tcBorders>
            <w:shd w:val="clear" w:color="000000" w:fill="FFFFFF"/>
            <w:vAlign w:val="center"/>
            <w:hideMark/>
          </w:tcPr>
          <w:p w:rsidR="00900489" w:rsidRPr="00900489" w:rsidRDefault="00900489" w:rsidP="00900489">
            <w:pPr>
              <w:spacing w:after="0" w:line="240" w:lineRule="auto"/>
              <w:rPr>
                <w:rFonts w:ascii="Arial Narrow" w:eastAsia="Times New Roman" w:hAnsi="Arial Narrow" w:cs="Times New Roman"/>
                <w:sz w:val="18"/>
                <w:szCs w:val="18"/>
                <w:lang w:eastAsia="es-UY"/>
              </w:rPr>
            </w:pPr>
            <w:r w:rsidRPr="00900489">
              <w:rPr>
                <w:rFonts w:ascii="Arial Narrow" w:eastAsia="Times New Roman" w:hAnsi="Arial Narrow" w:cs="Times New Roman"/>
                <w:sz w:val="18"/>
                <w:szCs w:val="18"/>
                <w:lang w:eastAsia="es-UY"/>
              </w:rPr>
              <w:t>Cambio de amortiguadores traseros (2)</w:t>
            </w:r>
          </w:p>
        </w:tc>
      </w:tr>
    </w:tbl>
    <w:p w:rsidR="00900489" w:rsidRDefault="00900489" w:rsidP="00900489">
      <w:pPr>
        <w:pStyle w:val="Prrafodelista"/>
        <w:rPr>
          <w:lang w:val="es-ES"/>
        </w:rPr>
      </w:pPr>
    </w:p>
    <w:p w:rsidR="00900489" w:rsidRPr="000C2A6C" w:rsidRDefault="00900489" w:rsidP="00900489">
      <w:pPr>
        <w:pStyle w:val="Prrafodelista"/>
        <w:numPr>
          <w:ilvl w:val="0"/>
          <w:numId w:val="1"/>
        </w:numPr>
        <w:rPr>
          <w:lang w:val="es-ES"/>
        </w:rPr>
      </w:pPr>
      <w:r>
        <w:rPr>
          <w:lang w:val="es-ES"/>
        </w:rPr>
        <w:t xml:space="preserve">Respecto a la consulta formulada por </w:t>
      </w:r>
      <w:proofErr w:type="spellStart"/>
      <w:r>
        <w:rPr>
          <w:rFonts w:ascii="Calibri" w:hAnsi="Calibri"/>
          <w:color w:val="212121"/>
          <w:shd w:val="clear" w:color="auto" w:fill="FFFFFF"/>
        </w:rPr>
        <w:t>Info</w:t>
      </w:r>
      <w:proofErr w:type="spellEnd"/>
      <w:r>
        <w:rPr>
          <w:rFonts w:ascii="Calibri" w:hAnsi="Calibri"/>
          <w:color w:val="212121"/>
          <w:shd w:val="clear" w:color="auto" w:fill="FFFFFF"/>
        </w:rPr>
        <w:t xml:space="preserve"> </w:t>
      </w:r>
      <w:proofErr w:type="spellStart"/>
      <w:r>
        <w:rPr>
          <w:rFonts w:ascii="Calibri" w:hAnsi="Calibri"/>
          <w:color w:val="212121"/>
          <w:shd w:val="clear" w:color="auto" w:fill="FFFFFF"/>
        </w:rPr>
        <w:t>Radesca</w:t>
      </w:r>
      <w:proofErr w:type="spellEnd"/>
      <w:r>
        <w:rPr>
          <w:rFonts w:ascii="Calibri" w:hAnsi="Calibri"/>
          <w:color w:val="212121"/>
          <w:shd w:val="clear" w:color="auto" w:fill="FFFFFF"/>
        </w:rPr>
        <w:t xml:space="preserve"> [mailto:info.radesca@gmail.com]</w:t>
      </w:r>
      <w:r>
        <w:rPr>
          <w:rFonts w:ascii="Calibri" w:hAnsi="Calibri"/>
          <w:color w:val="212121"/>
          <w:shd w:val="clear" w:color="auto" w:fill="FFFFFF"/>
        </w:rPr>
        <w:t xml:space="preserve">, enviado el </w:t>
      </w:r>
      <w:r>
        <w:rPr>
          <w:rFonts w:ascii="Calibri" w:hAnsi="Calibri"/>
          <w:color w:val="212121"/>
          <w:shd w:val="clear" w:color="auto" w:fill="FFFFFF"/>
        </w:rPr>
        <w:t> jueves 15 de noviembre de 2018</w:t>
      </w:r>
      <w:r>
        <w:rPr>
          <w:rFonts w:ascii="Calibri" w:hAnsi="Calibri"/>
          <w:color w:val="212121"/>
          <w:shd w:val="clear" w:color="auto" w:fill="FFFFFF"/>
        </w:rPr>
        <w:t xml:space="preserve"> a las </w:t>
      </w:r>
      <w:r>
        <w:rPr>
          <w:rFonts w:ascii="Calibri" w:hAnsi="Calibri"/>
          <w:color w:val="212121"/>
          <w:shd w:val="clear" w:color="auto" w:fill="FFFFFF"/>
        </w:rPr>
        <w:t xml:space="preserve"> 15:16</w:t>
      </w:r>
      <w:r>
        <w:rPr>
          <w:rFonts w:ascii="Calibri" w:hAnsi="Calibri"/>
          <w:color w:val="212121"/>
          <w:shd w:val="clear" w:color="auto" w:fill="FFFFFF"/>
        </w:rPr>
        <w:t xml:space="preserve"> horas.</w:t>
      </w:r>
    </w:p>
    <w:p w:rsidR="003A11BC" w:rsidRDefault="000C2A6C" w:rsidP="000C2A6C">
      <w:pPr>
        <w:ind w:left="360"/>
        <w:jc w:val="both"/>
        <w:rPr>
          <w:lang w:val="es-ES"/>
        </w:rPr>
      </w:pPr>
      <w:r>
        <w:rPr>
          <w:lang w:val="es-ES"/>
        </w:rPr>
        <w:t xml:space="preserve">El único ítem que refiere al suministro de BATERIAS es el 35 </w:t>
      </w:r>
      <w:r w:rsidR="003A11BC">
        <w:rPr>
          <w:lang w:val="es-ES"/>
        </w:rPr>
        <w:t>debiéndose cotizar una por cada Ordinal.</w:t>
      </w:r>
    </w:p>
    <w:p w:rsidR="000C2A6C" w:rsidRDefault="00AA7E34" w:rsidP="004F23F0">
      <w:pPr>
        <w:ind w:left="360"/>
        <w:jc w:val="both"/>
        <w:rPr>
          <w:b/>
          <w:i/>
          <w:lang w:val="es-ES"/>
        </w:rPr>
      </w:pPr>
      <w:r>
        <w:rPr>
          <w:lang w:val="es-ES"/>
        </w:rPr>
        <w:t xml:space="preserve">Se deberá tener presente que se deben cotizar TODOS LOS ÍTEMS en virtud de lo previsto en </w:t>
      </w:r>
      <w:r w:rsidR="000C2A6C">
        <w:rPr>
          <w:lang w:val="es-ES"/>
        </w:rPr>
        <w:t xml:space="preserve">los capítulos </w:t>
      </w:r>
      <w:bookmarkStart w:id="0" w:name="_Toc441733468"/>
      <w:bookmarkStart w:id="1" w:name="_Toc455499047"/>
      <w:bookmarkStart w:id="2" w:name="_Toc473551698"/>
      <w:bookmarkStart w:id="3" w:name="_Toc524520018"/>
      <w:r w:rsidR="000C2A6C">
        <w:rPr>
          <w:lang w:val="es-ES"/>
        </w:rPr>
        <w:t xml:space="preserve"> </w:t>
      </w:r>
      <w:r w:rsidR="000C2A6C" w:rsidRPr="000C2A6C">
        <w:rPr>
          <w:lang w:val="es-ES"/>
        </w:rPr>
        <w:t>4.3. “Forma de Presentación</w:t>
      </w:r>
      <w:bookmarkEnd w:id="0"/>
      <w:bookmarkEnd w:id="1"/>
      <w:bookmarkEnd w:id="2"/>
      <w:bookmarkEnd w:id="3"/>
      <w:r w:rsidR="000C2A6C" w:rsidRPr="000C2A6C">
        <w:rPr>
          <w:lang w:val="es-ES"/>
        </w:rPr>
        <w:t xml:space="preserve">” </w:t>
      </w:r>
      <w:r>
        <w:rPr>
          <w:lang w:val="es-ES"/>
        </w:rPr>
        <w:t xml:space="preserve">que </w:t>
      </w:r>
      <w:r w:rsidR="000C2A6C" w:rsidRPr="000C2A6C">
        <w:rPr>
          <w:lang w:val="es-ES"/>
        </w:rPr>
        <w:t xml:space="preserve">se estableció que  </w:t>
      </w:r>
      <w:r w:rsidR="000C2A6C" w:rsidRPr="000C2A6C">
        <w:rPr>
          <w:b/>
          <w:i/>
          <w:lang w:val="es-ES"/>
        </w:rPr>
        <w:t xml:space="preserve">“Las celdas en blanco </w:t>
      </w:r>
      <w:r w:rsidR="000C2A6C">
        <w:rPr>
          <w:b/>
          <w:i/>
          <w:lang w:val="es-ES"/>
        </w:rPr>
        <w:t>d</w:t>
      </w:r>
      <w:r w:rsidR="000C2A6C" w:rsidRPr="000C2A6C">
        <w:rPr>
          <w:b/>
          <w:i/>
          <w:lang w:val="es-ES"/>
        </w:rPr>
        <w:t>e las PLANILLAS DE COTIZACIÓN  del ANEXO V deberán ser completadas totalmente “</w:t>
      </w:r>
      <w:r w:rsidR="000C2A6C" w:rsidRPr="000C2A6C">
        <w:rPr>
          <w:lang w:val="es-ES"/>
        </w:rPr>
        <w:t>; e</w:t>
      </w:r>
      <w:bookmarkStart w:id="4" w:name="_Toc524520021"/>
      <w:r w:rsidR="000C2A6C">
        <w:t xml:space="preserve">n el </w:t>
      </w:r>
      <w:r w:rsidR="000C2A6C" w:rsidRPr="000C2A6C">
        <w:t xml:space="preserve">4.6. </w:t>
      </w:r>
      <w:r w:rsidR="000C2A6C">
        <w:t>“</w:t>
      </w:r>
      <w:r w:rsidR="000C2A6C" w:rsidRPr="000C2A6C">
        <w:t>Precio y Cotización</w:t>
      </w:r>
      <w:bookmarkEnd w:id="4"/>
      <w:r w:rsidR="000C2A6C">
        <w:t xml:space="preserve">” que </w:t>
      </w:r>
      <w:r w:rsidR="000C2A6C" w:rsidRPr="000C2A6C">
        <w:t>“</w:t>
      </w:r>
      <w:r w:rsidR="000C2A6C" w:rsidRPr="000C2A6C">
        <w:rPr>
          <w:b/>
          <w:i/>
        </w:rPr>
        <w:t>Los oferentes presentarán las cotizaciones en moneda nacional, para todos los ÍTEMS, conforme a lo exigido en el numeral 4.3 del presente pliego</w:t>
      </w:r>
      <w:proofErr w:type="gramStart"/>
      <w:r w:rsidR="000C2A6C" w:rsidRPr="000C2A6C">
        <w:t>“</w:t>
      </w:r>
      <w:r>
        <w:t xml:space="preserve"> </w:t>
      </w:r>
      <w:r w:rsidR="000C2A6C">
        <w:t>y</w:t>
      </w:r>
      <w:proofErr w:type="gramEnd"/>
      <w:r w:rsidR="000C2A6C">
        <w:t xml:space="preserve"> en el </w:t>
      </w:r>
      <w:bookmarkStart w:id="5" w:name="_Toc154546954"/>
      <w:bookmarkStart w:id="6" w:name="_Toc524520026"/>
      <w:r w:rsidR="000C2A6C" w:rsidRPr="000C2A6C">
        <w:rPr>
          <w:lang w:val="es-ES"/>
        </w:rPr>
        <w:t xml:space="preserve">6. </w:t>
      </w:r>
      <w:r w:rsidR="000C2A6C">
        <w:rPr>
          <w:lang w:val="es-ES"/>
        </w:rPr>
        <w:t>“</w:t>
      </w:r>
      <w:r w:rsidR="000C2A6C" w:rsidRPr="000C2A6C">
        <w:rPr>
          <w:lang w:val="es-ES"/>
        </w:rPr>
        <w:t>ADJUDICACIÓN</w:t>
      </w:r>
      <w:bookmarkEnd w:id="5"/>
      <w:bookmarkEnd w:id="6"/>
      <w:r w:rsidR="000C2A6C">
        <w:rPr>
          <w:lang w:val="es-ES"/>
        </w:rPr>
        <w:t xml:space="preserve">” que </w:t>
      </w:r>
      <w:r w:rsidR="000C2A6C" w:rsidRPr="000C2A6C">
        <w:rPr>
          <w:b/>
          <w:i/>
          <w:lang w:val="es-ES"/>
        </w:rPr>
        <w:t>“La adjudicación de todos los ítems se realizará a un solo proveedor”</w:t>
      </w:r>
      <w:r w:rsidR="003A11BC">
        <w:rPr>
          <w:lang w:val="es-ES"/>
        </w:rPr>
        <w:t>.</w:t>
      </w:r>
      <w:r w:rsidR="000C2A6C">
        <w:rPr>
          <w:b/>
          <w:i/>
          <w:lang w:val="es-ES"/>
        </w:rPr>
        <w:t xml:space="preserve"> </w:t>
      </w:r>
    </w:p>
    <w:p w:rsidR="00A06272" w:rsidRDefault="00A06272" w:rsidP="004F23F0">
      <w:pPr>
        <w:ind w:left="360"/>
        <w:jc w:val="both"/>
        <w:rPr>
          <w:b/>
          <w:i/>
          <w:lang w:val="es-ES"/>
        </w:rPr>
      </w:pPr>
    </w:p>
    <w:p w:rsidR="004F23F0" w:rsidRPr="004F23F0" w:rsidRDefault="004F23F0" w:rsidP="004F23F0">
      <w:pPr>
        <w:pStyle w:val="Prrafodelista"/>
        <w:numPr>
          <w:ilvl w:val="0"/>
          <w:numId w:val="1"/>
        </w:numPr>
        <w:jc w:val="both"/>
        <w:rPr>
          <w:lang w:val="es-ES"/>
        </w:rPr>
      </w:pPr>
      <w:bookmarkStart w:id="7" w:name="_GoBack"/>
      <w:r w:rsidRPr="004F23F0">
        <w:rPr>
          <w:lang w:val="es-ES"/>
        </w:rPr>
        <w:t xml:space="preserve">Respecto a la consulta formulada por </w:t>
      </w:r>
      <w:r w:rsidRPr="004F23F0">
        <w:rPr>
          <w:lang w:val="es-ES"/>
        </w:rPr>
        <w:t>D</w:t>
      </w:r>
      <w:r w:rsidRPr="004F23F0">
        <w:rPr>
          <w:lang w:val="es-ES"/>
        </w:rPr>
        <w:t xml:space="preserve">iego Fernández [mailto:diegof182@gmail.com] </w:t>
      </w:r>
      <w:r>
        <w:rPr>
          <w:lang w:val="es-ES"/>
        </w:rPr>
        <w:t>e</w:t>
      </w:r>
      <w:r w:rsidRPr="004F23F0">
        <w:rPr>
          <w:lang w:val="es-ES"/>
        </w:rPr>
        <w:t>nviado el</w:t>
      </w:r>
      <w:r>
        <w:rPr>
          <w:lang w:val="es-ES"/>
        </w:rPr>
        <w:t xml:space="preserve"> viernes</w:t>
      </w:r>
      <w:r w:rsidRPr="004F23F0">
        <w:rPr>
          <w:lang w:val="es-ES"/>
        </w:rPr>
        <w:t xml:space="preserve"> 16 de noviembre de 2018</w:t>
      </w:r>
      <w:r>
        <w:rPr>
          <w:lang w:val="es-ES"/>
        </w:rPr>
        <w:t xml:space="preserve"> a las</w:t>
      </w:r>
      <w:r w:rsidRPr="004F23F0">
        <w:rPr>
          <w:lang w:val="es-ES"/>
        </w:rPr>
        <w:t xml:space="preserve"> 12:43</w:t>
      </w:r>
      <w:r>
        <w:rPr>
          <w:lang w:val="es-ES"/>
        </w:rPr>
        <w:t xml:space="preserve"> </w:t>
      </w:r>
      <w:proofErr w:type="spellStart"/>
      <w:r>
        <w:rPr>
          <w:lang w:val="es-ES"/>
        </w:rPr>
        <w:t>hrs</w:t>
      </w:r>
      <w:proofErr w:type="spellEnd"/>
      <w:r>
        <w:rPr>
          <w:lang w:val="es-ES"/>
        </w:rPr>
        <w:t>. que se transcribe y se evacúa a continuación:</w:t>
      </w:r>
    </w:p>
    <w:bookmarkEnd w:id="7"/>
    <w:p w:rsidR="004F23F0" w:rsidRPr="004F23F0" w:rsidRDefault="004F23F0" w:rsidP="004F23F0">
      <w:pPr>
        <w:ind w:left="360"/>
        <w:jc w:val="both"/>
        <w:rPr>
          <w:lang w:val="es-ES"/>
        </w:rPr>
      </w:pPr>
      <w:r w:rsidRPr="004F23F0">
        <w:rPr>
          <w:lang w:val="es-ES"/>
        </w:rPr>
        <w:t xml:space="preserve">1) Respecto a los mantenimientos del </w:t>
      </w:r>
      <w:proofErr w:type="spellStart"/>
      <w:r w:rsidRPr="004F23F0">
        <w:rPr>
          <w:lang w:val="es-ES"/>
        </w:rPr>
        <w:t>Item</w:t>
      </w:r>
      <w:proofErr w:type="spellEnd"/>
      <w:r w:rsidRPr="004F23F0">
        <w:rPr>
          <w:lang w:val="es-ES"/>
        </w:rPr>
        <w:t xml:space="preserve"> 3, los mismos deben realizarse una sola vez, acorde al kilometraje actual vigente del vehículo una vez ingresado al taller</w:t>
      </w:r>
      <w:proofErr w:type="gramStart"/>
      <w:r w:rsidRPr="004F23F0">
        <w:rPr>
          <w:lang w:val="es-ES"/>
        </w:rPr>
        <w:t>?</w:t>
      </w:r>
      <w:proofErr w:type="gramEnd"/>
      <w:r w:rsidRPr="004F23F0">
        <w:rPr>
          <w:lang w:val="es-ES"/>
        </w:rPr>
        <w:t xml:space="preserve"> o ¿Los mantenimientos se pueden efectuar más de una vez por vehículo en el año? (dependiendo si el vehículo alcanza el kilometraje indicado en el próximo "</w:t>
      </w:r>
      <w:proofErr w:type="spellStart"/>
      <w:r w:rsidRPr="004F23F0">
        <w:rPr>
          <w:lang w:val="es-ES"/>
        </w:rPr>
        <w:t>service</w:t>
      </w:r>
      <w:proofErr w:type="spellEnd"/>
      <w:r w:rsidRPr="004F23F0">
        <w:rPr>
          <w:lang w:val="es-ES"/>
        </w:rPr>
        <w:t xml:space="preserve">" a realizarse), en este último caso qué, ¿debería presupuestar un solo </w:t>
      </w:r>
      <w:proofErr w:type="spellStart"/>
      <w:r w:rsidRPr="004F23F0">
        <w:rPr>
          <w:lang w:val="es-ES"/>
        </w:rPr>
        <w:t>service</w:t>
      </w:r>
      <w:proofErr w:type="spellEnd"/>
      <w:r w:rsidRPr="004F23F0">
        <w:rPr>
          <w:lang w:val="es-ES"/>
        </w:rPr>
        <w:t>?</w:t>
      </w:r>
    </w:p>
    <w:p w:rsidR="004F23F0" w:rsidRDefault="00E66AAF" w:rsidP="004F23F0">
      <w:pPr>
        <w:pStyle w:val="Prrafodelista"/>
        <w:jc w:val="both"/>
        <w:rPr>
          <w:lang w:val="es-ES"/>
        </w:rPr>
      </w:pPr>
      <w:r w:rsidRPr="001E0C18">
        <w:rPr>
          <w:b/>
          <w:i/>
          <w:lang w:val="es-ES"/>
        </w:rPr>
        <w:t>R.</w:t>
      </w:r>
      <w:r>
        <w:rPr>
          <w:lang w:val="es-ES"/>
        </w:rPr>
        <w:t xml:space="preserve"> </w:t>
      </w:r>
      <w:r w:rsidR="00817C88">
        <w:rPr>
          <w:lang w:val="es-ES"/>
        </w:rPr>
        <w:t xml:space="preserve">El servicio de mantenimiento programado está previsto en el ÍTEM 2. Los mantenimientos se realizarán acorde al kilometraje que los vehículos alcancen de acuerdo a lo detallado en el plan. </w:t>
      </w:r>
    </w:p>
    <w:p w:rsidR="006853FE" w:rsidRDefault="00817C88" w:rsidP="006853FE">
      <w:pPr>
        <w:pStyle w:val="Prrafodelista"/>
        <w:jc w:val="both"/>
        <w:rPr>
          <w:lang w:val="es-ES"/>
        </w:rPr>
      </w:pPr>
      <w:r>
        <w:rPr>
          <w:lang w:val="es-ES"/>
        </w:rPr>
        <w:t xml:space="preserve">Debe presupuestar </w:t>
      </w:r>
      <w:r w:rsidR="006853FE">
        <w:rPr>
          <w:lang w:val="es-ES"/>
        </w:rPr>
        <w:t xml:space="preserve">cada uno de </w:t>
      </w:r>
      <w:r>
        <w:rPr>
          <w:lang w:val="es-ES"/>
        </w:rPr>
        <w:t xml:space="preserve">los servicios </w:t>
      </w:r>
      <w:r w:rsidR="006853FE">
        <w:rPr>
          <w:lang w:val="es-ES"/>
        </w:rPr>
        <w:t xml:space="preserve">por cada ordinal y kilometraje del plan de mantenimiento programado, </w:t>
      </w:r>
      <w:r>
        <w:rPr>
          <w:lang w:val="es-ES"/>
        </w:rPr>
        <w:t xml:space="preserve">conforme </w:t>
      </w:r>
      <w:r w:rsidR="006853FE">
        <w:rPr>
          <w:lang w:val="es-ES"/>
        </w:rPr>
        <w:t xml:space="preserve">a lo requerido en el pliego y a la </w:t>
      </w:r>
      <w:r w:rsidR="006853FE" w:rsidRPr="006853FE">
        <w:rPr>
          <w:lang w:val="es-ES"/>
        </w:rPr>
        <w:t>PLANILLAS DE COTIZACIÓN  del ANEXO V</w:t>
      </w:r>
      <w:r w:rsidR="006853FE">
        <w:rPr>
          <w:lang w:val="es-ES"/>
        </w:rPr>
        <w:t>.</w:t>
      </w:r>
    </w:p>
    <w:p w:rsidR="00E66AAF" w:rsidRDefault="00E66AAF" w:rsidP="006853FE">
      <w:pPr>
        <w:pStyle w:val="Prrafodelista"/>
        <w:jc w:val="both"/>
        <w:rPr>
          <w:lang w:val="es-ES"/>
        </w:rPr>
      </w:pPr>
    </w:p>
    <w:p w:rsidR="00E66AAF" w:rsidRDefault="00E66AAF" w:rsidP="006853FE">
      <w:pPr>
        <w:pStyle w:val="Prrafodelista"/>
        <w:jc w:val="both"/>
        <w:rPr>
          <w:lang w:val="es-ES"/>
        </w:rPr>
      </w:pPr>
    </w:p>
    <w:p w:rsidR="00E66AAF" w:rsidRDefault="00E66AAF" w:rsidP="006853FE">
      <w:pPr>
        <w:pStyle w:val="Prrafodelista"/>
        <w:jc w:val="both"/>
        <w:rPr>
          <w:lang w:val="es-ES"/>
        </w:rPr>
      </w:pPr>
    </w:p>
    <w:p w:rsidR="004F23F0" w:rsidRDefault="004F23F0" w:rsidP="006853FE">
      <w:pPr>
        <w:ind w:left="360"/>
        <w:jc w:val="both"/>
        <w:rPr>
          <w:lang w:val="es-ES"/>
        </w:rPr>
      </w:pPr>
      <w:r w:rsidRPr="006853FE">
        <w:rPr>
          <w:lang w:val="es-ES"/>
        </w:rPr>
        <w:lastRenderedPageBreak/>
        <w:t xml:space="preserve">2) El Plazo de contratación "1 año" prorrogable, ¿significa que ese es el plazo para terminar los 77 </w:t>
      </w:r>
      <w:proofErr w:type="spellStart"/>
      <w:r w:rsidRPr="006853FE">
        <w:rPr>
          <w:lang w:val="es-ES"/>
        </w:rPr>
        <w:t>items</w:t>
      </w:r>
      <w:proofErr w:type="spellEnd"/>
      <w:r w:rsidRPr="006853FE">
        <w:rPr>
          <w:lang w:val="es-ES"/>
        </w:rPr>
        <w:t xml:space="preserve"> de los 20 vehículos? ¿</w:t>
      </w:r>
      <w:proofErr w:type="spellStart"/>
      <w:r w:rsidRPr="006853FE">
        <w:rPr>
          <w:lang w:val="es-ES"/>
        </w:rPr>
        <w:t>Que</w:t>
      </w:r>
      <w:proofErr w:type="spellEnd"/>
      <w:r w:rsidRPr="006853FE">
        <w:rPr>
          <w:lang w:val="es-ES"/>
        </w:rPr>
        <w:t xml:space="preserve"> pasa si el MGAP demora en la emisión de sus </w:t>
      </w:r>
      <w:proofErr w:type="spellStart"/>
      <w:r w:rsidRPr="006853FE">
        <w:rPr>
          <w:lang w:val="es-ES"/>
        </w:rPr>
        <w:t>ordenes</w:t>
      </w:r>
      <w:proofErr w:type="spellEnd"/>
      <w:r w:rsidRPr="006853FE">
        <w:rPr>
          <w:lang w:val="es-ES"/>
        </w:rPr>
        <w:t xml:space="preserve"> de servicio? ¿</w:t>
      </w:r>
      <w:proofErr w:type="gramStart"/>
      <w:r w:rsidRPr="006853FE">
        <w:rPr>
          <w:lang w:val="es-ES"/>
        </w:rPr>
        <w:t>se</w:t>
      </w:r>
      <w:proofErr w:type="gramEnd"/>
      <w:r w:rsidRPr="006853FE">
        <w:rPr>
          <w:lang w:val="es-ES"/>
        </w:rPr>
        <w:t xml:space="preserve"> podrá consensuar con MGAP la frecuencia de dichas emisiones?</w:t>
      </w:r>
    </w:p>
    <w:p w:rsidR="00E66AAF" w:rsidRDefault="00E66AAF" w:rsidP="00E66AAF">
      <w:pPr>
        <w:ind w:left="708"/>
        <w:jc w:val="both"/>
        <w:rPr>
          <w:lang w:val="es-ES"/>
        </w:rPr>
      </w:pPr>
      <w:r w:rsidRPr="001E0C18">
        <w:rPr>
          <w:b/>
          <w:i/>
          <w:lang w:val="es-ES"/>
        </w:rPr>
        <w:t>R.</w:t>
      </w:r>
      <w:r>
        <w:rPr>
          <w:lang w:val="es-ES"/>
        </w:rPr>
        <w:t xml:space="preserve"> </w:t>
      </w:r>
      <w:r w:rsidR="006853FE">
        <w:rPr>
          <w:lang w:val="es-ES"/>
        </w:rPr>
        <w:t>No, en el plazo de un año</w:t>
      </w:r>
      <w:r>
        <w:rPr>
          <w:lang w:val="es-ES"/>
        </w:rPr>
        <w:t xml:space="preserve"> y sus respectivas prórrogas, </w:t>
      </w:r>
      <w:r>
        <w:rPr>
          <w:lang w:val="es-ES"/>
        </w:rPr>
        <w:t>a opción de la Administración</w:t>
      </w:r>
      <w:r w:rsidR="006853FE">
        <w:rPr>
          <w:lang w:val="es-ES"/>
        </w:rPr>
        <w:t xml:space="preserve">, la solicitud de los servicios es a demanda, de acuerdo a </w:t>
      </w:r>
      <w:r>
        <w:rPr>
          <w:lang w:val="es-ES"/>
        </w:rPr>
        <w:t>sus</w:t>
      </w:r>
      <w:r w:rsidR="006853FE">
        <w:rPr>
          <w:lang w:val="es-ES"/>
        </w:rPr>
        <w:t xml:space="preserve"> necesidades</w:t>
      </w:r>
      <w:r>
        <w:rPr>
          <w:lang w:val="es-ES"/>
        </w:rPr>
        <w:t xml:space="preserve"> y a los vehículos que integran la flota (que no son 20, sino que 20 son los ordinales, dentro de los cuales puede haber más de un vehículo).</w:t>
      </w:r>
    </w:p>
    <w:p w:rsidR="006853FE" w:rsidRDefault="00E66AAF" w:rsidP="00E66AAF">
      <w:pPr>
        <w:ind w:left="708"/>
        <w:jc w:val="both"/>
        <w:rPr>
          <w:lang w:val="es-ES"/>
        </w:rPr>
      </w:pPr>
      <w:r>
        <w:rPr>
          <w:lang w:val="es-ES"/>
        </w:rPr>
        <w:t>P</w:t>
      </w:r>
      <w:r w:rsidR="006853FE">
        <w:rPr>
          <w:lang w:val="es-ES"/>
        </w:rPr>
        <w:t>uede suceder que en la duración del contrato,</w:t>
      </w:r>
      <w:r>
        <w:rPr>
          <w:lang w:val="es-ES"/>
        </w:rPr>
        <w:t xml:space="preserve"> plazo y/o prórrogas (a opción de la Administración), </w:t>
      </w:r>
      <w:r w:rsidR="006853FE">
        <w:rPr>
          <w:lang w:val="es-ES"/>
        </w:rPr>
        <w:t xml:space="preserve"> no sean requeridos algunos de los ítems para algunos de los ordinales</w:t>
      </w:r>
      <w:r>
        <w:rPr>
          <w:lang w:val="es-ES"/>
        </w:rPr>
        <w:t xml:space="preserve">. </w:t>
      </w:r>
    </w:p>
    <w:p w:rsidR="007672AE" w:rsidRDefault="00BE5D20" w:rsidP="00E66AAF">
      <w:pPr>
        <w:ind w:left="708"/>
        <w:jc w:val="both"/>
        <w:rPr>
          <w:lang w:val="es-ES"/>
        </w:rPr>
      </w:pPr>
      <w:r>
        <w:rPr>
          <w:lang w:val="es-ES"/>
        </w:rPr>
        <w:t>N</w:t>
      </w:r>
      <w:r>
        <w:rPr>
          <w:lang w:val="es-ES"/>
        </w:rPr>
        <w:t>o hay demora en la emisión de las órdenes de servicio</w:t>
      </w:r>
      <w:r>
        <w:rPr>
          <w:lang w:val="es-ES"/>
        </w:rPr>
        <w:t xml:space="preserve">, la que dependerá de las necesidades de la Administración. </w:t>
      </w:r>
    </w:p>
    <w:p w:rsidR="00BE5D20" w:rsidRPr="004F23F0" w:rsidRDefault="00BE5D20" w:rsidP="00E66AAF">
      <w:pPr>
        <w:ind w:left="708"/>
        <w:jc w:val="both"/>
        <w:rPr>
          <w:lang w:val="es-ES"/>
        </w:rPr>
      </w:pPr>
    </w:p>
    <w:p w:rsidR="004F23F0" w:rsidRDefault="004F23F0" w:rsidP="004F23F0">
      <w:pPr>
        <w:ind w:left="360"/>
        <w:jc w:val="both"/>
        <w:rPr>
          <w:lang w:val="es-ES"/>
        </w:rPr>
      </w:pPr>
      <w:r w:rsidRPr="004F23F0">
        <w:rPr>
          <w:lang w:val="es-ES"/>
        </w:rPr>
        <w:t xml:space="preserve">3) En el pliego, página 30, hay una tabla con los plazos para la finalización de cada </w:t>
      </w:r>
      <w:proofErr w:type="spellStart"/>
      <w:r w:rsidRPr="004F23F0">
        <w:rPr>
          <w:lang w:val="es-ES"/>
        </w:rPr>
        <w:t>item</w:t>
      </w:r>
      <w:proofErr w:type="spellEnd"/>
      <w:r w:rsidRPr="004F23F0">
        <w:rPr>
          <w:lang w:val="es-ES"/>
        </w:rPr>
        <w:t>, estos plazos comienzan a partir de  la entrega de la orden de servicio, la Orden de servicio como unidad, ¿corresponde a 1 vehículo?, ¿o una orden de servicio puede contener más de 1 auto?  </w:t>
      </w:r>
    </w:p>
    <w:p w:rsidR="007672AE" w:rsidRPr="004F23F0" w:rsidRDefault="00360BDA" w:rsidP="00854876">
      <w:pPr>
        <w:ind w:left="708"/>
        <w:jc w:val="both"/>
        <w:rPr>
          <w:lang w:val="es-ES"/>
        </w:rPr>
      </w:pPr>
      <w:r>
        <w:rPr>
          <w:lang w:val="es-ES"/>
        </w:rPr>
        <w:tab/>
      </w:r>
      <w:r w:rsidRPr="001E0C18">
        <w:rPr>
          <w:b/>
          <w:i/>
          <w:lang w:val="es-ES"/>
        </w:rPr>
        <w:t>R.</w:t>
      </w:r>
      <w:r>
        <w:rPr>
          <w:lang w:val="es-ES"/>
        </w:rPr>
        <w:t xml:space="preserve"> </w:t>
      </w:r>
      <w:r w:rsidR="00854876">
        <w:rPr>
          <w:lang w:val="es-ES"/>
        </w:rPr>
        <w:t>Se emite una orden de servicio por cada vehículo. Los plazos máximos para la ejecución del servicio,  están previstos en la página 17 del Pliego; no en la 30.</w:t>
      </w:r>
    </w:p>
    <w:p w:rsidR="004F23F0" w:rsidRPr="004F23F0" w:rsidRDefault="004F23F0" w:rsidP="004F23F0">
      <w:pPr>
        <w:pStyle w:val="Prrafodelista"/>
        <w:jc w:val="both"/>
        <w:rPr>
          <w:lang w:val="es-ES"/>
        </w:rPr>
      </w:pPr>
    </w:p>
    <w:p w:rsidR="004F23F0" w:rsidRDefault="004F23F0" w:rsidP="004F23F0">
      <w:pPr>
        <w:pStyle w:val="Prrafodelista"/>
        <w:jc w:val="both"/>
        <w:rPr>
          <w:lang w:val="es-ES"/>
        </w:rPr>
      </w:pPr>
      <w:r w:rsidRPr="004F23F0">
        <w:rPr>
          <w:lang w:val="es-ES"/>
        </w:rPr>
        <w:t xml:space="preserve">4) Según el Pliego, en el </w:t>
      </w:r>
      <w:proofErr w:type="spellStart"/>
      <w:r w:rsidRPr="004F23F0">
        <w:rPr>
          <w:lang w:val="es-ES"/>
        </w:rPr>
        <w:t>Item</w:t>
      </w:r>
      <w:proofErr w:type="spellEnd"/>
      <w:r w:rsidRPr="004F23F0">
        <w:rPr>
          <w:lang w:val="es-ES"/>
        </w:rPr>
        <w:t xml:space="preserve"> 3, El escaneo de </w:t>
      </w:r>
      <w:proofErr w:type="spellStart"/>
      <w:r w:rsidRPr="004F23F0">
        <w:rPr>
          <w:lang w:val="es-ES"/>
        </w:rPr>
        <w:t>diagnostico</w:t>
      </w:r>
      <w:proofErr w:type="spellEnd"/>
      <w:r w:rsidRPr="004F23F0">
        <w:rPr>
          <w:lang w:val="es-ES"/>
        </w:rPr>
        <w:t xml:space="preserve"> de fallas se podrá realizar "en cualquier momento según lo defina MGAP", esto significa que ese </w:t>
      </w:r>
      <w:proofErr w:type="spellStart"/>
      <w:r w:rsidRPr="004F23F0">
        <w:rPr>
          <w:lang w:val="es-ES"/>
        </w:rPr>
        <w:t>item</w:t>
      </w:r>
      <w:proofErr w:type="spellEnd"/>
      <w:r w:rsidRPr="004F23F0">
        <w:rPr>
          <w:lang w:val="es-ES"/>
        </w:rPr>
        <w:t xml:space="preserve"> se ejecutará una sola vez por vehículo, pero en el momento que lo defina el Ministerio, esto no pondría en riesgo los tiempos de plazo para la finalización de la orden de servicio según la tabla de plazos detallada</w:t>
      </w:r>
      <w:proofErr w:type="gramStart"/>
      <w:r w:rsidRPr="004F23F0">
        <w:rPr>
          <w:lang w:val="es-ES"/>
        </w:rPr>
        <w:t>?</w:t>
      </w:r>
      <w:proofErr w:type="gramEnd"/>
    </w:p>
    <w:p w:rsidR="00471312" w:rsidRDefault="00471312" w:rsidP="004F23F0">
      <w:pPr>
        <w:pStyle w:val="Prrafodelista"/>
        <w:jc w:val="both"/>
        <w:rPr>
          <w:lang w:val="es-ES"/>
        </w:rPr>
      </w:pPr>
    </w:p>
    <w:p w:rsidR="00471312" w:rsidRPr="004F23F0" w:rsidRDefault="00471312" w:rsidP="00471312">
      <w:pPr>
        <w:pStyle w:val="Prrafodelista"/>
        <w:ind w:left="1416"/>
        <w:jc w:val="both"/>
        <w:rPr>
          <w:lang w:val="es-ES"/>
        </w:rPr>
      </w:pPr>
      <w:r w:rsidRPr="001E0C18">
        <w:rPr>
          <w:b/>
          <w:i/>
          <w:lang w:val="es-ES"/>
        </w:rPr>
        <w:t>R.</w:t>
      </w:r>
      <w:r>
        <w:rPr>
          <w:lang w:val="es-ES"/>
        </w:rPr>
        <w:t xml:space="preserve"> No, significa que el diagnóstico de fallas, se deberá realizar todas las veces que la Administración  así lo disponga. Los plazos a cumplir son los establecidos en la oferta y s</w:t>
      </w:r>
      <w:r w:rsidRPr="001E0C18">
        <w:rPr>
          <w:lang w:val="es-ES"/>
        </w:rPr>
        <w:t>erán de cuenta del(los) adjudicatario(s) los riesgos de la obligación hasta su cumplimiento efectivo</w:t>
      </w:r>
      <w:r w:rsidR="00425201" w:rsidRPr="001E0C18">
        <w:rPr>
          <w:lang w:val="es-ES"/>
        </w:rPr>
        <w:t>, conforme a lo previsto en el Capítulo 10.5 del pliego.</w:t>
      </w:r>
    </w:p>
    <w:p w:rsidR="004F23F0" w:rsidRPr="004F23F0" w:rsidRDefault="004F23F0" w:rsidP="004F23F0">
      <w:pPr>
        <w:pStyle w:val="Prrafodelista"/>
        <w:jc w:val="both"/>
        <w:rPr>
          <w:lang w:val="es-ES"/>
        </w:rPr>
      </w:pPr>
    </w:p>
    <w:p w:rsidR="004F23F0" w:rsidRDefault="004F23F0" w:rsidP="004F23F0">
      <w:pPr>
        <w:pStyle w:val="Prrafodelista"/>
        <w:jc w:val="both"/>
        <w:rPr>
          <w:lang w:val="es-ES"/>
        </w:rPr>
      </w:pPr>
      <w:r w:rsidRPr="004F23F0">
        <w:rPr>
          <w:lang w:val="es-ES"/>
        </w:rPr>
        <w:t>5) Respecto a la ponderación de la oferta (</w:t>
      </w:r>
      <w:proofErr w:type="spellStart"/>
      <w:r w:rsidRPr="004F23F0">
        <w:rPr>
          <w:lang w:val="es-ES"/>
        </w:rPr>
        <w:t>pag</w:t>
      </w:r>
      <w:proofErr w:type="spellEnd"/>
      <w:r w:rsidRPr="004F23F0">
        <w:rPr>
          <w:lang w:val="es-ES"/>
        </w:rPr>
        <w:t xml:space="preserve"> 30 del pliego), Si soy el mejor oferente en </w:t>
      </w:r>
      <w:proofErr w:type="spellStart"/>
      <w:r w:rsidRPr="004F23F0">
        <w:rPr>
          <w:lang w:val="es-ES"/>
        </w:rPr>
        <w:t>item</w:t>
      </w:r>
      <w:proofErr w:type="spellEnd"/>
      <w:r w:rsidRPr="004F23F0">
        <w:rPr>
          <w:lang w:val="es-ES"/>
        </w:rPr>
        <w:t xml:space="preserve"> 1, con 10$, entiendo que obtengo los 30 puntos, Pero si el segundo mejor proveedor oferta 50 000$, ¿obtiene 29 puntos o existe un prorrateo calificativo que disminuya su calificación?</w:t>
      </w:r>
    </w:p>
    <w:p w:rsidR="00425201" w:rsidRDefault="00425201" w:rsidP="004F23F0">
      <w:pPr>
        <w:pStyle w:val="Prrafodelista"/>
        <w:jc w:val="both"/>
        <w:rPr>
          <w:lang w:val="es-ES"/>
        </w:rPr>
      </w:pPr>
    </w:p>
    <w:p w:rsidR="00425201" w:rsidRDefault="00425201" w:rsidP="001E0C18">
      <w:pPr>
        <w:pStyle w:val="Prrafodelista"/>
        <w:ind w:left="1416"/>
        <w:jc w:val="both"/>
        <w:rPr>
          <w:rFonts w:ascii="Arial" w:hAnsi="Arial" w:cs="Arial"/>
          <w:bCs/>
          <w:i/>
          <w:snapToGrid w:val="0"/>
          <w:sz w:val="20"/>
          <w:szCs w:val="20"/>
          <w:lang w:val="es-MX"/>
        </w:rPr>
      </w:pPr>
      <w:r w:rsidRPr="001E0C18">
        <w:rPr>
          <w:b/>
          <w:i/>
          <w:lang w:val="es-ES"/>
        </w:rPr>
        <w:t>R.</w:t>
      </w:r>
      <w:r>
        <w:rPr>
          <w:lang w:val="es-ES"/>
        </w:rPr>
        <w:t xml:space="preserve"> En el ítem 1, el máximo puntaje es de 5 y de 30 puntos en el ítem 2. El segundo menor</w:t>
      </w:r>
      <w:r w:rsidR="00491BD7">
        <w:rPr>
          <w:lang w:val="es-ES"/>
        </w:rPr>
        <w:t xml:space="preserve"> precio de cad</w:t>
      </w:r>
      <w:r>
        <w:rPr>
          <w:lang w:val="es-ES"/>
        </w:rPr>
        <w:t xml:space="preserve">a ítem, </w:t>
      </w:r>
      <w:r w:rsidRPr="001E0C18">
        <w:rPr>
          <w:lang w:val="es-ES"/>
        </w:rPr>
        <w:t>recibirá</w:t>
      </w:r>
      <w:r w:rsidR="00491BD7" w:rsidRPr="001E0C18">
        <w:rPr>
          <w:lang w:val="es-ES"/>
        </w:rPr>
        <w:t xml:space="preserve"> un</w:t>
      </w:r>
      <w:r w:rsidRPr="001E0C18">
        <w:rPr>
          <w:lang w:val="es-ES"/>
        </w:rPr>
        <w:t xml:space="preserve"> puntaje inversamente proporcional al precio de la mejor oferta.</w:t>
      </w:r>
      <w:r w:rsidRPr="004C07FB">
        <w:rPr>
          <w:rFonts w:ascii="Arial" w:hAnsi="Arial" w:cs="Arial"/>
          <w:bCs/>
          <w:i/>
          <w:snapToGrid w:val="0"/>
          <w:sz w:val="20"/>
          <w:szCs w:val="20"/>
          <w:lang w:val="es-MX"/>
        </w:rPr>
        <w:t xml:space="preserve"> </w:t>
      </w:r>
    </w:p>
    <w:p w:rsidR="00425201" w:rsidRDefault="00425201" w:rsidP="004F23F0">
      <w:pPr>
        <w:pStyle w:val="Prrafodelista"/>
        <w:jc w:val="both"/>
        <w:rPr>
          <w:lang w:val="es-ES"/>
        </w:rPr>
      </w:pPr>
    </w:p>
    <w:p w:rsidR="00491BD7" w:rsidRDefault="00491BD7" w:rsidP="004F23F0">
      <w:pPr>
        <w:pStyle w:val="Prrafodelista"/>
        <w:jc w:val="both"/>
        <w:rPr>
          <w:lang w:val="es-ES"/>
        </w:rPr>
      </w:pPr>
    </w:p>
    <w:p w:rsidR="00491BD7" w:rsidRDefault="00491BD7" w:rsidP="004F23F0">
      <w:pPr>
        <w:pStyle w:val="Prrafodelista"/>
        <w:jc w:val="both"/>
        <w:rPr>
          <w:lang w:val="es-ES"/>
        </w:rPr>
      </w:pPr>
    </w:p>
    <w:p w:rsidR="00491BD7" w:rsidRPr="004F23F0" w:rsidRDefault="00491BD7" w:rsidP="004F23F0">
      <w:pPr>
        <w:pStyle w:val="Prrafodelista"/>
        <w:jc w:val="both"/>
        <w:rPr>
          <w:lang w:val="es-ES"/>
        </w:rPr>
      </w:pPr>
    </w:p>
    <w:p w:rsidR="004F23F0" w:rsidRPr="004F23F0" w:rsidRDefault="004F23F0" w:rsidP="004F23F0">
      <w:pPr>
        <w:pStyle w:val="Prrafodelista"/>
        <w:jc w:val="both"/>
        <w:rPr>
          <w:lang w:val="es-ES"/>
        </w:rPr>
      </w:pPr>
    </w:p>
    <w:p w:rsidR="004F23F0" w:rsidRDefault="004F23F0" w:rsidP="004F23F0">
      <w:pPr>
        <w:pStyle w:val="Prrafodelista"/>
        <w:jc w:val="both"/>
        <w:rPr>
          <w:lang w:val="es-ES"/>
        </w:rPr>
      </w:pPr>
      <w:r w:rsidRPr="004F23F0">
        <w:rPr>
          <w:lang w:val="es-ES"/>
        </w:rPr>
        <w:lastRenderedPageBreak/>
        <w:t>6) Antes de entregar el sobre, ¿hay alguien que me pueda asesorar si la entrega del mismo está completa?, cómo me contacto con esa persona a fin de estar seguro de entregar un sobre completo</w:t>
      </w:r>
      <w:proofErr w:type="gramStart"/>
      <w:r w:rsidRPr="004F23F0">
        <w:rPr>
          <w:lang w:val="es-ES"/>
        </w:rPr>
        <w:t>?</w:t>
      </w:r>
      <w:proofErr w:type="gramEnd"/>
    </w:p>
    <w:p w:rsidR="00491BD7" w:rsidRPr="004F23F0" w:rsidRDefault="00491BD7" w:rsidP="004F23F0">
      <w:pPr>
        <w:pStyle w:val="Prrafodelista"/>
        <w:jc w:val="both"/>
        <w:rPr>
          <w:lang w:val="es-ES"/>
        </w:rPr>
      </w:pPr>
    </w:p>
    <w:p w:rsidR="004F23F0" w:rsidRDefault="00491BD7" w:rsidP="004F23F0">
      <w:pPr>
        <w:pStyle w:val="Prrafodelista"/>
        <w:jc w:val="both"/>
        <w:rPr>
          <w:lang w:val="es-ES"/>
        </w:rPr>
      </w:pPr>
      <w:r>
        <w:rPr>
          <w:lang w:val="es-ES"/>
        </w:rPr>
        <w:tab/>
      </w:r>
      <w:r w:rsidRPr="001E0C18">
        <w:rPr>
          <w:b/>
          <w:i/>
          <w:lang w:val="es-ES"/>
        </w:rPr>
        <w:t>R.</w:t>
      </w:r>
      <w:r>
        <w:rPr>
          <w:lang w:val="es-ES"/>
        </w:rPr>
        <w:t xml:space="preserve"> Por el Principio de Igualdad de Oferentes, previsto en el Art. 149 del TOCAF, la Administración </w:t>
      </w:r>
      <w:r w:rsidR="00A06272">
        <w:rPr>
          <w:lang w:val="es-ES"/>
        </w:rPr>
        <w:t xml:space="preserve">solo </w:t>
      </w:r>
      <w:r>
        <w:rPr>
          <w:lang w:val="es-ES"/>
        </w:rPr>
        <w:t xml:space="preserve">conocerá las ofertas </w:t>
      </w:r>
      <w:r w:rsidR="001E0C18">
        <w:rPr>
          <w:lang w:val="es-ES"/>
        </w:rPr>
        <w:t xml:space="preserve">al </w:t>
      </w:r>
      <w:r>
        <w:rPr>
          <w:lang w:val="es-ES"/>
        </w:rPr>
        <w:t>momento de la apertura.</w:t>
      </w:r>
    </w:p>
    <w:p w:rsidR="00491BD7" w:rsidRPr="004F23F0" w:rsidRDefault="00491BD7" w:rsidP="004F23F0">
      <w:pPr>
        <w:pStyle w:val="Prrafodelista"/>
        <w:jc w:val="both"/>
        <w:rPr>
          <w:lang w:val="es-ES"/>
        </w:rPr>
      </w:pPr>
    </w:p>
    <w:p w:rsidR="004F23F0" w:rsidRDefault="004F23F0" w:rsidP="004F23F0">
      <w:pPr>
        <w:pStyle w:val="Prrafodelista"/>
        <w:jc w:val="both"/>
        <w:rPr>
          <w:lang w:val="es-ES"/>
        </w:rPr>
      </w:pPr>
      <w:r w:rsidRPr="004F23F0">
        <w:rPr>
          <w:lang w:val="es-ES"/>
        </w:rPr>
        <w:t>7) El acto de apertura es el 4/12, a partir de esa fecha, ¿cuánto tiempo correrá hasta la definición de la licitación?</w:t>
      </w:r>
    </w:p>
    <w:p w:rsidR="001E0C18" w:rsidRDefault="001E0C18" w:rsidP="004F23F0">
      <w:pPr>
        <w:pStyle w:val="Prrafodelista"/>
        <w:jc w:val="both"/>
        <w:rPr>
          <w:lang w:val="es-ES"/>
        </w:rPr>
      </w:pPr>
    </w:p>
    <w:p w:rsidR="004F23F0" w:rsidRDefault="001E0C18" w:rsidP="001E0C18">
      <w:pPr>
        <w:pStyle w:val="Prrafodelista"/>
        <w:ind w:left="1416"/>
        <w:jc w:val="both"/>
        <w:rPr>
          <w:lang w:val="es-ES"/>
        </w:rPr>
      </w:pPr>
      <w:r w:rsidRPr="001E0C18">
        <w:rPr>
          <w:b/>
          <w:i/>
          <w:lang w:val="es-ES"/>
        </w:rPr>
        <w:t>R.</w:t>
      </w:r>
      <w:r>
        <w:rPr>
          <w:lang w:val="es-ES"/>
        </w:rPr>
        <w:t xml:space="preserve"> No existen plazos máximos previstos para la adjudicación.</w:t>
      </w:r>
    </w:p>
    <w:p w:rsidR="001E0C18" w:rsidRPr="004F23F0" w:rsidRDefault="001E0C18" w:rsidP="001E0C18">
      <w:pPr>
        <w:pStyle w:val="Prrafodelista"/>
        <w:ind w:left="1416"/>
        <w:jc w:val="both"/>
        <w:rPr>
          <w:lang w:val="es-ES"/>
        </w:rPr>
      </w:pPr>
    </w:p>
    <w:p w:rsidR="004F23F0" w:rsidRPr="004F23F0" w:rsidRDefault="004F23F0" w:rsidP="004F23F0">
      <w:pPr>
        <w:pStyle w:val="Prrafodelista"/>
        <w:jc w:val="both"/>
        <w:rPr>
          <w:lang w:val="es-ES"/>
        </w:rPr>
      </w:pPr>
      <w:r w:rsidRPr="004F23F0">
        <w:rPr>
          <w:lang w:val="es-ES"/>
        </w:rPr>
        <w:t xml:space="preserve">8) Respecto al </w:t>
      </w:r>
      <w:proofErr w:type="spellStart"/>
      <w:r w:rsidRPr="004F23F0">
        <w:rPr>
          <w:lang w:val="es-ES"/>
        </w:rPr>
        <w:t>Item</w:t>
      </w:r>
      <w:proofErr w:type="spellEnd"/>
      <w:r w:rsidRPr="004F23F0">
        <w:rPr>
          <w:lang w:val="es-ES"/>
        </w:rPr>
        <w:t xml:space="preserve"> 3 (Mantenimiento Programado), Para confeccionar la cotización del servicio, se proporciona la tabla de los </w:t>
      </w:r>
      <w:proofErr w:type="spellStart"/>
      <w:r w:rsidRPr="004F23F0">
        <w:rPr>
          <w:lang w:val="es-ES"/>
        </w:rPr>
        <w:t>services</w:t>
      </w:r>
      <w:proofErr w:type="spellEnd"/>
      <w:r w:rsidRPr="004F23F0">
        <w:rPr>
          <w:lang w:val="es-ES"/>
        </w:rPr>
        <w:t xml:space="preserve"> emitidas por los fabricantes, pero no se cuenta con la información sobre el kilometraje actual del vehículo, y por tanto no se sabe </w:t>
      </w:r>
      <w:proofErr w:type="spellStart"/>
      <w:r w:rsidRPr="004F23F0">
        <w:rPr>
          <w:lang w:val="es-ES"/>
        </w:rPr>
        <w:t>que</w:t>
      </w:r>
      <w:proofErr w:type="spellEnd"/>
      <w:r w:rsidRPr="004F23F0">
        <w:rPr>
          <w:lang w:val="es-ES"/>
        </w:rPr>
        <w:t xml:space="preserve"> tipo de servicio se efectuará, esta pregunta viene más que nada porque en ese </w:t>
      </w:r>
      <w:proofErr w:type="spellStart"/>
      <w:r w:rsidRPr="004F23F0">
        <w:rPr>
          <w:lang w:val="es-ES"/>
        </w:rPr>
        <w:t>Item</w:t>
      </w:r>
      <w:proofErr w:type="spellEnd"/>
      <w:r w:rsidRPr="004F23F0">
        <w:rPr>
          <w:lang w:val="es-ES"/>
        </w:rPr>
        <w:t xml:space="preserve">, el servicio sustancialmente más costoso es el del cambio del Kit de correa de distribución, que no se hace siempre, pero que si el vehículo llegara a estar en el rango </w:t>
      </w:r>
      <w:proofErr w:type="gramStart"/>
      <w:r w:rsidRPr="004F23F0">
        <w:rPr>
          <w:lang w:val="es-ES"/>
        </w:rPr>
        <w:t>de</w:t>
      </w:r>
      <w:proofErr w:type="gramEnd"/>
      <w:r w:rsidRPr="004F23F0">
        <w:rPr>
          <w:lang w:val="es-ES"/>
        </w:rPr>
        <w:t xml:space="preserve"> ese kilometraje, debería hacerse y eso elevaría el costo de lo que sería un "</w:t>
      </w:r>
      <w:proofErr w:type="spellStart"/>
      <w:r w:rsidRPr="004F23F0">
        <w:rPr>
          <w:lang w:val="es-ES"/>
        </w:rPr>
        <w:t>service</w:t>
      </w:r>
      <w:proofErr w:type="spellEnd"/>
      <w:r w:rsidRPr="004F23F0">
        <w:rPr>
          <w:lang w:val="es-ES"/>
        </w:rPr>
        <w:t xml:space="preserve"> standard". Ante tal incertidumbre, es dificultoso presupuestar ese </w:t>
      </w:r>
      <w:proofErr w:type="spellStart"/>
      <w:r w:rsidRPr="004F23F0">
        <w:rPr>
          <w:lang w:val="es-ES"/>
        </w:rPr>
        <w:t>item</w:t>
      </w:r>
      <w:proofErr w:type="spellEnd"/>
      <w:r w:rsidRPr="004F23F0">
        <w:rPr>
          <w:lang w:val="es-ES"/>
        </w:rPr>
        <w:t>.</w:t>
      </w:r>
    </w:p>
    <w:p w:rsidR="004F23F0" w:rsidRDefault="004F23F0" w:rsidP="004F23F0">
      <w:pPr>
        <w:pStyle w:val="Prrafodelista"/>
        <w:jc w:val="both"/>
        <w:rPr>
          <w:lang w:val="es-ES"/>
        </w:rPr>
      </w:pPr>
      <w:r w:rsidRPr="004F23F0">
        <w:rPr>
          <w:lang w:val="es-ES"/>
        </w:rPr>
        <w:t xml:space="preserve">Alguna sugerencia para saber </w:t>
      </w:r>
      <w:proofErr w:type="spellStart"/>
      <w:r w:rsidRPr="004F23F0">
        <w:rPr>
          <w:lang w:val="es-ES"/>
        </w:rPr>
        <w:t>como</w:t>
      </w:r>
      <w:proofErr w:type="spellEnd"/>
      <w:r w:rsidRPr="004F23F0">
        <w:rPr>
          <w:lang w:val="es-ES"/>
        </w:rPr>
        <w:t xml:space="preserve"> encarar esa cotización</w:t>
      </w:r>
      <w:proofErr w:type="gramStart"/>
      <w:r w:rsidRPr="004F23F0">
        <w:rPr>
          <w:lang w:val="es-ES"/>
        </w:rPr>
        <w:t>?</w:t>
      </w:r>
      <w:proofErr w:type="gramEnd"/>
    </w:p>
    <w:p w:rsidR="001E0C18" w:rsidRDefault="001E0C18" w:rsidP="004F23F0">
      <w:pPr>
        <w:pStyle w:val="Prrafodelista"/>
        <w:jc w:val="both"/>
        <w:rPr>
          <w:lang w:val="es-ES"/>
        </w:rPr>
      </w:pPr>
    </w:p>
    <w:p w:rsidR="001E0C18" w:rsidRDefault="001E0C18" w:rsidP="001E0C18">
      <w:pPr>
        <w:pStyle w:val="Prrafodelista"/>
        <w:ind w:left="1416"/>
        <w:jc w:val="both"/>
        <w:rPr>
          <w:lang w:val="es-ES"/>
        </w:rPr>
      </w:pPr>
      <w:r w:rsidRPr="001E0C18">
        <w:rPr>
          <w:b/>
          <w:i/>
          <w:lang w:val="es-ES"/>
        </w:rPr>
        <w:t>R.</w:t>
      </w:r>
      <w:r>
        <w:rPr>
          <w:lang w:val="es-ES"/>
        </w:rPr>
        <w:t xml:space="preserve"> El ítem 3 no es Servicio de </w:t>
      </w:r>
      <w:r w:rsidRPr="004F23F0">
        <w:rPr>
          <w:lang w:val="es-ES"/>
        </w:rPr>
        <w:t>Mantenimiento Programado</w:t>
      </w:r>
      <w:r>
        <w:rPr>
          <w:lang w:val="es-ES"/>
        </w:rPr>
        <w:t>, sino el de Diagnóstico de Fallas.</w:t>
      </w:r>
    </w:p>
    <w:p w:rsidR="001E0C18" w:rsidRDefault="001E0C18" w:rsidP="001E0C18">
      <w:pPr>
        <w:pStyle w:val="Prrafodelista"/>
        <w:ind w:left="1416"/>
        <w:jc w:val="both"/>
        <w:rPr>
          <w:lang w:val="es-ES"/>
        </w:rPr>
      </w:pPr>
      <w:r>
        <w:rPr>
          <w:lang w:val="es-ES"/>
        </w:rPr>
        <w:t>Si cotiza conforme a la planilla que surge como ANEXO V no se equivocará en la formulación de la oferta.</w:t>
      </w:r>
    </w:p>
    <w:p w:rsidR="001E0C18" w:rsidRDefault="001E0C18" w:rsidP="001E0C18">
      <w:pPr>
        <w:pStyle w:val="Prrafodelista"/>
        <w:ind w:left="1416"/>
        <w:jc w:val="both"/>
        <w:rPr>
          <w:lang w:val="es-ES"/>
        </w:rPr>
      </w:pPr>
      <w:r>
        <w:rPr>
          <w:lang w:val="es-ES"/>
        </w:rPr>
        <w:t>C</w:t>
      </w:r>
      <w:r w:rsidR="00A06272">
        <w:rPr>
          <w:lang w:val="es-ES"/>
        </w:rPr>
        <w:t>omo se establece en el Capítulo</w:t>
      </w:r>
      <w:r>
        <w:rPr>
          <w:lang w:val="es-ES"/>
        </w:rPr>
        <w:t xml:space="preserve"> </w:t>
      </w:r>
      <w:r w:rsidRPr="001E0C18">
        <w:rPr>
          <w:lang w:val="es-ES"/>
        </w:rPr>
        <w:t xml:space="preserve">4.3. </w:t>
      </w:r>
      <w:r>
        <w:rPr>
          <w:lang w:val="es-ES"/>
        </w:rPr>
        <w:t>“</w:t>
      </w:r>
      <w:r w:rsidRPr="001E0C18">
        <w:rPr>
          <w:lang w:val="es-ES"/>
        </w:rPr>
        <w:t>Forma de Presentación</w:t>
      </w:r>
      <w:r>
        <w:rPr>
          <w:lang w:val="es-ES"/>
        </w:rPr>
        <w:t>”, “</w:t>
      </w:r>
      <w:r w:rsidRPr="001E0C18">
        <w:rPr>
          <w:lang w:val="es-ES"/>
        </w:rPr>
        <w:t>Las celdas en blanco de las PLANILLAS DE COTIZACIÓN  del ANEXO V deberán ser completadas totalmente.</w:t>
      </w:r>
      <w:r>
        <w:rPr>
          <w:lang w:val="es-ES"/>
        </w:rPr>
        <w:t>”</w:t>
      </w:r>
    </w:p>
    <w:p w:rsidR="001E0C18" w:rsidRDefault="001E0C18" w:rsidP="004F23F0">
      <w:pPr>
        <w:pStyle w:val="Prrafodelista"/>
        <w:jc w:val="both"/>
        <w:rPr>
          <w:lang w:val="es-ES"/>
        </w:rPr>
      </w:pPr>
    </w:p>
    <w:p w:rsidR="001E0C18" w:rsidRPr="004F23F0" w:rsidRDefault="001E0C18" w:rsidP="001E0C18">
      <w:pPr>
        <w:pStyle w:val="Prrafodelista"/>
        <w:jc w:val="right"/>
        <w:rPr>
          <w:lang w:val="es-ES"/>
        </w:rPr>
      </w:pPr>
    </w:p>
    <w:p w:rsidR="000C2A6C" w:rsidRPr="004F23F0" w:rsidRDefault="000C2A6C" w:rsidP="004F23F0">
      <w:pPr>
        <w:pStyle w:val="Prrafodelista"/>
        <w:jc w:val="both"/>
        <w:rPr>
          <w:lang w:val="es-ES"/>
        </w:rPr>
      </w:pPr>
    </w:p>
    <w:p w:rsidR="000C2A6C" w:rsidRPr="004F23F0" w:rsidRDefault="000C2A6C" w:rsidP="004F23F0">
      <w:pPr>
        <w:pStyle w:val="Prrafodelista"/>
        <w:jc w:val="both"/>
        <w:rPr>
          <w:lang w:val="es-ES"/>
        </w:rPr>
      </w:pPr>
    </w:p>
    <w:p w:rsidR="000C2A6C" w:rsidRPr="004F23F0" w:rsidRDefault="000C2A6C" w:rsidP="004F23F0">
      <w:pPr>
        <w:pStyle w:val="Prrafodelista"/>
        <w:jc w:val="both"/>
        <w:rPr>
          <w:lang w:val="es-ES"/>
        </w:rPr>
      </w:pPr>
    </w:p>
    <w:p w:rsidR="000C2A6C" w:rsidRPr="004F23F0" w:rsidRDefault="000C2A6C" w:rsidP="004F23F0">
      <w:pPr>
        <w:pStyle w:val="Prrafodelista"/>
        <w:jc w:val="both"/>
        <w:rPr>
          <w:lang w:val="es-ES"/>
        </w:rPr>
      </w:pPr>
    </w:p>
    <w:p w:rsidR="000C2A6C" w:rsidRPr="004F23F0" w:rsidRDefault="000C2A6C" w:rsidP="004F23F0">
      <w:pPr>
        <w:pStyle w:val="Prrafodelista"/>
        <w:jc w:val="both"/>
        <w:rPr>
          <w:lang w:val="es-ES"/>
        </w:rPr>
      </w:pPr>
    </w:p>
    <w:sectPr w:rsidR="000C2A6C" w:rsidRPr="004F23F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F627FE"/>
    <w:multiLevelType w:val="multilevel"/>
    <w:tmpl w:val="181A25A2"/>
    <w:lvl w:ilvl="0">
      <w:start w:val="1"/>
      <w:numFmt w:val="decimal"/>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 w15:restartNumberingAfterBreak="0">
    <w:nsid w:val="7D9A4263"/>
    <w:multiLevelType w:val="hybridMultilevel"/>
    <w:tmpl w:val="C306621A"/>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2D3"/>
    <w:rsid w:val="00021CF2"/>
    <w:rsid w:val="000C2A6C"/>
    <w:rsid w:val="001E0C18"/>
    <w:rsid w:val="00212052"/>
    <w:rsid w:val="00360BDA"/>
    <w:rsid w:val="003A11BC"/>
    <w:rsid w:val="00425201"/>
    <w:rsid w:val="00471312"/>
    <w:rsid w:val="00491BD7"/>
    <w:rsid w:val="004F23F0"/>
    <w:rsid w:val="006853FE"/>
    <w:rsid w:val="007512D3"/>
    <w:rsid w:val="007672AE"/>
    <w:rsid w:val="00817C88"/>
    <w:rsid w:val="00854876"/>
    <w:rsid w:val="00900489"/>
    <w:rsid w:val="00A06272"/>
    <w:rsid w:val="00A618BF"/>
    <w:rsid w:val="00AA7E34"/>
    <w:rsid w:val="00BE5D20"/>
    <w:rsid w:val="00DB7B4A"/>
    <w:rsid w:val="00E11826"/>
    <w:rsid w:val="00E66AAF"/>
    <w:rsid w:val="00E85A65"/>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1B11CE-BA6F-45F4-A392-A0B85D405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0C2A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0C2A6C"/>
    <w:pPr>
      <w:keepNext/>
      <w:numPr>
        <w:ilvl w:val="1"/>
        <w:numId w:val="2"/>
      </w:numPr>
      <w:tabs>
        <w:tab w:val="left" w:pos="-1440"/>
        <w:tab w:val="left" w:pos="318"/>
      </w:tabs>
      <w:spacing w:before="240" w:after="60" w:line="240" w:lineRule="auto"/>
      <w:ind w:right="720"/>
      <w:jc w:val="both"/>
      <w:outlineLvl w:val="1"/>
    </w:pPr>
    <w:rPr>
      <w:rFonts w:ascii="Arial" w:eastAsia="Times New Roman" w:hAnsi="Arial" w:cs="Times New Roman"/>
      <w:snapToGrid w:val="0"/>
      <w:color w:val="000000"/>
      <w:sz w:val="24"/>
      <w:szCs w:val="20"/>
      <w:lang w:val="es-MX" w:eastAsia="es-ES"/>
    </w:rPr>
  </w:style>
  <w:style w:type="paragraph" w:styleId="Ttulo3">
    <w:name w:val="heading 3"/>
    <w:basedOn w:val="Normal"/>
    <w:next w:val="Normal"/>
    <w:link w:val="Ttulo3Car"/>
    <w:qFormat/>
    <w:rsid w:val="000C2A6C"/>
    <w:pPr>
      <w:keepNext/>
      <w:numPr>
        <w:ilvl w:val="2"/>
        <w:numId w:val="2"/>
      </w:numPr>
      <w:tabs>
        <w:tab w:val="left" w:pos="-1440"/>
        <w:tab w:val="left" w:pos="318"/>
      </w:tabs>
      <w:spacing w:before="240" w:after="60" w:line="240" w:lineRule="auto"/>
      <w:ind w:right="720"/>
      <w:jc w:val="both"/>
      <w:outlineLvl w:val="2"/>
    </w:pPr>
    <w:rPr>
      <w:rFonts w:ascii="Arial" w:eastAsia="Times New Roman" w:hAnsi="Arial" w:cs="Times New Roman"/>
      <w:b/>
      <w:snapToGrid w:val="0"/>
      <w:color w:val="000000"/>
      <w:sz w:val="24"/>
      <w:szCs w:val="20"/>
      <w:lang w:val="es-MX" w:eastAsia="es-ES"/>
    </w:rPr>
  </w:style>
  <w:style w:type="paragraph" w:styleId="Ttulo4">
    <w:name w:val="heading 4"/>
    <w:basedOn w:val="Normal"/>
    <w:next w:val="Normal"/>
    <w:link w:val="Ttulo4Car"/>
    <w:qFormat/>
    <w:rsid w:val="000C2A6C"/>
    <w:pPr>
      <w:keepNext/>
      <w:numPr>
        <w:ilvl w:val="3"/>
        <w:numId w:val="2"/>
      </w:numPr>
      <w:tabs>
        <w:tab w:val="left" w:pos="-1440"/>
        <w:tab w:val="left" w:pos="318"/>
      </w:tabs>
      <w:spacing w:before="240" w:after="60" w:line="240" w:lineRule="auto"/>
      <w:ind w:right="720"/>
      <w:jc w:val="both"/>
      <w:outlineLvl w:val="3"/>
    </w:pPr>
    <w:rPr>
      <w:rFonts w:ascii="Arial" w:eastAsia="Times New Roman" w:hAnsi="Arial" w:cs="Times New Roman"/>
      <w:snapToGrid w:val="0"/>
      <w:color w:val="000000"/>
      <w:sz w:val="24"/>
      <w:szCs w:val="20"/>
      <w:lang w:val="es-MX" w:eastAsia="es-ES"/>
    </w:rPr>
  </w:style>
  <w:style w:type="paragraph" w:styleId="Ttulo5">
    <w:name w:val="heading 5"/>
    <w:basedOn w:val="Normal"/>
    <w:next w:val="Normal"/>
    <w:link w:val="Ttulo5Car"/>
    <w:qFormat/>
    <w:rsid w:val="000C2A6C"/>
    <w:pPr>
      <w:numPr>
        <w:ilvl w:val="4"/>
        <w:numId w:val="2"/>
      </w:numPr>
      <w:tabs>
        <w:tab w:val="left" w:pos="-1440"/>
        <w:tab w:val="left" w:pos="318"/>
      </w:tabs>
      <w:spacing w:before="240" w:after="60" w:line="240" w:lineRule="auto"/>
      <w:ind w:right="720"/>
      <w:jc w:val="both"/>
      <w:outlineLvl w:val="4"/>
    </w:pPr>
    <w:rPr>
      <w:rFonts w:ascii="CG Times (WN)" w:eastAsia="Times New Roman" w:hAnsi="CG Times (WN)" w:cs="Times New Roman"/>
      <w:b/>
      <w:snapToGrid w:val="0"/>
      <w:color w:val="000000"/>
      <w:szCs w:val="20"/>
      <w:lang w:val="es-MX" w:eastAsia="es-ES"/>
    </w:rPr>
  </w:style>
  <w:style w:type="paragraph" w:styleId="Ttulo6">
    <w:name w:val="heading 6"/>
    <w:basedOn w:val="Normal"/>
    <w:next w:val="Normal"/>
    <w:link w:val="Ttulo6Car"/>
    <w:qFormat/>
    <w:rsid w:val="000C2A6C"/>
    <w:pPr>
      <w:numPr>
        <w:ilvl w:val="5"/>
        <w:numId w:val="2"/>
      </w:numPr>
      <w:tabs>
        <w:tab w:val="left" w:pos="-1440"/>
        <w:tab w:val="left" w:pos="318"/>
      </w:tabs>
      <w:spacing w:before="240" w:after="60" w:line="240" w:lineRule="auto"/>
      <w:ind w:right="720"/>
      <w:jc w:val="both"/>
      <w:outlineLvl w:val="5"/>
    </w:pPr>
    <w:rPr>
      <w:rFonts w:ascii="CG Times (WN)" w:eastAsia="Times New Roman" w:hAnsi="CG Times (WN)" w:cs="Times New Roman"/>
      <w:b/>
      <w:i/>
      <w:snapToGrid w:val="0"/>
      <w:color w:val="000000"/>
      <w:szCs w:val="20"/>
      <w:lang w:val="es-MX" w:eastAsia="es-ES"/>
    </w:rPr>
  </w:style>
  <w:style w:type="paragraph" w:styleId="Ttulo7">
    <w:name w:val="heading 7"/>
    <w:basedOn w:val="Normal"/>
    <w:next w:val="Normal"/>
    <w:link w:val="Ttulo7Car"/>
    <w:qFormat/>
    <w:rsid w:val="000C2A6C"/>
    <w:pPr>
      <w:numPr>
        <w:ilvl w:val="6"/>
        <w:numId w:val="2"/>
      </w:numPr>
      <w:tabs>
        <w:tab w:val="left" w:pos="-1440"/>
        <w:tab w:val="left" w:pos="318"/>
      </w:tabs>
      <w:spacing w:before="240" w:after="60" w:line="240" w:lineRule="auto"/>
      <w:ind w:right="720"/>
      <w:jc w:val="both"/>
      <w:outlineLvl w:val="6"/>
    </w:pPr>
    <w:rPr>
      <w:rFonts w:ascii="Arial" w:eastAsia="Times New Roman" w:hAnsi="Arial" w:cs="Times New Roman"/>
      <w:b/>
      <w:snapToGrid w:val="0"/>
      <w:color w:val="000000"/>
      <w:sz w:val="24"/>
      <w:szCs w:val="20"/>
      <w:lang w:val="es-MX" w:eastAsia="es-ES"/>
    </w:rPr>
  </w:style>
  <w:style w:type="paragraph" w:styleId="Ttulo8">
    <w:name w:val="heading 8"/>
    <w:basedOn w:val="Normal"/>
    <w:next w:val="Normal"/>
    <w:link w:val="Ttulo8Car"/>
    <w:qFormat/>
    <w:rsid w:val="000C2A6C"/>
    <w:pPr>
      <w:numPr>
        <w:ilvl w:val="7"/>
        <w:numId w:val="2"/>
      </w:numPr>
      <w:tabs>
        <w:tab w:val="left" w:pos="-1440"/>
        <w:tab w:val="left" w:pos="318"/>
      </w:tabs>
      <w:spacing w:before="240" w:after="60" w:line="240" w:lineRule="auto"/>
      <w:ind w:right="720"/>
      <w:jc w:val="both"/>
      <w:outlineLvl w:val="7"/>
    </w:pPr>
    <w:rPr>
      <w:rFonts w:ascii="Arial" w:eastAsia="Times New Roman" w:hAnsi="Arial" w:cs="Times New Roman"/>
      <w:b/>
      <w:i/>
      <w:snapToGrid w:val="0"/>
      <w:color w:val="000000"/>
      <w:sz w:val="24"/>
      <w:szCs w:val="20"/>
      <w:lang w:val="es-MX" w:eastAsia="es-ES"/>
    </w:rPr>
  </w:style>
  <w:style w:type="paragraph" w:styleId="Ttulo9">
    <w:name w:val="heading 9"/>
    <w:basedOn w:val="Normal"/>
    <w:next w:val="Normal"/>
    <w:link w:val="Ttulo9Car"/>
    <w:qFormat/>
    <w:rsid w:val="000C2A6C"/>
    <w:pPr>
      <w:numPr>
        <w:ilvl w:val="8"/>
        <w:numId w:val="2"/>
      </w:numPr>
      <w:tabs>
        <w:tab w:val="left" w:pos="-1440"/>
        <w:tab w:val="left" w:pos="318"/>
      </w:tabs>
      <w:spacing w:before="240" w:after="60" w:line="240" w:lineRule="auto"/>
      <w:ind w:right="720"/>
      <w:jc w:val="both"/>
      <w:outlineLvl w:val="8"/>
    </w:pPr>
    <w:rPr>
      <w:rFonts w:ascii="Arial" w:eastAsia="Times New Roman" w:hAnsi="Arial" w:cs="Times New Roman"/>
      <w:i/>
      <w:snapToGrid w:val="0"/>
      <w:color w:val="000000"/>
      <w:sz w:val="18"/>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00489"/>
    <w:pPr>
      <w:ind w:left="720"/>
      <w:contextualSpacing/>
    </w:pPr>
  </w:style>
  <w:style w:type="character" w:styleId="Hipervnculo">
    <w:name w:val="Hyperlink"/>
    <w:basedOn w:val="Fuentedeprrafopredeter"/>
    <w:uiPriority w:val="99"/>
    <w:unhideWhenUsed/>
    <w:rsid w:val="00900489"/>
    <w:rPr>
      <w:color w:val="0563C1" w:themeColor="hyperlink"/>
      <w:u w:val="single"/>
    </w:rPr>
  </w:style>
  <w:style w:type="character" w:customStyle="1" w:styleId="Ttulo2Car">
    <w:name w:val="Título 2 Car"/>
    <w:basedOn w:val="Fuentedeprrafopredeter"/>
    <w:link w:val="Ttulo2"/>
    <w:rsid w:val="000C2A6C"/>
    <w:rPr>
      <w:rFonts w:ascii="Arial" w:eastAsia="Times New Roman" w:hAnsi="Arial" w:cs="Times New Roman"/>
      <w:snapToGrid w:val="0"/>
      <w:color w:val="000000"/>
      <w:sz w:val="24"/>
      <w:szCs w:val="20"/>
      <w:lang w:val="es-MX" w:eastAsia="es-ES"/>
    </w:rPr>
  </w:style>
  <w:style w:type="character" w:customStyle="1" w:styleId="Ttulo3Car">
    <w:name w:val="Título 3 Car"/>
    <w:basedOn w:val="Fuentedeprrafopredeter"/>
    <w:link w:val="Ttulo3"/>
    <w:rsid w:val="000C2A6C"/>
    <w:rPr>
      <w:rFonts w:ascii="Arial" w:eastAsia="Times New Roman" w:hAnsi="Arial" w:cs="Times New Roman"/>
      <w:b/>
      <w:snapToGrid w:val="0"/>
      <w:color w:val="000000"/>
      <w:sz w:val="24"/>
      <w:szCs w:val="20"/>
      <w:lang w:val="es-MX" w:eastAsia="es-ES"/>
    </w:rPr>
  </w:style>
  <w:style w:type="character" w:customStyle="1" w:styleId="Ttulo4Car">
    <w:name w:val="Título 4 Car"/>
    <w:basedOn w:val="Fuentedeprrafopredeter"/>
    <w:link w:val="Ttulo4"/>
    <w:rsid w:val="000C2A6C"/>
    <w:rPr>
      <w:rFonts w:ascii="Arial" w:eastAsia="Times New Roman" w:hAnsi="Arial" w:cs="Times New Roman"/>
      <w:snapToGrid w:val="0"/>
      <w:color w:val="000000"/>
      <w:sz w:val="24"/>
      <w:szCs w:val="20"/>
      <w:lang w:val="es-MX" w:eastAsia="es-ES"/>
    </w:rPr>
  </w:style>
  <w:style w:type="character" w:customStyle="1" w:styleId="Ttulo5Car">
    <w:name w:val="Título 5 Car"/>
    <w:basedOn w:val="Fuentedeprrafopredeter"/>
    <w:link w:val="Ttulo5"/>
    <w:rsid w:val="000C2A6C"/>
    <w:rPr>
      <w:rFonts w:ascii="CG Times (WN)" w:eastAsia="Times New Roman" w:hAnsi="CG Times (WN)" w:cs="Times New Roman"/>
      <w:b/>
      <w:snapToGrid w:val="0"/>
      <w:color w:val="000000"/>
      <w:szCs w:val="20"/>
      <w:lang w:val="es-MX" w:eastAsia="es-ES"/>
    </w:rPr>
  </w:style>
  <w:style w:type="character" w:customStyle="1" w:styleId="Ttulo6Car">
    <w:name w:val="Título 6 Car"/>
    <w:basedOn w:val="Fuentedeprrafopredeter"/>
    <w:link w:val="Ttulo6"/>
    <w:rsid w:val="000C2A6C"/>
    <w:rPr>
      <w:rFonts w:ascii="CG Times (WN)" w:eastAsia="Times New Roman" w:hAnsi="CG Times (WN)" w:cs="Times New Roman"/>
      <w:b/>
      <w:i/>
      <w:snapToGrid w:val="0"/>
      <w:color w:val="000000"/>
      <w:szCs w:val="20"/>
      <w:lang w:val="es-MX" w:eastAsia="es-ES"/>
    </w:rPr>
  </w:style>
  <w:style w:type="character" w:customStyle="1" w:styleId="Ttulo7Car">
    <w:name w:val="Título 7 Car"/>
    <w:basedOn w:val="Fuentedeprrafopredeter"/>
    <w:link w:val="Ttulo7"/>
    <w:rsid w:val="000C2A6C"/>
    <w:rPr>
      <w:rFonts w:ascii="Arial" w:eastAsia="Times New Roman" w:hAnsi="Arial" w:cs="Times New Roman"/>
      <w:b/>
      <w:snapToGrid w:val="0"/>
      <w:color w:val="000000"/>
      <w:sz w:val="24"/>
      <w:szCs w:val="20"/>
      <w:lang w:val="es-MX" w:eastAsia="es-ES"/>
    </w:rPr>
  </w:style>
  <w:style w:type="character" w:customStyle="1" w:styleId="Ttulo8Car">
    <w:name w:val="Título 8 Car"/>
    <w:basedOn w:val="Fuentedeprrafopredeter"/>
    <w:link w:val="Ttulo8"/>
    <w:rsid w:val="000C2A6C"/>
    <w:rPr>
      <w:rFonts w:ascii="Arial" w:eastAsia="Times New Roman" w:hAnsi="Arial" w:cs="Times New Roman"/>
      <w:b/>
      <w:i/>
      <w:snapToGrid w:val="0"/>
      <w:color w:val="000000"/>
      <w:sz w:val="24"/>
      <w:szCs w:val="20"/>
      <w:lang w:val="es-MX" w:eastAsia="es-ES"/>
    </w:rPr>
  </w:style>
  <w:style w:type="character" w:customStyle="1" w:styleId="Ttulo9Car">
    <w:name w:val="Título 9 Car"/>
    <w:basedOn w:val="Fuentedeprrafopredeter"/>
    <w:link w:val="Ttulo9"/>
    <w:rsid w:val="000C2A6C"/>
    <w:rPr>
      <w:rFonts w:ascii="Arial" w:eastAsia="Times New Roman" w:hAnsi="Arial" w:cs="Times New Roman"/>
      <w:i/>
      <w:snapToGrid w:val="0"/>
      <w:color w:val="000000"/>
      <w:sz w:val="18"/>
      <w:szCs w:val="20"/>
      <w:lang w:val="es-MX" w:eastAsia="es-ES"/>
    </w:rPr>
  </w:style>
  <w:style w:type="paragraph" w:styleId="Textoindependiente">
    <w:name w:val="Body Text"/>
    <w:basedOn w:val="Normal"/>
    <w:link w:val="TextoindependienteCar"/>
    <w:rsid w:val="000C2A6C"/>
    <w:pPr>
      <w:spacing w:after="0" w:line="240" w:lineRule="auto"/>
      <w:ind w:right="141"/>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0C2A6C"/>
    <w:rPr>
      <w:rFonts w:ascii="Arial" w:eastAsia="Times New Roman" w:hAnsi="Arial" w:cs="Arial"/>
      <w:sz w:val="24"/>
      <w:szCs w:val="24"/>
      <w:lang w:val="es-ES" w:eastAsia="es-ES"/>
    </w:rPr>
  </w:style>
  <w:style w:type="character" w:customStyle="1" w:styleId="Ttulo1Car">
    <w:name w:val="Título 1 Car"/>
    <w:basedOn w:val="Fuentedeprrafopredeter"/>
    <w:link w:val="Ttulo1"/>
    <w:uiPriority w:val="9"/>
    <w:rsid w:val="000C2A6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20541">
      <w:bodyDiv w:val="1"/>
      <w:marLeft w:val="0"/>
      <w:marRight w:val="0"/>
      <w:marTop w:val="0"/>
      <w:marBottom w:val="0"/>
      <w:divBdr>
        <w:top w:val="none" w:sz="0" w:space="0" w:color="auto"/>
        <w:left w:val="none" w:sz="0" w:space="0" w:color="auto"/>
        <w:bottom w:val="none" w:sz="0" w:space="0" w:color="auto"/>
        <w:right w:val="none" w:sz="0" w:space="0" w:color="auto"/>
      </w:divBdr>
      <w:divsChild>
        <w:div w:id="1001348427">
          <w:marLeft w:val="0"/>
          <w:marRight w:val="0"/>
          <w:marTop w:val="0"/>
          <w:marBottom w:val="0"/>
          <w:divBdr>
            <w:top w:val="none" w:sz="0" w:space="0" w:color="auto"/>
            <w:left w:val="none" w:sz="0" w:space="0" w:color="auto"/>
            <w:bottom w:val="none" w:sz="0" w:space="0" w:color="auto"/>
            <w:right w:val="none" w:sz="0" w:space="0" w:color="auto"/>
          </w:divBdr>
        </w:div>
        <w:div w:id="845827096">
          <w:marLeft w:val="0"/>
          <w:marRight w:val="0"/>
          <w:marTop w:val="0"/>
          <w:marBottom w:val="0"/>
          <w:divBdr>
            <w:top w:val="none" w:sz="0" w:space="0" w:color="auto"/>
            <w:left w:val="none" w:sz="0" w:space="0" w:color="auto"/>
            <w:bottom w:val="none" w:sz="0" w:space="0" w:color="auto"/>
            <w:right w:val="none" w:sz="0" w:space="0" w:color="auto"/>
          </w:divBdr>
        </w:div>
        <w:div w:id="1600599490">
          <w:marLeft w:val="0"/>
          <w:marRight w:val="0"/>
          <w:marTop w:val="0"/>
          <w:marBottom w:val="0"/>
          <w:divBdr>
            <w:top w:val="none" w:sz="0" w:space="0" w:color="auto"/>
            <w:left w:val="none" w:sz="0" w:space="0" w:color="auto"/>
            <w:bottom w:val="none" w:sz="0" w:space="0" w:color="auto"/>
            <w:right w:val="none" w:sz="0" w:space="0" w:color="auto"/>
          </w:divBdr>
        </w:div>
        <w:div w:id="1768691618">
          <w:marLeft w:val="0"/>
          <w:marRight w:val="0"/>
          <w:marTop w:val="0"/>
          <w:marBottom w:val="0"/>
          <w:divBdr>
            <w:top w:val="none" w:sz="0" w:space="0" w:color="auto"/>
            <w:left w:val="none" w:sz="0" w:space="0" w:color="auto"/>
            <w:bottom w:val="none" w:sz="0" w:space="0" w:color="auto"/>
            <w:right w:val="none" w:sz="0" w:space="0" w:color="auto"/>
          </w:divBdr>
        </w:div>
        <w:div w:id="972518149">
          <w:marLeft w:val="0"/>
          <w:marRight w:val="0"/>
          <w:marTop w:val="0"/>
          <w:marBottom w:val="0"/>
          <w:divBdr>
            <w:top w:val="none" w:sz="0" w:space="0" w:color="auto"/>
            <w:left w:val="none" w:sz="0" w:space="0" w:color="auto"/>
            <w:bottom w:val="none" w:sz="0" w:space="0" w:color="auto"/>
            <w:right w:val="none" w:sz="0" w:space="0" w:color="auto"/>
          </w:divBdr>
        </w:div>
        <w:div w:id="668488179">
          <w:marLeft w:val="0"/>
          <w:marRight w:val="0"/>
          <w:marTop w:val="0"/>
          <w:marBottom w:val="0"/>
          <w:divBdr>
            <w:top w:val="none" w:sz="0" w:space="0" w:color="auto"/>
            <w:left w:val="none" w:sz="0" w:space="0" w:color="auto"/>
            <w:bottom w:val="none" w:sz="0" w:space="0" w:color="auto"/>
            <w:right w:val="none" w:sz="0" w:space="0" w:color="auto"/>
          </w:divBdr>
        </w:div>
        <w:div w:id="122236256">
          <w:marLeft w:val="0"/>
          <w:marRight w:val="0"/>
          <w:marTop w:val="0"/>
          <w:marBottom w:val="0"/>
          <w:divBdr>
            <w:top w:val="none" w:sz="0" w:space="0" w:color="auto"/>
            <w:left w:val="none" w:sz="0" w:space="0" w:color="auto"/>
            <w:bottom w:val="none" w:sz="0" w:space="0" w:color="auto"/>
            <w:right w:val="none" w:sz="0" w:space="0" w:color="auto"/>
          </w:divBdr>
        </w:div>
        <w:div w:id="1134640516">
          <w:marLeft w:val="0"/>
          <w:marRight w:val="0"/>
          <w:marTop w:val="0"/>
          <w:marBottom w:val="0"/>
          <w:divBdr>
            <w:top w:val="none" w:sz="0" w:space="0" w:color="auto"/>
            <w:left w:val="none" w:sz="0" w:space="0" w:color="auto"/>
            <w:bottom w:val="none" w:sz="0" w:space="0" w:color="auto"/>
            <w:right w:val="none" w:sz="0" w:space="0" w:color="auto"/>
          </w:divBdr>
        </w:div>
        <w:div w:id="21979076">
          <w:marLeft w:val="0"/>
          <w:marRight w:val="0"/>
          <w:marTop w:val="0"/>
          <w:marBottom w:val="0"/>
          <w:divBdr>
            <w:top w:val="none" w:sz="0" w:space="0" w:color="auto"/>
            <w:left w:val="none" w:sz="0" w:space="0" w:color="auto"/>
            <w:bottom w:val="none" w:sz="0" w:space="0" w:color="auto"/>
            <w:right w:val="none" w:sz="0" w:space="0" w:color="auto"/>
          </w:divBdr>
        </w:div>
        <w:div w:id="2099715259">
          <w:marLeft w:val="0"/>
          <w:marRight w:val="0"/>
          <w:marTop w:val="0"/>
          <w:marBottom w:val="0"/>
          <w:divBdr>
            <w:top w:val="none" w:sz="0" w:space="0" w:color="auto"/>
            <w:left w:val="none" w:sz="0" w:space="0" w:color="auto"/>
            <w:bottom w:val="none" w:sz="0" w:space="0" w:color="auto"/>
            <w:right w:val="none" w:sz="0" w:space="0" w:color="auto"/>
          </w:divBdr>
        </w:div>
        <w:div w:id="1134567383">
          <w:marLeft w:val="0"/>
          <w:marRight w:val="0"/>
          <w:marTop w:val="0"/>
          <w:marBottom w:val="0"/>
          <w:divBdr>
            <w:top w:val="none" w:sz="0" w:space="0" w:color="auto"/>
            <w:left w:val="none" w:sz="0" w:space="0" w:color="auto"/>
            <w:bottom w:val="none" w:sz="0" w:space="0" w:color="auto"/>
            <w:right w:val="none" w:sz="0" w:space="0" w:color="auto"/>
          </w:divBdr>
        </w:div>
        <w:div w:id="225801255">
          <w:marLeft w:val="0"/>
          <w:marRight w:val="0"/>
          <w:marTop w:val="0"/>
          <w:marBottom w:val="0"/>
          <w:divBdr>
            <w:top w:val="none" w:sz="0" w:space="0" w:color="auto"/>
            <w:left w:val="none" w:sz="0" w:space="0" w:color="auto"/>
            <w:bottom w:val="none" w:sz="0" w:space="0" w:color="auto"/>
            <w:right w:val="none" w:sz="0" w:space="0" w:color="auto"/>
          </w:divBdr>
        </w:div>
        <w:div w:id="449209036">
          <w:marLeft w:val="0"/>
          <w:marRight w:val="0"/>
          <w:marTop w:val="0"/>
          <w:marBottom w:val="0"/>
          <w:divBdr>
            <w:top w:val="none" w:sz="0" w:space="0" w:color="auto"/>
            <w:left w:val="none" w:sz="0" w:space="0" w:color="auto"/>
            <w:bottom w:val="none" w:sz="0" w:space="0" w:color="auto"/>
            <w:right w:val="none" w:sz="0" w:space="0" w:color="auto"/>
          </w:divBdr>
        </w:div>
        <w:div w:id="1564557785">
          <w:marLeft w:val="0"/>
          <w:marRight w:val="0"/>
          <w:marTop w:val="0"/>
          <w:marBottom w:val="0"/>
          <w:divBdr>
            <w:top w:val="none" w:sz="0" w:space="0" w:color="auto"/>
            <w:left w:val="none" w:sz="0" w:space="0" w:color="auto"/>
            <w:bottom w:val="none" w:sz="0" w:space="0" w:color="auto"/>
            <w:right w:val="none" w:sz="0" w:space="0" w:color="auto"/>
          </w:divBdr>
        </w:div>
        <w:div w:id="738553767">
          <w:marLeft w:val="0"/>
          <w:marRight w:val="0"/>
          <w:marTop w:val="0"/>
          <w:marBottom w:val="0"/>
          <w:divBdr>
            <w:top w:val="none" w:sz="0" w:space="0" w:color="auto"/>
            <w:left w:val="none" w:sz="0" w:space="0" w:color="auto"/>
            <w:bottom w:val="none" w:sz="0" w:space="0" w:color="auto"/>
            <w:right w:val="none" w:sz="0" w:space="0" w:color="auto"/>
          </w:divBdr>
        </w:div>
        <w:div w:id="1954632817">
          <w:marLeft w:val="0"/>
          <w:marRight w:val="0"/>
          <w:marTop w:val="0"/>
          <w:marBottom w:val="0"/>
          <w:divBdr>
            <w:top w:val="none" w:sz="0" w:space="0" w:color="auto"/>
            <w:left w:val="none" w:sz="0" w:space="0" w:color="auto"/>
            <w:bottom w:val="none" w:sz="0" w:space="0" w:color="auto"/>
            <w:right w:val="none" w:sz="0" w:space="0" w:color="auto"/>
          </w:divBdr>
        </w:div>
      </w:divsChild>
    </w:div>
    <w:div w:id="289629384">
      <w:bodyDiv w:val="1"/>
      <w:marLeft w:val="0"/>
      <w:marRight w:val="0"/>
      <w:marTop w:val="0"/>
      <w:marBottom w:val="0"/>
      <w:divBdr>
        <w:top w:val="none" w:sz="0" w:space="0" w:color="auto"/>
        <w:left w:val="none" w:sz="0" w:space="0" w:color="auto"/>
        <w:bottom w:val="none" w:sz="0" w:space="0" w:color="auto"/>
        <w:right w:val="none" w:sz="0" w:space="0" w:color="auto"/>
      </w:divBdr>
      <w:divsChild>
        <w:div w:id="493377711">
          <w:marLeft w:val="0"/>
          <w:marRight w:val="0"/>
          <w:marTop w:val="0"/>
          <w:marBottom w:val="0"/>
          <w:divBdr>
            <w:top w:val="none" w:sz="0" w:space="0" w:color="auto"/>
            <w:left w:val="none" w:sz="0" w:space="0" w:color="auto"/>
            <w:bottom w:val="none" w:sz="0" w:space="0" w:color="auto"/>
            <w:right w:val="none" w:sz="0" w:space="0" w:color="auto"/>
          </w:divBdr>
        </w:div>
        <w:div w:id="1380472919">
          <w:marLeft w:val="0"/>
          <w:marRight w:val="0"/>
          <w:marTop w:val="0"/>
          <w:marBottom w:val="0"/>
          <w:divBdr>
            <w:top w:val="none" w:sz="0" w:space="0" w:color="auto"/>
            <w:left w:val="none" w:sz="0" w:space="0" w:color="auto"/>
            <w:bottom w:val="none" w:sz="0" w:space="0" w:color="auto"/>
            <w:right w:val="none" w:sz="0" w:space="0" w:color="auto"/>
          </w:divBdr>
        </w:div>
        <w:div w:id="655185679">
          <w:marLeft w:val="0"/>
          <w:marRight w:val="0"/>
          <w:marTop w:val="0"/>
          <w:marBottom w:val="0"/>
          <w:divBdr>
            <w:top w:val="none" w:sz="0" w:space="0" w:color="auto"/>
            <w:left w:val="none" w:sz="0" w:space="0" w:color="auto"/>
            <w:bottom w:val="none" w:sz="0" w:space="0" w:color="auto"/>
            <w:right w:val="none" w:sz="0" w:space="0" w:color="auto"/>
          </w:divBdr>
        </w:div>
        <w:div w:id="1891959508">
          <w:marLeft w:val="0"/>
          <w:marRight w:val="0"/>
          <w:marTop w:val="0"/>
          <w:marBottom w:val="0"/>
          <w:divBdr>
            <w:top w:val="none" w:sz="0" w:space="0" w:color="auto"/>
            <w:left w:val="none" w:sz="0" w:space="0" w:color="auto"/>
            <w:bottom w:val="none" w:sz="0" w:space="0" w:color="auto"/>
            <w:right w:val="none" w:sz="0" w:space="0" w:color="auto"/>
          </w:divBdr>
        </w:div>
        <w:div w:id="298388028">
          <w:marLeft w:val="0"/>
          <w:marRight w:val="0"/>
          <w:marTop w:val="0"/>
          <w:marBottom w:val="0"/>
          <w:divBdr>
            <w:top w:val="none" w:sz="0" w:space="0" w:color="auto"/>
            <w:left w:val="none" w:sz="0" w:space="0" w:color="auto"/>
            <w:bottom w:val="none" w:sz="0" w:space="0" w:color="auto"/>
            <w:right w:val="none" w:sz="0" w:space="0" w:color="auto"/>
          </w:divBdr>
        </w:div>
        <w:div w:id="434442395">
          <w:marLeft w:val="0"/>
          <w:marRight w:val="0"/>
          <w:marTop w:val="0"/>
          <w:marBottom w:val="0"/>
          <w:divBdr>
            <w:top w:val="none" w:sz="0" w:space="0" w:color="auto"/>
            <w:left w:val="none" w:sz="0" w:space="0" w:color="auto"/>
            <w:bottom w:val="none" w:sz="0" w:space="0" w:color="auto"/>
            <w:right w:val="none" w:sz="0" w:space="0" w:color="auto"/>
          </w:divBdr>
        </w:div>
        <w:div w:id="493649573">
          <w:marLeft w:val="0"/>
          <w:marRight w:val="0"/>
          <w:marTop w:val="0"/>
          <w:marBottom w:val="0"/>
          <w:divBdr>
            <w:top w:val="none" w:sz="0" w:space="0" w:color="auto"/>
            <w:left w:val="none" w:sz="0" w:space="0" w:color="auto"/>
            <w:bottom w:val="none" w:sz="0" w:space="0" w:color="auto"/>
            <w:right w:val="none" w:sz="0" w:space="0" w:color="auto"/>
          </w:divBdr>
        </w:div>
        <w:div w:id="459030251">
          <w:marLeft w:val="0"/>
          <w:marRight w:val="0"/>
          <w:marTop w:val="0"/>
          <w:marBottom w:val="0"/>
          <w:divBdr>
            <w:top w:val="none" w:sz="0" w:space="0" w:color="auto"/>
            <w:left w:val="none" w:sz="0" w:space="0" w:color="auto"/>
            <w:bottom w:val="none" w:sz="0" w:space="0" w:color="auto"/>
            <w:right w:val="none" w:sz="0" w:space="0" w:color="auto"/>
          </w:divBdr>
        </w:div>
        <w:div w:id="1309283260">
          <w:marLeft w:val="0"/>
          <w:marRight w:val="0"/>
          <w:marTop w:val="0"/>
          <w:marBottom w:val="0"/>
          <w:divBdr>
            <w:top w:val="none" w:sz="0" w:space="0" w:color="auto"/>
            <w:left w:val="none" w:sz="0" w:space="0" w:color="auto"/>
            <w:bottom w:val="none" w:sz="0" w:space="0" w:color="auto"/>
            <w:right w:val="none" w:sz="0" w:space="0" w:color="auto"/>
          </w:divBdr>
        </w:div>
        <w:div w:id="363412048">
          <w:marLeft w:val="0"/>
          <w:marRight w:val="0"/>
          <w:marTop w:val="0"/>
          <w:marBottom w:val="0"/>
          <w:divBdr>
            <w:top w:val="none" w:sz="0" w:space="0" w:color="auto"/>
            <w:left w:val="none" w:sz="0" w:space="0" w:color="auto"/>
            <w:bottom w:val="none" w:sz="0" w:space="0" w:color="auto"/>
            <w:right w:val="none" w:sz="0" w:space="0" w:color="auto"/>
          </w:divBdr>
        </w:div>
        <w:div w:id="931543934">
          <w:marLeft w:val="0"/>
          <w:marRight w:val="0"/>
          <w:marTop w:val="0"/>
          <w:marBottom w:val="0"/>
          <w:divBdr>
            <w:top w:val="none" w:sz="0" w:space="0" w:color="auto"/>
            <w:left w:val="none" w:sz="0" w:space="0" w:color="auto"/>
            <w:bottom w:val="none" w:sz="0" w:space="0" w:color="auto"/>
            <w:right w:val="none" w:sz="0" w:space="0" w:color="auto"/>
          </w:divBdr>
        </w:div>
        <w:div w:id="1578440208">
          <w:marLeft w:val="0"/>
          <w:marRight w:val="0"/>
          <w:marTop w:val="0"/>
          <w:marBottom w:val="0"/>
          <w:divBdr>
            <w:top w:val="none" w:sz="0" w:space="0" w:color="auto"/>
            <w:left w:val="none" w:sz="0" w:space="0" w:color="auto"/>
            <w:bottom w:val="none" w:sz="0" w:space="0" w:color="auto"/>
            <w:right w:val="none" w:sz="0" w:space="0" w:color="auto"/>
          </w:divBdr>
        </w:div>
        <w:div w:id="1747145753">
          <w:marLeft w:val="0"/>
          <w:marRight w:val="0"/>
          <w:marTop w:val="0"/>
          <w:marBottom w:val="0"/>
          <w:divBdr>
            <w:top w:val="none" w:sz="0" w:space="0" w:color="auto"/>
            <w:left w:val="none" w:sz="0" w:space="0" w:color="auto"/>
            <w:bottom w:val="none" w:sz="0" w:space="0" w:color="auto"/>
            <w:right w:val="none" w:sz="0" w:space="0" w:color="auto"/>
          </w:divBdr>
        </w:div>
        <w:div w:id="1459643747">
          <w:marLeft w:val="0"/>
          <w:marRight w:val="0"/>
          <w:marTop w:val="0"/>
          <w:marBottom w:val="0"/>
          <w:divBdr>
            <w:top w:val="none" w:sz="0" w:space="0" w:color="auto"/>
            <w:left w:val="none" w:sz="0" w:space="0" w:color="auto"/>
            <w:bottom w:val="none" w:sz="0" w:space="0" w:color="auto"/>
            <w:right w:val="none" w:sz="0" w:space="0" w:color="auto"/>
          </w:divBdr>
        </w:div>
        <w:div w:id="908922421">
          <w:marLeft w:val="0"/>
          <w:marRight w:val="0"/>
          <w:marTop w:val="0"/>
          <w:marBottom w:val="0"/>
          <w:divBdr>
            <w:top w:val="none" w:sz="0" w:space="0" w:color="auto"/>
            <w:left w:val="none" w:sz="0" w:space="0" w:color="auto"/>
            <w:bottom w:val="none" w:sz="0" w:space="0" w:color="auto"/>
            <w:right w:val="none" w:sz="0" w:space="0" w:color="auto"/>
          </w:divBdr>
        </w:div>
        <w:div w:id="478888772">
          <w:marLeft w:val="0"/>
          <w:marRight w:val="0"/>
          <w:marTop w:val="0"/>
          <w:marBottom w:val="0"/>
          <w:divBdr>
            <w:top w:val="none" w:sz="0" w:space="0" w:color="auto"/>
            <w:left w:val="none" w:sz="0" w:space="0" w:color="auto"/>
            <w:bottom w:val="none" w:sz="0" w:space="0" w:color="auto"/>
            <w:right w:val="none" w:sz="0" w:space="0" w:color="auto"/>
          </w:divBdr>
        </w:div>
      </w:divsChild>
    </w:div>
    <w:div w:id="160807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cabalen.com.uy"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1008</Words>
  <Characters>5545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MGAP</Company>
  <LinksUpToDate>false</LinksUpToDate>
  <CharactersWithSpaces>6540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Gastelumendi Vilaboa Maria del Pilar</dc:creator>
  <cp:keywords/>
  <dc:description/>
  <cp:lastModifiedBy>Gastelumendi Vilaboa Maria del Pilar</cp:lastModifiedBy>
  <cp:revision>2</cp:revision>
  <dcterms:created xsi:type="dcterms:W3CDTF">2018-11-16T18:33:00Z</dcterms:created>
  <dcterms:modified xsi:type="dcterms:W3CDTF">2018-11-16T18:33:00Z</dcterms:modified>
</cp:coreProperties>
</file>