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31" w:rsidRDefault="00E20031" w:rsidP="00E20031">
      <w:pPr>
        <w:outlineLvl w:val="0"/>
        <w:rPr>
          <w:color w:val="212121"/>
        </w:rPr>
      </w:pPr>
      <w:r>
        <w:rPr>
          <w:rFonts w:ascii="Calibri" w:hAnsi="Calibri"/>
          <w:b/>
          <w:bCs/>
          <w:color w:val="212121"/>
          <w:sz w:val="22"/>
          <w:szCs w:val="22"/>
          <w:lang w:val="es-ES"/>
        </w:rPr>
        <w:t>De:</w:t>
      </w:r>
      <w:r>
        <w:rPr>
          <w:rFonts w:ascii="Calibri" w:hAnsi="Calibri"/>
          <w:color w:val="212121"/>
          <w:sz w:val="22"/>
          <w:szCs w:val="22"/>
          <w:lang w:val="es-ES"/>
        </w:rPr>
        <w:t xml:space="preserve"> Roberto Cuneo [</w:t>
      </w:r>
      <w:hyperlink r:id="rId4" w:history="1">
        <w:r>
          <w:rPr>
            <w:rStyle w:val="Hipervnculo"/>
            <w:rFonts w:ascii="Calibri" w:hAnsi="Calibri"/>
            <w:sz w:val="22"/>
            <w:szCs w:val="22"/>
            <w:lang w:val="es-ES"/>
          </w:rPr>
          <w:t>mailto:rcuneo@dexin.com.uy</w:t>
        </w:r>
      </w:hyperlink>
      <w:r>
        <w:rPr>
          <w:rFonts w:ascii="Calibri" w:hAnsi="Calibri"/>
          <w:color w:val="212121"/>
          <w:sz w:val="22"/>
          <w:szCs w:val="22"/>
          <w:lang w:val="es-ES"/>
        </w:rPr>
        <w:t xml:space="preserve">] </w:t>
      </w:r>
      <w:r>
        <w:rPr>
          <w:rFonts w:ascii="Calibri" w:hAnsi="Calibri"/>
          <w:color w:val="212121"/>
          <w:sz w:val="22"/>
          <w:szCs w:val="22"/>
          <w:lang w:val="es-ES"/>
        </w:rPr>
        <w:br/>
      </w:r>
      <w:r>
        <w:rPr>
          <w:rFonts w:ascii="Calibri" w:hAnsi="Calibri"/>
          <w:b/>
          <w:bCs/>
          <w:color w:val="212121"/>
          <w:sz w:val="22"/>
          <w:szCs w:val="22"/>
          <w:lang w:val="es-ES"/>
        </w:rPr>
        <w:t>Enviado el:</w:t>
      </w:r>
      <w:r>
        <w:rPr>
          <w:rFonts w:ascii="Calibri" w:hAnsi="Calibri"/>
          <w:color w:val="212121"/>
          <w:sz w:val="22"/>
          <w:szCs w:val="22"/>
          <w:lang w:val="es-ES"/>
        </w:rPr>
        <w:t xml:space="preserve"> jueves, 17 de enero de 2019 15:25</w:t>
      </w:r>
      <w:r>
        <w:rPr>
          <w:rFonts w:ascii="Calibri" w:hAnsi="Calibri"/>
          <w:color w:val="212121"/>
          <w:sz w:val="22"/>
          <w:szCs w:val="22"/>
          <w:lang w:val="es-ES"/>
        </w:rPr>
        <w:br/>
      </w:r>
      <w:r>
        <w:rPr>
          <w:rFonts w:ascii="Calibri" w:hAnsi="Calibri"/>
          <w:b/>
          <w:bCs/>
          <w:color w:val="212121"/>
          <w:sz w:val="22"/>
          <w:szCs w:val="22"/>
          <w:lang w:val="es-ES"/>
        </w:rPr>
        <w:t>Para:</w:t>
      </w:r>
      <w:r>
        <w:rPr>
          <w:rFonts w:ascii="Calibri" w:hAnsi="Calibri"/>
          <w:color w:val="212121"/>
          <w:sz w:val="22"/>
          <w:szCs w:val="22"/>
          <w:lang w:val="es-ES"/>
        </w:rPr>
        <w:t xml:space="preserve"> Adquisiciones MGAP &lt;</w:t>
      </w:r>
      <w:hyperlink r:id="rId5" w:history="1">
        <w:r>
          <w:rPr>
            <w:rStyle w:val="Hipervnculo"/>
            <w:rFonts w:ascii="Calibri" w:hAnsi="Calibri"/>
            <w:sz w:val="22"/>
            <w:szCs w:val="22"/>
            <w:lang w:val="es-ES"/>
          </w:rPr>
          <w:t>adquisiciones@mgap.gub.uy</w:t>
        </w:r>
      </w:hyperlink>
      <w:r>
        <w:rPr>
          <w:rFonts w:ascii="Calibri" w:hAnsi="Calibri"/>
          <w:color w:val="212121"/>
          <w:sz w:val="22"/>
          <w:szCs w:val="22"/>
          <w:lang w:val="es-ES"/>
        </w:rPr>
        <w:t>&gt;</w:t>
      </w:r>
      <w:r>
        <w:rPr>
          <w:rFonts w:ascii="Calibri" w:hAnsi="Calibri"/>
          <w:color w:val="212121"/>
          <w:sz w:val="22"/>
          <w:szCs w:val="22"/>
          <w:lang w:val="es-ES"/>
        </w:rPr>
        <w:br/>
      </w:r>
      <w:r>
        <w:rPr>
          <w:rFonts w:ascii="Calibri" w:hAnsi="Calibri"/>
          <w:b/>
          <w:bCs/>
          <w:color w:val="212121"/>
          <w:sz w:val="22"/>
          <w:szCs w:val="22"/>
          <w:lang w:val="es-ES"/>
        </w:rPr>
        <w:t>Asunto:</w:t>
      </w:r>
      <w:r>
        <w:rPr>
          <w:rFonts w:ascii="Calibri" w:hAnsi="Calibri"/>
          <w:color w:val="212121"/>
          <w:sz w:val="22"/>
          <w:szCs w:val="22"/>
          <w:lang w:val="es-ES"/>
        </w:rPr>
        <w:t xml:space="preserve"> </w:t>
      </w:r>
      <w:proofErr w:type="spellStart"/>
      <w:r>
        <w:rPr>
          <w:rFonts w:ascii="Calibri" w:hAnsi="Calibri"/>
          <w:color w:val="212121"/>
          <w:sz w:val="22"/>
          <w:szCs w:val="22"/>
          <w:lang w:val="es-ES"/>
        </w:rPr>
        <w:t>licitacion</w:t>
      </w:r>
      <w:proofErr w:type="spellEnd"/>
      <w:r>
        <w:rPr>
          <w:rFonts w:ascii="Calibri" w:hAnsi="Calibri"/>
          <w:color w:val="212121"/>
          <w:sz w:val="22"/>
          <w:szCs w:val="22"/>
          <w:lang w:val="es-ES"/>
        </w:rPr>
        <w:t xml:space="preserve"> abreviada 21/18</w:t>
      </w:r>
    </w:p>
    <w:p w:rsidR="00E20031" w:rsidRDefault="00E20031" w:rsidP="00E20031">
      <w:pPr>
        <w:rPr>
          <w:color w:val="212121"/>
        </w:rPr>
      </w:pPr>
      <w:r>
        <w:rPr>
          <w:color w:val="212121"/>
        </w:rPr>
        <w:t> </w:t>
      </w:r>
    </w:p>
    <w:p w:rsidR="00E20031" w:rsidRDefault="00E20031" w:rsidP="00E20031">
      <w:pPr>
        <w:pStyle w:val="NormalWeb"/>
        <w:rPr>
          <w:rFonts w:ascii="Calibri" w:hAnsi="Calibri"/>
          <w:color w:val="212121"/>
        </w:rPr>
      </w:pPr>
      <w:proofErr w:type="gramStart"/>
      <w:r>
        <w:rPr>
          <w:rFonts w:ascii="Arial" w:hAnsi="Arial" w:cs="Arial"/>
          <w:color w:val="212121"/>
          <w:lang w:val="es-ES"/>
        </w:rPr>
        <w:t>estimados</w:t>
      </w:r>
      <w:proofErr w:type="gramEnd"/>
      <w:r>
        <w:rPr>
          <w:rFonts w:ascii="Arial" w:hAnsi="Arial" w:cs="Arial"/>
          <w:color w:val="212121"/>
          <w:lang w:val="es-ES"/>
        </w:rPr>
        <w:t xml:space="preserve"> :</w:t>
      </w:r>
    </w:p>
    <w:p w:rsidR="00E20031" w:rsidRDefault="00E20031" w:rsidP="00E20031">
      <w:pPr>
        <w:pStyle w:val="NormalWeb"/>
        <w:rPr>
          <w:rFonts w:ascii="Calibri" w:hAnsi="Calibri"/>
          <w:color w:val="212121"/>
        </w:rPr>
      </w:pPr>
      <w:proofErr w:type="spellStart"/>
      <w:proofErr w:type="gramStart"/>
      <w:r>
        <w:rPr>
          <w:rFonts w:ascii="Arial" w:hAnsi="Arial" w:cs="Arial"/>
          <w:color w:val="212121"/>
          <w:lang w:val="es-ES"/>
        </w:rPr>
        <w:t>queria</w:t>
      </w:r>
      <w:proofErr w:type="spellEnd"/>
      <w:proofErr w:type="gramEnd"/>
      <w:r>
        <w:rPr>
          <w:rFonts w:ascii="Arial" w:hAnsi="Arial" w:cs="Arial"/>
          <w:color w:val="212121"/>
          <w:lang w:val="es-ES"/>
        </w:rPr>
        <w:t xml:space="preserve"> consultar si es posible cotizar los </w:t>
      </w:r>
      <w:proofErr w:type="spellStart"/>
      <w:r>
        <w:rPr>
          <w:rFonts w:ascii="Arial" w:hAnsi="Arial" w:cs="Arial"/>
          <w:color w:val="212121"/>
          <w:lang w:val="es-ES"/>
        </w:rPr>
        <w:t>articulos</w:t>
      </w:r>
      <w:proofErr w:type="spellEnd"/>
      <w:r>
        <w:rPr>
          <w:rFonts w:ascii="Arial" w:hAnsi="Arial" w:cs="Arial"/>
          <w:color w:val="212121"/>
          <w:lang w:val="es-ES"/>
        </w:rPr>
        <w:t xml:space="preserve"> de la </w:t>
      </w:r>
      <w:proofErr w:type="spellStart"/>
      <w:r>
        <w:rPr>
          <w:rFonts w:ascii="Arial" w:hAnsi="Arial" w:cs="Arial"/>
          <w:color w:val="212121"/>
          <w:lang w:val="es-ES"/>
        </w:rPr>
        <w:t>licitacion</w:t>
      </w:r>
      <w:proofErr w:type="spellEnd"/>
      <w:r>
        <w:rPr>
          <w:rFonts w:ascii="Arial" w:hAnsi="Arial" w:cs="Arial"/>
          <w:color w:val="212121"/>
          <w:lang w:val="es-ES"/>
        </w:rPr>
        <w:t xml:space="preserve"> del asunto, pero condicionando la validez de los precios a la compra conjunta de todos los </w:t>
      </w:r>
      <w:proofErr w:type="spellStart"/>
      <w:r>
        <w:rPr>
          <w:rFonts w:ascii="Arial" w:hAnsi="Arial" w:cs="Arial"/>
          <w:color w:val="212121"/>
          <w:lang w:val="es-ES"/>
        </w:rPr>
        <w:t>items</w:t>
      </w:r>
      <w:proofErr w:type="spellEnd"/>
      <w:r>
        <w:rPr>
          <w:rFonts w:ascii="Arial" w:hAnsi="Arial" w:cs="Arial"/>
          <w:color w:val="212121"/>
          <w:lang w:val="es-ES"/>
        </w:rPr>
        <w:t xml:space="preserve"> a cotizar, </w:t>
      </w:r>
    </w:p>
    <w:p w:rsidR="00E20031" w:rsidRDefault="00E20031" w:rsidP="00E20031">
      <w:pPr>
        <w:pStyle w:val="NormalWeb"/>
        <w:rPr>
          <w:rFonts w:ascii="Calibri" w:hAnsi="Calibri"/>
          <w:color w:val="212121"/>
        </w:rPr>
      </w:pPr>
      <w:r>
        <w:rPr>
          <w:rFonts w:ascii="Arial" w:hAnsi="Arial" w:cs="Arial"/>
          <w:color w:val="212121"/>
          <w:lang w:val="es-ES"/>
        </w:rPr>
        <w:t xml:space="preserve">En caso que sea posible, como </w:t>
      </w:r>
      <w:proofErr w:type="spellStart"/>
      <w:r>
        <w:rPr>
          <w:rFonts w:ascii="Arial" w:hAnsi="Arial" w:cs="Arial"/>
          <w:color w:val="212121"/>
          <w:lang w:val="es-ES"/>
        </w:rPr>
        <w:t>habria</w:t>
      </w:r>
      <w:proofErr w:type="spellEnd"/>
      <w:r>
        <w:rPr>
          <w:rFonts w:ascii="Arial" w:hAnsi="Arial" w:cs="Arial"/>
          <w:color w:val="212121"/>
          <w:lang w:val="es-ES"/>
        </w:rPr>
        <w:t xml:space="preserve"> que dejar esa </w:t>
      </w:r>
      <w:proofErr w:type="spellStart"/>
      <w:r>
        <w:rPr>
          <w:rFonts w:ascii="Arial" w:hAnsi="Arial" w:cs="Arial"/>
          <w:color w:val="212121"/>
          <w:lang w:val="es-ES"/>
        </w:rPr>
        <w:t>condicion</w:t>
      </w:r>
      <w:proofErr w:type="spellEnd"/>
      <w:r>
        <w:rPr>
          <w:rFonts w:ascii="Arial" w:hAnsi="Arial" w:cs="Arial"/>
          <w:color w:val="212121"/>
          <w:lang w:val="es-ES"/>
        </w:rPr>
        <w:t xml:space="preserve"> en la </w:t>
      </w:r>
      <w:proofErr w:type="gramStart"/>
      <w:r>
        <w:rPr>
          <w:rFonts w:ascii="Arial" w:hAnsi="Arial" w:cs="Arial"/>
          <w:color w:val="212121"/>
          <w:lang w:val="es-ES"/>
        </w:rPr>
        <w:t>oferta ?</w:t>
      </w:r>
      <w:proofErr w:type="gramEnd"/>
      <w:r>
        <w:rPr>
          <w:rFonts w:ascii="Arial" w:hAnsi="Arial" w:cs="Arial"/>
          <w:color w:val="212121"/>
          <w:lang w:val="es-ES"/>
        </w:rPr>
        <w:t xml:space="preserve">, </w:t>
      </w:r>
      <w:proofErr w:type="spellStart"/>
      <w:r>
        <w:rPr>
          <w:rFonts w:ascii="Arial" w:hAnsi="Arial" w:cs="Arial"/>
          <w:color w:val="212121"/>
          <w:lang w:val="es-ES"/>
        </w:rPr>
        <w:t>habria</w:t>
      </w:r>
      <w:proofErr w:type="spellEnd"/>
      <w:r>
        <w:rPr>
          <w:rFonts w:ascii="Arial" w:hAnsi="Arial" w:cs="Arial"/>
          <w:color w:val="212121"/>
          <w:lang w:val="es-ES"/>
        </w:rPr>
        <w:t xml:space="preserve"> que agregar en cada </w:t>
      </w:r>
      <w:proofErr w:type="spellStart"/>
      <w:r>
        <w:rPr>
          <w:rFonts w:ascii="Arial" w:hAnsi="Arial" w:cs="Arial"/>
          <w:color w:val="212121"/>
          <w:lang w:val="es-ES"/>
        </w:rPr>
        <w:t>item</w:t>
      </w:r>
      <w:proofErr w:type="spellEnd"/>
      <w:r>
        <w:rPr>
          <w:rFonts w:ascii="Arial" w:hAnsi="Arial" w:cs="Arial"/>
          <w:color w:val="212121"/>
          <w:lang w:val="es-ES"/>
        </w:rPr>
        <w:t xml:space="preserve">, la </w:t>
      </w:r>
      <w:proofErr w:type="spellStart"/>
      <w:r>
        <w:rPr>
          <w:rFonts w:ascii="Arial" w:hAnsi="Arial" w:cs="Arial"/>
          <w:color w:val="212121"/>
          <w:lang w:val="es-ES"/>
        </w:rPr>
        <w:t>informacion</w:t>
      </w:r>
      <w:proofErr w:type="spellEnd"/>
      <w:r>
        <w:rPr>
          <w:rFonts w:ascii="Arial" w:hAnsi="Arial" w:cs="Arial"/>
          <w:color w:val="212121"/>
          <w:lang w:val="es-ES"/>
        </w:rPr>
        <w:t xml:space="preserve"> </w:t>
      </w:r>
    </w:p>
    <w:p w:rsidR="00E20031" w:rsidRDefault="00E20031" w:rsidP="00E20031">
      <w:pPr>
        <w:pStyle w:val="NormalWeb"/>
        <w:rPr>
          <w:rFonts w:ascii="Calibri" w:hAnsi="Calibri"/>
          <w:color w:val="212121"/>
        </w:rPr>
      </w:pPr>
      <w:r>
        <w:rPr>
          <w:rFonts w:ascii="Arial" w:hAnsi="Arial" w:cs="Arial"/>
          <w:color w:val="212121"/>
          <w:lang w:val="es-ES"/>
        </w:rPr>
        <w:t xml:space="preserve">"Precio Valido para la compra conjunta de todos los </w:t>
      </w:r>
      <w:proofErr w:type="spellStart"/>
      <w:proofErr w:type="gramStart"/>
      <w:r>
        <w:rPr>
          <w:rFonts w:ascii="Arial" w:hAnsi="Arial" w:cs="Arial"/>
          <w:color w:val="212121"/>
          <w:lang w:val="es-ES"/>
        </w:rPr>
        <w:t>items</w:t>
      </w:r>
      <w:proofErr w:type="spellEnd"/>
      <w:r>
        <w:rPr>
          <w:rFonts w:ascii="Arial" w:hAnsi="Arial" w:cs="Arial"/>
          <w:color w:val="212121"/>
          <w:lang w:val="es-ES"/>
        </w:rPr>
        <w:t xml:space="preserve"> "</w:t>
      </w:r>
      <w:proofErr w:type="gramEnd"/>
    </w:p>
    <w:p w:rsidR="00E20031" w:rsidRDefault="00E20031" w:rsidP="00E20031">
      <w:pPr>
        <w:pStyle w:val="NormalWeb"/>
        <w:rPr>
          <w:rFonts w:ascii="Calibri" w:hAnsi="Calibri"/>
          <w:color w:val="212121"/>
        </w:rPr>
      </w:pPr>
      <w:proofErr w:type="spellStart"/>
      <w:proofErr w:type="gramStart"/>
      <w:r>
        <w:rPr>
          <w:rFonts w:ascii="Arial" w:hAnsi="Arial" w:cs="Arial"/>
          <w:color w:val="212121"/>
          <w:lang w:val="es-ES"/>
        </w:rPr>
        <w:t>estaria</w:t>
      </w:r>
      <w:proofErr w:type="spellEnd"/>
      <w:proofErr w:type="gramEnd"/>
      <w:r>
        <w:rPr>
          <w:rFonts w:ascii="Arial" w:hAnsi="Arial" w:cs="Arial"/>
          <w:color w:val="212121"/>
          <w:lang w:val="es-ES"/>
        </w:rPr>
        <w:t xml:space="preserve"> bien </w:t>
      </w:r>
      <w:proofErr w:type="spellStart"/>
      <w:r>
        <w:rPr>
          <w:rFonts w:ascii="Arial" w:hAnsi="Arial" w:cs="Arial"/>
          <w:color w:val="212121"/>
          <w:lang w:val="es-ES"/>
        </w:rPr>
        <w:t>asi</w:t>
      </w:r>
      <w:proofErr w:type="spellEnd"/>
      <w:r>
        <w:rPr>
          <w:rFonts w:ascii="Arial" w:hAnsi="Arial" w:cs="Arial"/>
          <w:color w:val="212121"/>
          <w:lang w:val="es-ES"/>
        </w:rPr>
        <w:t>?</w:t>
      </w:r>
    </w:p>
    <w:p w:rsidR="00E20031" w:rsidRDefault="00E20031" w:rsidP="00E20031">
      <w:pPr>
        <w:pStyle w:val="NormalWeb"/>
        <w:rPr>
          <w:rFonts w:ascii="Calibri" w:hAnsi="Calibri"/>
          <w:color w:val="212121"/>
        </w:rPr>
      </w:pPr>
      <w:proofErr w:type="gramStart"/>
      <w:r>
        <w:rPr>
          <w:rFonts w:ascii="Arial" w:hAnsi="Arial" w:cs="Arial"/>
          <w:color w:val="212121"/>
          <w:lang w:val="es-ES"/>
        </w:rPr>
        <w:t>aguardo</w:t>
      </w:r>
      <w:proofErr w:type="gramEnd"/>
      <w:r>
        <w:rPr>
          <w:rFonts w:ascii="Arial" w:hAnsi="Arial" w:cs="Arial"/>
          <w:color w:val="212121"/>
          <w:lang w:val="es-ES"/>
        </w:rPr>
        <w:t xml:space="preserve"> sus comentarios, saludos</w:t>
      </w:r>
    </w:p>
    <w:p w:rsidR="00E20031" w:rsidRDefault="00E20031" w:rsidP="00E20031">
      <w:pPr>
        <w:rPr>
          <w:rFonts w:ascii="Helvetica" w:hAnsi="Helvetica" w:cs="Helvetica"/>
          <w:color w:val="212121"/>
          <w:lang w:val="es-ES"/>
        </w:rPr>
      </w:pPr>
      <w:r>
        <w:rPr>
          <w:rFonts w:ascii="Helvetica" w:hAnsi="Helvetica" w:cs="Helvetica"/>
          <w:b/>
          <w:bCs/>
          <w:color w:val="212121"/>
          <w:sz w:val="27"/>
          <w:szCs w:val="27"/>
          <w:lang w:val="es-ES"/>
        </w:rPr>
        <w:t>Roberto Cuneo</w:t>
      </w:r>
      <w:r>
        <w:rPr>
          <w:rFonts w:ascii="Helvetica" w:hAnsi="Helvetica" w:cs="Helvetica"/>
          <w:color w:val="212121"/>
          <w:lang w:val="es-ES"/>
        </w:rPr>
        <w:br/>
      </w:r>
      <w:r>
        <w:rPr>
          <w:rFonts w:ascii="Helvetica" w:hAnsi="Helvetica" w:cs="Helvetica"/>
          <w:color w:val="212121"/>
          <w:lang w:val="es-ES"/>
        </w:rPr>
        <w:br/>
      </w:r>
      <w:r>
        <w:rPr>
          <w:rFonts w:ascii="Helvetica" w:hAnsi="Helvetica" w:cs="Helvetica"/>
          <w:noProof/>
          <w:color w:val="212121"/>
        </w:rPr>
        <w:drawing>
          <wp:inline distT="0" distB="0" distL="0" distR="0">
            <wp:extent cx="1242060" cy="1164590"/>
            <wp:effectExtent l="0" t="0" r="0" b="0"/>
            <wp:docPr id="1" name="Imagen 1" descr="d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xi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42060" cy="1164590"/>
                    </a:xfrm>
                    <a:prstGeom prst="rect">
                      <a:avLst/>
                    </a:prstGeom>
                    <a:noFill/>
                    <a:ln>
                      <a:noFill/>
                    </a:ln>
                  </pic:spPr>
                </pic:pic>
              </a:graphicData>
            </a:graphic>
          </wp:inline>
        </w:drawing>
      </w:r>
    </w:p>
    <w:p w:rsidR="00E20031" w:rsidRDefault="00E20031" w:rsidP="00E20031">
      <w:pPr>
        <w:rPr>
          <w:rFonts w:ascii="Helvetica" w:hAnsi="Helvetica" w:cs="Helvetica"/>
          <w:color w:val="212121"/>
          <w:lang w:val="es-ES"/>
        </w:rPr>
      </w:pPr>
    </w:p>
    <w:p w:rsidR="00E20031" w:rsidRDefault="00E20031" w:rsidP="00E20031">
      <w:pPr>
        <w:rPr>
          <w:rFonts w:ascii="Helvetica" w:hAnsi="Helvetica" w:cs="Helvetica"/>
          <w:color w:val="212121"/>
          <w:lang w:val="es-ES"/>
        </w:rPr>
      </w:pPr>
      <w:r>
        <w:rPr>
          <w:rFonts w:ascii="Helvetica" w:hAnsi="Helvetica" w:cs="Helvetica"/>
          <w:color w:val="212121"/>
          <w:lang w:val="es-ES"/>
        </w:rPr>
        <w:t>Respuesta</w:t>
      </w:r>
    </w:p>
    <w:p w:rsidR="00E20031" w:rsidRDefault="00E20031" w:rsidP="00E20031">
      <w:pPr>
        <w:rPr>
          <w:color w:val="212121"/>
        </w:rPr>
      </w:pPr>
      <w:bookmarkStart w:id="0" w:name="_GoBack"/>
      <w:bookmarkEnd w:id="0"/>
    </w:p>
    <w:p w:rsidR="00E20031" w:rsidRDefault="00E20031" w:rsidP="00E20031">
      <w:pPr>
        <w:pStyle w:val="NormalWeb"/>
        <w:rPr>
          <w:rFonts w:ascii="Calibri" w:hAnsi="Calibri"/>
          <w:color w:val="000000"/>
        </w:rPr>
      </w:pPr>
      <w:r>
        <w:rPr>
          <w:rFonts w:ascii="Calibri" w:hAnsi="Calibri"/>
          <w:color w:val="000000"/>
        </w:rPr>
        <w:t xml:space="preserve">De acuerdo al pliego de la licitación, cada </w:t>
      </w:r>
      <w:proofErr w:type="spellStart"/>
      <w:r>
        <w:rPr>
          <w:rFonts w:ascii="Calibri" w:hAnsi="Calibri"/>
          <w:color w:val="000000"/>
        </w:rPr>
        <w:t>item</w:t>
      </w:r>
      <w:proofErr w:type="spellEnd"/>
      <w:r>
        <w:rPr>
          <w:rFonts w:ascii="Calibri" w:hAnsi="Calibri"/>
          <w:color w:val="000000"/>
        </w:rPr>
        <w:t xml:space="preserve"> o </w:t>
      </w:r>
      <w:proofErr w:type="spellStart"/>
      <w:r>
        <w:rPr>
          <w:rFonts w:ascii="Calibri" w:hAnsi="Calibri"/>
          <w:color w:val="000000"/>
        </w:rPr>
        <w:t>subitem</w:t>
      </w:r>
      <w:proofErr w:type="spellEnd"/>
      <w:r>
        <w:rPr>
          <w:rFonts w:ascii="Calibri" w:hAnsi="Calibri"/>
          <w:color w:val="000000"/>
        </w:rPr>
        <w:t xml:space="preserve"> es valorado de acuerdo a los criterios de puntuación en él establecidos. La adjudicación se realiza al de mayor valoración </w:t>
      </w:r>
      <w:proofErr w:type="spellStart"/>
      <w:r>
        <w:rPr>
          <w:rFonts w:ascii="Calibri" w:hAnsi="Calibri"/>
          <w:color w:val="000000"/>
        </w:rPr>
        <w:t>item</w:t>
      </w:r>
      <w:proofErr w:type="spellEnd"/>
      <w:r>
        <w:rPr>
          <w:rFonts w:ascii="Calibri" w:hAnsi="Calibri"/>
          <w:color w:val="000000"/>
        </w:rPr>
        <w:t xml:space="preserve"> por </w:t>
      </w:r>
      <w:proofErr w:type="spellStart"/>
      <w:r>
        <w:rPr>
          <w:rFonts w:ascii="Calibri" w:hAnsi="Calibri"/>
          <w:color w:val="000000"/>
        </w:rPr>
        <w:t>item</w:t>
      </w:r>
      <w:proofErr w:type="spellEnd"/>
      <w:r>
        <w:rPr>
          <w:rFonts w:ascii="Calibri" w:hAnsi="Calibri"/>
          <w:color w:val="000000"/>
        </w:rPr>
        <w:t>. No se establece la posibilidad de compensar puntaje de uno con el de otro como podría ocurrir en una compra conjunta.</w:t>
      </w:r>
    </w:p>
    <w:p w:rsidR="00E20031" w:rsidRDefault="00E20031" w:rsidP="00E20031">
      <w:pPr>
        <w:pStyle w:val="NormalWeb"/>
        <w:rPr>
          <w:rFonts w:ascii="Calibri" w:hAnsi="Calibri"/>
          <w:color w:val="000000"/>
        </w:rPr>
      </w:pPr>
      <w:r>
        <w:rPr>
          <w:rFonts w:ascii="Calibri" w:hAnsi="Calibri"/>
          <w:color w:val="000000"/>
        </w:rPr>
        <w:t xml:space="preserve">Sin embargo hay una posibilidad de ser aplicada la bonificación de compra conjunta: La condición de compra conjunta debería permitir obtener el mayor puntaje para todos y cada uno de los </w:t>
      </w:r>
      <w:proofErr w:type="spellStart"/>
      <w:r>
        <w:rPr>
          <w:rFonts w:ascii="Calibri" w:hAnsi="Calibri"/>
          <w:color w:val="000000"/>
        </w:rPr>
        <w:t>item</w:t>
      </w:r>
      <w:proofErr w:type="spellEnd"/>
      <w:r>
        <w:rPr>
          <w:rFonts w:ascii="Calibri" w:hAnsi="Calibri"/>
          <w:color w:val="000000"/>
        </w:rPr>
        <w:t xml:space="preserve"> y </w:t>
      </w:r>
      <w:proofErr w:type="spellStart"/>
      <w:r>
        <w:rPr>
          <w:rFonts w:ascii="Calibri" w:hAnsi="Calibri"/>
          <w:color w:val="000000"/>
        </w:rPr>
        <w:t>subitems</w:t>
      </w:r>
      <w:proofErr w:type="spellEnd"/>
      <w:r>
        <w:rPr>
          <w:rFonts w:ascii="Calibri" w:hAnsi="Calibri"/>
          <w:color w:val="000000"/>
        </w:rPr>
        <w:t xml:space="preserve"> de la oferta de </w:t>
      </w:r>
      <w:proofErr w:type="spellStart"/>
      <w:r>
        <w:rPr>
          <w:rFonts w:ascii="Calibri" w:hAnsi="Calibri"/>
          <w:color w:val="000000"/>
        </w:rPr>
        <w:t>Dexin</w:t>
      </w:r>
      <w:proofErr w:type="spellEnd"/>
      <w:r>
        <w:rPr>
          <w:rFonts w:ascii="Calibri" w:hAnsi="Calibri"/>
          <w:color w:val="000000"/>
        </w:rPr>
        <w:t> que participen en la bonificación de compra conjunta sin excepción, por tanto podría ser incluida para ser valorada, pero sólo podría adjudicarse en caso que se cumpla la condición anterior. De otra forma la adjudicación de ése conjunto de ítem podría ser recurrida.</w:t>
      </w:r>
    </w:p>
    <w:p w:rsidR="00E20031" w:rsidRDefault="00E20031" w:rsidP="00E20031">
      <w:pPr>
        <w:pStyle w:val="NormalWeb"/>
        <w:rPr>
          <w:rFonts w:ascii="Calibri" w:hAnsi="Calibri"/>
          <w:color w:val="000000"/>
        </w:rPr>
      </w:pPr>
    </w:p>
    <w:p w:rsidR="00E20031" w:rsidRDefault="00E20031" w:rsidP="00E20031">
      <w:pPr>
        <w:pStyle w:val="NormalWeb"/>
        <w:rPr>
          <w:rFonts w:ascii="Calibri" w:hAnsi="Calibri"/>
          <w:color w:val="000000"/>
        </w:rPr>
      </w:pPr>
      <w:r>
        <w:rPr>
          <w:rFonts w:ascii="Calibri" w:hAnsi="Calibri"/>
          <w:color w:val="000000"/>
        </w:rPr>
        <w:t xml:space="preserve">Por ejemplo </w:t>
      </w:r>
      <w:proofErr w:type="spellStart"/>
      <w:r>
        <w:rPr>
          <w:rFonts w:ascii="Calibri" w:hAnsi="Calibri"/>
          <w:color w:val="000000"/>
        </w:rPr>
        <w:t>Dexin</w:t>
      </w:r>
      <w:proofErr w:type="spellEnd"/>
      <w:r>
        <w:rPr>
          <w:rFonts w:ascii="Calibri" w:hAnsi="Calibri"/>
          <w:color w:val="000000"/>
        </w:rPr>
        <w:t xml:space="preserve"> oferta por los </w:t>
      </w:r>
      <w:proofErr w:type="spellStart"/>
      <w:r>
        <w:rPr>
          <w:rFonts w:ascii="Calibri" w:hAnsi="Calibri"/>
          <w:color w:val="000000"/>
        </w:rPr>
        <w:t>item</w:t>
      </w:r>
      <w:proofErr w:type="spellEnd"/>
      <w:r>
        <w:rPr>
          <w:rFonts w:ascii="Calibri" w:hAnsi="Calibri"/>
          <w:color w:val="000000"/>
        </w:rPr>
        <w:t xml:space="preserve"> 1 al 10.</w:t>
      </w:r>
    </w:p>
    <w:p w:rsidR="00E20031" w:rsidRDefault="00E20031" w:rsidP="00E20031">
      <w:pPr>
        <w:pStyle w:val="NormalWeb"/>
        <w:rPr>
          <w:rFonts w:ascii="Calibri" w:hAnsi="Calibri"/>
          <w:color w:val="000000"/>
        </w:rPr>
      </w:pPr>
      <w:r>
        <w:rPr>
          <w:rFonts w:ascii="Calibri" w:hAnsi="Calibri"/>
          <w:color w:val="000000"/>
        </w:rPr>
        <w:t xml:space="preserve">Ofrece un precio diferente en caso que se le adjudiquen </w:t>
      </w:r>
      <w:proofErr w:type="gramStart"/>
      <w:r>
        <w:rPr>
          <w:rFonts w:ascii="Calibri" w:hAnsi="Calibri"/>
          <w:color w:val="000000"/>
        </w:rPr>
        <w:t>los si</w:t>
      </w:r>
      <w:proofErr w:type="gramEnd"/>
      <w:r>
        <w:rPr>
          <w:rFonts w:ascii="Calibri" w:hAnsi="Calibri"/>
          <w:color w:val="000000"/>
        </w:rPr>
        <w:t xml:space="preserve"> los </w:t>
      </w:r>
      <w:proofErr w:type="spellStart"/>
      <w:r>
        <w:rPr>
          <w:rFonts w:ascii="Calibri" w:hAnsi="Calibri"/>
          <w:color w:val="000000"/>
        </w:rPr>
        <w:t>item</w:t>
      </w:r>
      <w:proofErr w:type="spellEnd"/>
      <w:r>
        <w:rPr>
          <w:rFonts w:ascii="Calibri" w:hAnsi="Calibri"/>
          <w:color w:val="000000"/>
        </w:rPr>
        <w:t xml:space="preserve"> 2, 3, 4, 5 y 6.</w:t>
      </w:r>
    </w:p>
    <w:p w:rsidR="00E20031" w:rsidRDefault="00E20031" w:rsidP="00E20031">
      <w:pPr>
        <w:pStyle w:val="NormalWeb"/>
        <w:rPr>
          <w:rFonts w:ascii="Calibri" w:hAnsi="Calibri"/>
          <w:color w:val="000000"/>
        </w:rPr>
      </w:pPr>
      <w:r>
        <w:rPr>
          <w:rFonts w:ascii="Calibri" w:hAnsi="Calibri"/>
          <w:color w:val="000000"/>
        </w:rPr>
        <w:t xml:space="preserve">Entonces los </w:t>
      </w:r>
      <w:proofErr w:type="spellStart"/>
      <w:r>
        <w:rPr>
          <w:rFonts w:ascii="Calibri" w:hAnsi="Calibri"/>
          <w:color w:val="000000"/>
        </w:rPr>
        <w:t>item</w:t>
      </w:r>
      <w:proofErr w:type="spellEnd"/>
      <w:r>
        <w:rPr>
          <w:rFonts w:ascii="Calibri" w:hAnsi="Calibri"/>
          <w:color w:val="000000"/>
        </w:rPr>
        <w:t xml:space="preserve"> 2, 3, 4, 5 y 6</w:t>
      </w:r>
      <w:proofErr w:type="gramStart"/>
      <w:r>
        <w:rPr>
          <w:rFonts w:ascii="Calibri" w:hAnsi="Calibri"/>
          <w:color w:val="000000"/>
        </w:rPr>
        <w:t>  deberán</w:t>
      </w:r>
      <w:proofErr w:type="gramEnd"/>
      <w:r>
        <w:rPr>
          <w:rFonts w:ascii="Calibri" w:hAnsi="Calibri"/>
          <w:color w:val="000000"/>
        </w:rPr>
        <w:t xml:space="preserve"> tener dos líneas ingresadas una con el precio "individual" y otra con el precio en la condición de compra conjunta.</w:t>
      </w:r>
    </w:p>
    <w:p w:rsidR="00E20031" w:rsidRDefault="00E20031" w:rsidP="00E20031">
      <w:pPr>
        <w:pStyle w:val="NormalWeb"/>
        <w:rPr>
          <w:rFonts w:ascii="Calibri" w:hAnsi="Calibri"/>
          <w:color w:val="000000"/>
        </w:rPr>
      </w:pPr>
      <w:r>
        <w:rPr>
          <w:rFonts w:ascii="Calibri" w:hAnsi="Calibri"/>
          <w:color w:val="000000"/>
        </w:rPr>
        <w:t xml:space="preserve">En la valoración considerando el precio de compra conjunta deberás asignar el mejor puntaje a todos y cada uno de los </w:t>
      </w:r>
      <w:proofErr w:type="spellStart"/>
      <w:r>
        <w:rPr>
          <w:rFonts w:ascii="Calibri" w:hAnsi="Calibri"/>
          <w:color w:val="000000"/>
        </w:rPr>
        <w:t>items</w:t>
      </w:r>
      <w:proofErr w:type="spellEnd"/>
      <w:r>
        <w:rPr>
          <w:rFonts w:ascii="Calibri" w:hAnsi="Calibri"/>
          <w:color w:val="000000"/>
        </w:rPr>
        <w:t xml:space="preserve"> de la condición, es decir, el 2, 3, 4, 5 y 6 deberán ser los mejor puntuados no pudiendo comparar la suma de ellos con la suma de otra oferta.  </w:t>
      </w:r>
    </w:p>
    <w:p w:rsidR="00E20031" w:rsidRDefault="00E20031" w:rsidP="00E20031">
      <w:pPr>
        <w:pStyle w:val="NormalWeb"/>
        <w:rPr>
          <w:rFonts w:ascii="Calibri" w:hAnsi="Calibri"/>
          <w:color w:val="000000"/>
        </w:rPr>
      </w:pPr>
    </w:p>
    <w:p w:rsidR="00E20031" w:rsidRDefault="00E20031" w:rsidP="00E20031">
      <w:pPr>
        <w:pStyle w:val="NormalWeb"/>
        <w:rPr>
          <w:rFonts w:ascii="Calibri" w:hAnsi="Calibri"/>
          <w:color w:val="000000"/>
        </w:rPr>
      </w:pPr>
      <w:r>
        <w:rPr>
          <w:rFonts w:ascii="Calibri" w:hAnsi="Calibri"/>
          <w:color w:val="000000"/>
        </w:rPr>
        <w:t xml:space="preserve">Debido a que la Licitación es de Apertura Electrónica el precio ofrecido por compra conjunta deberá incluirse como una opción adicional en cada ítem por tanto cada </w:t>
      </w:r>
      <w:proofErr w:type="spellStart"/>
      <w:r>
        <w:rPr>
          <w:rFonts w:ascii="Calibri" w:hAnsi="Calibri"/>
          <w:color w:val="000000"/>
        </w:rPr>
        <w:t>item</w:t>
      </w:r>
      <w:proofErr w:type="spellEnd"/>
      <w:r>
        <w:rPr>
          <w:rFonts w:ascii="Calibri" w:hAnsi="Calibri"/>
          <w:color w:val="000000"/>
        </w:rPr>
        <w:t xml:space="preserve"> tendría que tener dos opciones:</w:t>
      </w:r>
    </w:p>
    <w:p w:rsidR="00E20031" w:rsidRDefault="00E20031" w:rsidP="00E20031">
      <w:pPr>
        <w:pStyle w:val="NormalWeb"/>
        <w:rPr>
          <w:rFonts w:ascii="Calibri" w:hAnsi="Calibri"/>
          <w:color w:val="000000"/>
        </w:rPr>
      </w:pPr>
      <w:r>
        <w:rPr>
          <w:rFonts w:ascii="Calibri" w:hAnsi="Calibri"/>
          <w:color w:val="000000"/>
        </w:rPr>
        <w:lastRenderedPageBreak/>
        <w:t>Opción A. precio sin condiciones</w:t>
      </w:r>
    </w:p>
    <w:p w:rsidR="00E20031" w:rsidRDefault="00E20031" w:rsidP="00E20031">
      <w:pPr>
        <w:pStyle w:val="NormalWeb"/>
        <w:rPr>
          <w:rFonts w:ascii="Calibri" w:hAnsi="Calibri"/>
          <w:color w:val="000000"/>
        </w:rPr>
      </w:pPr>
      <w:r>
        <w:rPr>
          <w:rFonts w:ascii="Calibri" w:hAnsi="Calibri"/>
          <w:color w:val="000000"/>
        </w:rPr>
        <w:t>Opción B. precio condicionado a compra conjunta.</w:t>
      </w:r>
    </w:p>
    <w:p w:rsidR="00D1629A" w:rsidRDefault="00E20031"/>
    <w:sectPr w:rsidR="00D16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31"/>
    <w:rsid w:val="00136D50"/>
    <w:rsid w:val="00E20031"/>
    <w:rsid w:val="00E645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F061E-FA8D-4F74-BEAA-94A354C0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31"/>
    <w:pPr>
      <w:spacing w:after="0" w:line="240" w:lineRule="auto"/>
    </w:pPr>
    <w:rPr>
      <w:rFonts w:ascii="Times New Roman" w:hAnsi="Times New Roman" w:cs="Times New Roman"/>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31"/>
    <w:rPr>
      <w:color w:val="0563C1"/>
      <w:u w:val="single"/>
    </w:rPr>
  </w:style>
  <w:style w:type="paragraph" w:styleId="NormalWeb">
    <w:name w:val="Normal (Web)"/>
    <w:basedOn w:val="Normal"/>
    <w:uiPriority w:val="99"/>
    <w:semiHidden/>
    <w:unhideWhenUsed/>
    <w:rsid w:val="00E2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2060">
      <w:bodyDiv w:val="1"/>
      <w:marLeft w:val="0"/>
      <w:marRight w:val="0"/>
      <w:marTop w:val="0"/>
      <w:marBottom w:val="0"/>
      <w:divBdr>
        <w:top w:val="none" w:sz="0" w:space="0" w:color="auto"/>
        <w:left w:val="none" w:sz="0" w:space="0" w:color="auto"/>
        <w:bottom w:val="none" w:sz="0" w:space="0" w:color="auto"/>
        <w:right w:val="none" w:sz="0" w:space="0" w:color="auto"/>
      </w:divBdr>
    </w:div>
    <w:div w:id="7939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part1.B9A591AF.222E1989@dexin.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dquisiciones@mgap.gub.uy" TargetMode="External"/><Relationship Id="rId4" Type="http://schemas.openxmlformats.org/officeDocument/2006/relationships/hyperlink" Target="mailto:rcuneo@dexin.com.uy"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Patricia</dc:creator>
  <cp:keywords/>
  <dc:description/>
  <cp:lastModifiedBy>Diaz Patricia</cp:lastModifiedBy>
  <cp:revision>1</cp:revision>
  <dcterms:created xsi:type="dcterms:W3CDTF">2019-01-18T11:51:00Z</dcterms:created>
  <dcterms:modified xsi:type="dcterms:W3CDTF">2019-01-18T11:53:00Z</dcterms:modified>
</cp:coreProperties>
</file>