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0B54" w14:textId="77777777" w:rsidR="00E370BD" w:rsidRDefault="00E370BD"/>
    <w:p w14:paraId="49C35847" w14:textId="77777777"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Licitación Pública Internacional N° 0</w:t>
      </w:r>
      <w:r w:rsidR="00E370BD">
        <w:rPr>
          <w:b/>
        </w:rPr>
        <w:t>7</w:t>
      </w:r>
      <w:r w:rsidRPr="009F66DB">
        <w:rPr>
          <w:b/>
        </w:rPr>
        <w:t>/201</w:t>
      </w:r>
      <w:r w:rsidR="00E370BD">
        <w:rPr>
          <w:b/>
        </w:rPr>
        <w:t>8</w:t>
      </w:r>
    </w:p>
    <w:p w14:paraId="661E6F90" w14:textId="77777777"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14:paraId="38AAC400" w14:textId="77777777" w:rsidR="008A5A54" w:rsidRPr="009F66DB" w:rsidRDefault="00331AAD" w:rsidP="009F66DB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Comunicado N° </w:t>
      </w:r>
      <w:r w:rsidR="00C25623">
        <w:rPr>
          <w:b/>
        </w:rPr>
        <w:t>6</w:t>
      </w:r>
    </w:p>
    <w:p w14:paraId="0A2E01EE" w14:textId="77777777" w:rsidR="008A5A54" w:rsidRDefault="008A5A54" w:rsidP="009F66DB">
      <w:pPr>
        <w:jc w:val="both"/>
        <w:rPr>
          <w:b/>
        </w:rPr>
      </w:pPr>
      <w:r w:rsidRPr="009E2E1E">
        <w:rPr>
          <w:b/>
        </w:rPr>
        <w:t>Al amparo de lo establecido en la Cláusula 12 del Pliego de Condiciones Administrativas que rige la presente licitación, se realiza</w:t>
      </w:r>
      <w:r w:rsidR="00847337">
        <w:rPr>
          <w:b/>
        </w:rPr>
        <w:t>n</w:t>
      </w:r>
      <w:r w:rsidRPr="009E2E1E">
        <w:rPr>
          <w:b/>
        </w:rPr>
        <w:t xml:space="preserve"> la</w:t>
      </w:r>
      <w:r w:rsidR="00847337">
        <w:rPr>
          <w:b/>
        </w:rPr>
        <w:t>s</w:t>
      </w:r>
      <w:r w:rsidRPr="009E2E1E">
        <w:rPr>
          <w:b/>
        </w:rPr>
        <w:t xml:space="preserve"> siguiente</w:t>
      </w:r>
      <w:r w:rsidR="00847337">
        <w:rPr>
          <w:b/>
        </w:rPr>
        <w:t>s</w:t>
      </w:r>
      <w:r w:rsidR="00A71542">
        <w:rPr>
          <w:b/>
        </w:rPr>
        <w:t xml:space="preserve"> </w:t>
      </w:r>
      <w:proofErr w:type="spellStart"/>
      <w:r w:rsidR="00A71542">
        <w:rPr>
          <w:b/>
        </w:rPr>
        <w:t>puntualización</w:t>
      </w:r>
      <w:r w:rsidR="00847337">
        <w:rPr>
          <w:b/>
        </w:rPr>
        <w:t>es</w:t>
      </w:r>
      <w:proofErr w:type="spellEnd"/>
      <w:r w:rsidRPr="009E2E1E">
        <w:rPr>
          <w:b/>
        </w:rPr>
        <w:t>:</w:t>
      </w:r>
    </w:p>
    <w:p w14:paraId="220CB758" w14:textId="77777777" w:rsidR="00627CDF" w:rsidRPr="009E2E1E" w:rsidRDefault="00627CDF" w:rsidP="009F66DB">
      <w:pPr>
        <w:jc w:val="both"/>
        <w:rPr>
          <w:b/>
        </w:rPr>
      </w:pPr>
    </w:p>
    <w:p w14:paraId="5CE26111" w14:textId="77777777" w:rsidR="00E52AE7" w:rsidRDefault="00E52AE7" w:rsidP="00D3162C">
      <w:pPr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Puntualización 1 </w:t>
      </w:r>
    </w:p>
    <w:p w14:paraId="73B2A88F" w14:textId="77777777" w:rsidR="00451AA1" w:rsidRPr="00E52AE7" w:rsidRDefault="00621E2C" w:rsidP="00D3162C">
      <w:pPr>
        <w:jc w:val="both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>PROYECTO DE CONTRATO</w:t>
      </w:r>
      <w:r w:rsidR="00E52AE7">
        <w:rPr>
          <w:caps/>
          <w:sz w:val="28"/>
          <w:szCs w:val="28"/>
          <w:u w:val="single"/>
        </w:rPr>
        <w:t>-</w:t>
      </w:r>
      <w:r w:rsidR="00DC7897" w:rsidRPr="00E52AE7">
        <w:rPr>
          <w:caps/>
          <w:sz w:val="28"/>
          <w:szCs w:val="28"/>
          <w:u w:val="single"/>
        </w:rPr>
        <w:t xml:space="preserve">claúsula </w:t>
      </w:r>
      <w:r w:rsidR="00C25623">
        <w:rPr>
          <w:caps/>
          <w:sz w:val="28"/>
          <w:szCs w:val="28"/>
          <w:u w:val="single"/>
        </w:rPr>
        <w:t>5.2.1</w:t>
      </w:r>
      <w:r w:rsidR="00E52AE7" w:rsidRPr="00E52AE7">
        <w:rPr>
          <w:caps/>
          <w:sz w:val="28"/>
          <w:szCs w:val="28"/>
          <w:u w:val="single"/>
        </w:rPr>
        <w:t>.</w:t>
      </w:r>
    </w:p>
    <w:p w14:paraId="27F9588F" w14:textId="77777777" w:rsidR="00627CDF" w:rsidRPr="00E56123" w:rsidRDefault="00451AA1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6123">
        <w:rPr>
          <w:rFonts w:ascii="Arial" w:hAnsi="Arial" w:cs="Arial"/>
          <w:b/>
          <w:sz w:val="24"/>
          <w:szCs w:val="24"/>
        </w:rPr>
        <w:t>Donde dice:</w:t>
      </w:r>
    </w:p>
    <w:p w14:paraId="23C71AED" w14:textId="77777777" w:rsidR="00C25623" w:rsidRPr="00C25623" w:rsidRDefault="00621E2C" w:rsidP="00C25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123">
        <w:rPr>
          <w:rFonts w:ascii="Arial" w:hAnsi="Arial" w:cs="Arial"/>
          <w:sz w:val="24"/>
          <w:szCs w:val="24"/>
        </w:rPr>
        <w:t>“</w:t>
      </w:r>
      <w:r w:rsidR="00C25623" w:rsidRPr="00C25623">
        <w:rPr>
          <w:rFonts w:ascii="Arial" w:hAnsi="Arial" w:cs="Arial"/>
          <w:sz w:val="24"/>
          <w:szCs w:val="24"/>
        </w:rPr>
        <w:t>La Sociedad Contratista deberá comunicar a la APC cua</w:t>
      </w:r>
      <w:r w:rsidR="00C25623">
        <w:rPr>
          <w:rFonts w:ascii="Arial" w:hAnsi="Arial" w:cs="Arial"/>
          <w:sz w:val="24"/>
          <w:szCs w:val="24"/>
        </w:rPr>
        <w:t xml:space="preserve">lquier cambio en la composición </w:t>
      </w:r>
      <w:r w:rsidR="00C25623" w:rsidRPr="00C25623">
        <w:rPr>
          <w:rFonts w:ascii="Arial" w:hAnsi="Arial" w:cs="Arial"/>
          <w:sz w:val="24"/>
          <w:szCs w:val="24"/>
        </w:rPr>
        <w:t>del accionariado de la sociedad.</w:t>
      </w:r>
    </w:p>
    <w:p w14:paraId="2860B9AF" w14:textId="77777777" w:rsidR="00C25623" w:rsidRPr="00C25623" w:rsidRDefault="00C25623" w:rsidP="00C25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623">
        <w:rPr>
          <w:rFonts w:ascii="Arial" w:hAnsi="Arial" w:cs="Arial"/>
          <w:sz w:val="24"/>
          <w:szCs w:val="24"/>
        </w:rPr>
        <w:t>Antes de la puesta en servicio del último Centr</w:t>
      </w:r>
      <w:r>
        <w:rPr>
          <w:rFonts w:ascii="Arial" w:hAnsi="Arial" w:cs="Arial"/>
          <w:sz w:val="24"/>
          <w:szCs w:val="24"/>
        </w:rPr>
        <w:t xml:space="preserve">o dicho cambio podrá efectuarse </w:t>
      </w:r>
      <w:r w:rsidRPr="00C25623">
        <w:rPr>
          <w:rFonts w:ascii="Arial" w:hAnsi="Arial" w:cs="Arial"/>
          <w:sz w:val="24"/>
          <w:szCs w:val="24"/>
        </w:rPr>
        <w:t>solamente entre integrantes de la Sociedad Contratista.</w:t>
      </w:r>
      <w:r>
        <w:rPr>
          <w:rFonts w:ascii="Arial" w:hAnsi="Arial" w:cs="Arial"/>
          <w:sz w:val="24"/>
          <w:szCs w:val="24"/>
        </w:rPr>
        <w:t xml:space="preserve"> Deberá darse aviso por escrito </w:t>
      </w:r>
      <w:r w:rsidRPr="00C25623">
        <w:rPr>
          <w:rFonts w:ascii="Arial" w:hAnsi="Arial" w:cs="Arial"/>
          <w:sz w:val="24"/>
          <w:szCs w:val="24"/>
        </w:rPr>
        <w:t>a la APC, al menos 30 días corridos antes de formaliza</w:t>
      </w:r>
      <w:r>
        <w:rPr>
          <w:rFonts w:ascii="Arial" w:hAnsi="Arial" w:cs="Arial"/>
          <w:sz w:val="24"/>
          <w:szCs w:val="24"/>
        </w:rPr>
        <w:t xml:space="preserve">r la modificación. La APC podrá </w:t>
      </w:r>
      <w:r w:rsidRPr="00C25623">
        <w:rPr>
          <w:rFonts w:ascii="Arial" w:hAnsi="Arial" w:cs="Arial"/>
          <w:sz w:val="24"/>
          <w:szCs w:val="24"/>
        </w:rPr>
        <w:t xml:space="preserve">oponerse u observar en un plazo de 20 días corridos </w:t>
      </w:r>
      <w:r>
        <w:rPr>
          <w:rFonts w:ascii="Arial" w:hAnsi="Arial" w:cs="Arial"/>
          <w:sz w:val="24"/>
          <w:szCs w:val="24"/>
        </w:rPr>
        <w:t xml:space="preserve">desde recibida la notificación, </w:t>
      </w:r>
      <w:r w:rsidRPr="00C25623">
        <w:rPr>
          <w:rFonts w:ascii="Arial" w:hAnsi="Arial" w:cs="Arial"/>
          <w:sz w:val="24"/>
          <w:szCs w:val="24"/>
        </w:rPr>
        <w:t>pasado este plazo se considerará denegada la solicit</w:t>
      </w:r>
      <w:r>
        <w:rPr>
          <w:rFonts w:ascii="Arial" w:hAnsi="Arial" w:cs="Arial"/>
          <w:sz w:val="24"/>
          <w:szCs w:val="24"/>
        </w:rPr>
        <w:t xml:space="preserve">ud, sin perjuicio de que deberá </w:t>
      </w:r>
      <w:r w:rsidRPr="00C25623">
        <w:rPr>
          <w:rFonts w:ascii="Arial" w:hAnsi="Arial" w:cs="Arial"/>
          <w:sz w:val="24"/>
          <w:szCs w:val="24"/>
        </w:rPr>
        <w:t>expedirse oportunamente sobre los fundamentos de dicha denegatoria ficta.</w:t>
      </w:r>
    </w:p>
    <w:p w14:paraId="21C04245" w14:textId="77777777" w:rsidR="00627CDF" w:rsidRPr="00E56123" w:rsidRDefault="00C25623" w:rsidP="00C25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623">
        <w:rPr>
          <w:rFonts w:ascii="Arial" w:hAnsi="Arial" w:cs="Arial"/>
          <w:sz w:val="24"/>
          <w:szCs w:val="24"/>
        </w:rPr>
        <w:t>Una vez puesto en servicio el último Centro, la a</w:t>
      </w:r>
      <w:r>
        <w:rPr>
          <w:rFonts w:ascii="Arial" w:hAnsi="Arial" w:cs="Arial"/>
          <w:sz w:val="24"/>
          <w:szCs w:val="24"/>
        </w:rPr>
        <w:t xml:space="preserve">lteración de la composición del </w:t>
      </w:r>
      <w:r w:rsidRPr="00C25623">
        <w:rPr>
          <w:rFonts w:ascii="Arial" w:hAnsi="Arial" w:cs="Arial"/>
          <w:sz w:val="24"/>
          <w:szCs w:val="24"/>
        </w:rPr>
        <w:t>accionariado de la sociedad, transformación, fusión, esci</w:t>
      </w:r>
      <w:r>
        <w:rPr>
          <w:rFonts w:ascii="Arial" w:hAnsi="Arial" w:cs="Arial"/>
          <w:sz w:val="24"/>
          <w:szCs w:val="24"/>
        </w:rPr>
        <w:t xml:space="preserve">sión y la transmisión de sus </w:t>
      </w:r>
      <w:r w:rsidRPr="00C25623">
        <w:rPr>
          <w:rFonts w:ascii="Arial" w:hAnsi="Arial" w:cs="Arial"/>
          <w:sz w:val="24"/>
          <w:szCs w:val="24"/>
        </w:rPr>
        <w:t xml:space="preserve">acciones por cualquier título, podrá efectuarse, siempre </w:t>
      </w:r>
      <w:r>
        <w:rPr>
          <w:rFonts w:ascii="Arial" w:hAnsi="Arial" w:cs="Arial"/>
          <w:sz w:val="24"/>
          <w:szCs w:val="24"/>
        </w:rPr>
        <w:t xml:space="preserve">que los accionistas cumplan con </w:t>
      </w:r>
      <w:r w:rsidRPr="00C25623">
        <w:rPr>
          <w:rFonts w:ascii="Arial" w:hAnsi="Arial" w:cs="Arial"/>
          <w:sz w:val="24"/>
          <w:szCs w:val="24"/>
        </w:rPr>
        <w:t xml:space="preserve">los requisitos de solvencia técnica y financiera que </w:t>
      </w:r>
      <w:r>
        <w:rPr>
          <w:rFonts w:ascii="Arial" w:hAnsi="Arial" w:cs="Arial"/>
          <w:sz w:val="24"/>
          <w:szCs w:val="24"/>
        </w:rPr>
        <w:t xml:space="preserve">correspondan a los aspectos del </w:t>
      </w:r>
      <w:r w:rsidRPr="00C25623">
        <w:rPr>
          <w:rFonts w:ascii="Arial" w:hAnsi="Arial" w:cs="Arial"/>
          <w:sz w:val="24"/>
          <w:szCs w:val="24"/>
        </w:rPr>
        <w:t>contrato pendientes de ejecución, y previa autorización e</w:t>
      </w:r>
      <w:r>
        <w:rPr>
          <w:rFonts w:ascii="Arial" w:hAnsi="Arial" w:cs="Arial"/>
          <w:sz w:val="24"/>
          <w:szCs w:val="24"/>
        </w:rPr>
        <w:t xml:space="preserve">scrita de la APC en un plazo de </w:t>
      </w:r>
      <w:r w:rsidRPr="00C25623">
        <w:rPr>
          <w:rFonts w:ascii="Arial" w:hAnsi="Arial" w:cs="Arial"/>
          <w:sz w:val="24"/>
          <w:szCs w:val="24"/>
        </w:rPr>
        <w:t>30 días corridos. Si la APC no se expidiera en este p</w:t>
      </w:r>
      <w:r>
        <w:rPr>
          <w:rFonts w:ascii="Arial" w:hAnsi="Arial" w:cs="Arial"/>
          <w:sz w:val="24"/>
          <w:szCs w:val="24"/>
        </w:rPr>
        <w:t xml:space="preserve">lazo se considerará denegada la </w:t>
      </w:r>
      <w:r w:rsidRPr="00C25623">
        <w:rPr>
          <w:rFonts w:ascii="Arial" w:hAnsi="Arial" w:cs="Arial"/>
          <w:sz w:val="24"/>
          <w:szCs w:val="24"/>
        </w:rPr>
        <w:t>solicitud, sin perjuicio de que deberá expedirse opor</w:t>
      </w:r>
      <w:r>
        <w:rPr>
          <w:rFonts w:ascii="Arial" w:hAnsi="Arial" w:cs="Arial"/>
          <w:sz w:val="24"/>
          <w:szCs w:val="24"/>
        </w:rPr>
        <w:t xml:space="preserve">tunamente sobre los fundamentos </w:t>
      </w:r>
      <w:r w:rsidRPr="00C25623">
        <w:rPr>
          <w:rFonts w:ascii="Arial" w:hAnsi="Arial" w:cs="Arial"/>
          <w:sz w:val="24"/>
          <w:szCs w:val="24"/>
        </w:rPr>
        <w:t>de dicha denegatoria ficta.</w:t>
      </w:r>
      <w:r w:rsidR="00621E2C" w:rsidRPr="00E56123">
        <w:rPr>
          <w:rFonts w:ascii="Arial" w:hAnsi="Arial" w:cs="Arial"/>
          <w:sz w:val="24"/>
          <w:szCs w:val="24"/>
        </w:rPr>
        <w:t>”</w:t>
      </w:r>
    </w:p>
    <w:p w14:paraId="67BB26C8" w14:textId="77777777" w:rsidR="00451AA1" w:rsidRPr="00E56123" w:rsidRDefault="00DC7897" w:rsidP="00E56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123">
        <w:rPr>
          <w:rFonts w:ascii="Arial" w:hAnsi="Arial" w:cs="Arial"/>
          <w:sz w:val="24"/>
          <w:szCs w:val="24"/>
        </w:rPr>
        <w:t xml:space="preserve"> </w:t>
      </w:r>
    </w:p>
    <w:p w14:paraId="11CBBF12" w14:textId="77777777" w:rsidR="00627CDF" w:rsidRPr="00E56123" w:rsidRDefault="00451AA1" w:rsidP="00E56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123">
        <w:rPr>
          <w:rFonts w:ascii="Arial" w:hAnsi="Arial" w:cs="Arial"/>
          <w:b/>
          <w:sz w:val="24"/>
          <w:szCs w:val="24"/>
        </w:rPr>
        <w:t>Debe decir</w:t>
      </w:r>
      <w:r w:rsidRPr="00E56123">
        <w:rPr>
          <w:rFonts w:ascii="Arial" w:hAnsi="Arial" w:cs="Arial"/>
          <w:sz w:val="24"/>
          <w:szCs w:val="24"/>
        </w:rPr>
        <w:t xml:space="preserve">: </w:t>
      </w:r>
    </w:p>
    <w:p w14:paraId="58625313" w14:textId="77777777" w:rsidR="00D109CB" w:rsidRDefault="00D109CB" w:rsidP="00E9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DC50B" w14:textId="4F19E308" w:rsidR="00E94284" w:rsidRPr="000354F2" w:rsidRDefault="00BA74A2" w:rsidP="00E9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123">
        <w:rPr>
          <w:rFonts w:ascii="Arial" w:hAnsi="Arial" w:cs="Arial"/>
          <w:sz w:val="24"/>
          <w:szCs w:val="24"/>
        </w:rPr>
        <w:t>“</w:t>
      </w:r>
      <w:r w:rsidR="00E94284" w:rsidRPr="00E94284">
        <w:rPr>
          <w:rFonts w:ascii="Arial" w:hAnsi="Arial" w:cs="Arial"/>
          <w:sz w:val="24"/>
          <w:szCs w:val="24"/>
        </w:rPr>
        <w:t xml:space="preserve">La Sociedad Contratista deberá </w:t>
      </w:r>
      <w:r w:rsidR="00156A74">
        <w:rPr>
          <w:rFonts w:ascii="Arial" w:hAnsi="Arial" w:cs="Arial"/>
          <w:sz w:val="24"/>
          <w:szCs w:val="24"/>
        </w:rPr>
        <w:t xml:space="preserve">presentar </w:t>
      </w:r>
      <w:r w:rsidR="00E94284" w:rsidRPr="000354F2">
        <w:rPr>
          <w:rFonts w:ascii="Arial" w:hAnsi="Arial" w:cs="Arial"/>
          <w:sz w:val="24"/>
          <w:szCs w:val="24"/>
        </w:rPr>
        <w:t xml:space="preserve">a la APC cualquier </w:t>
      </w:r>
      <w:r w:rsidR="00156A74" w:rsidRPr="000354F2">
        <w:rPr>
          <w:rFonts w:ascii="Arial" w:hAnsi="Arial" w:cs="Arial"/>
          <w:sz w:val="24"/>
          <w:szCs w:val="24"/>
        </w:rPr>
        <w:t xml:space="preserve">solicitud de </w:t>
      </w:r>
      <w:r w:rsidR="00E94284" w:rsidRPr="000354F2">
        <w:rPr>
          <w:rFonts w:ascii="Arial" w:hAnsi="Arial" w:cs="Arial"/>
          <w:sz w:val="24"/>
          <w:szCs w:val="24"/>
        </w:rPr>
        <w:t>cambio en la composición del accionariado de la sociedad.</w:t>
      </w:r>
    </w:p>
    <w:p w14:paraId="1E2D16FB" w14:textId="77777777" w:rsidR="00E94284" w:rsidRPr="000354F2" w:rsidRDefault="00E94284" w:rsidP="00E9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97069" w14:textId="35D46138" w:rsidR="00E94284" w:rsidRPr="00E94284" w:rsidRDefault="009A05F1" w:rsidP="00E9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94284" w:rsidRPr="00E94284">
        <w:rPr>
          <w:rFonts w:ascii="Arial" w:hAnsi="Arial" w:cs="Arial"/>
          <w:sz w:val="24"/>
          <w:szCs w:val="24"/>
        </w:rPr>
        <w:t xml:space="preserve">a alteración de la composición del accionariado de la sociedad, transformación, fusión, escisión y la transmisión de </w:t>
      </w:r>
      <w:r w:rsidR="00E94284" w:rsidRPr="000354F2">
        <w:rPr>
          <w:rFonts w:ascii="Arial" w:hAnsi="Arial" w:cs="Arial"/>
          <w:sz w:val="24"/>
          <w:szCs w:val="24"/>
        </w:rPr>
        <w:t>sus acciones por cualquier título, podrá efectuarse, siempre que los accionistas cumplan con los requisitos de solvencia técnica y financiera que correspondan a los aspectos del contrato pendientes de ejecución</w:t>
      </w:r>
      <w:r w:rsidR="000354F2">
        <w:rPr>
          <w:rFonts w:ascii="Arial" w:hAnsi="Arial" w:cs="Arial"/>
          <w:sz w:val="24"/>
          <w:szCs w:val="24"/>
        </w:rPr>
        <w:t xml:space="preserve">. </w:t>
      </w:r>
      <w:r w:rsidR="00D109CB">
        <w:rPr>
          <w:rFonts w:ascii="Arial" w:hAnsi="Arial" w:cs="Arial"/>
          <w:sz w:val="24"/>
          <w:szCs w:val="24"/>
        </w:rPr>
        <w:t>La solicitud d</w:t>
      </w:r>
      <w:r w:rsidR="000354F2" w:rsidRPr="000354F2">
        <w:rPr>
          <w:rFonts w:ascii="Arial" w:hAnsi="Arial" w:cs="Arial"/>
          <w:sz w:val="24"/>
          <w:szCs w:val="24"/>
        </w:rPr>
        <w:t>eberá presentarse por escrito a la APC, al menos 30 días corridos antes de formaliz</w:t>
      </w:r>
      <w:bookmarkStart w:id="0" w:name="_GoBack"/>
      <w:bookmarkEnd w:id="0"/>
      <w:r w:rsidR="000354F2" w:rsidRPr="000354F2">
        <w:rPr>
          <w:rFonts w:ascii="Arial" w:hAnsi="Arial" w:cs="Arial"/>
          <w:sz w:val="24"/>
          <w:szCs w:val="24"/>
        </w:rPr>
        <w:t xml:space="preserve">ar la modificación. La APC podrá autorizarla, oponerse u observar en un plazo de 20 días corridos desde recibida la solicitud, </w:t>
      </w:r>
      <w:r w:rsidR="00D109CB">
        <w:rPr>
          <w:rFonts w:ascii="Arial" w:hAnsi="Arial" w:cs="Arial"/>
          <w:sz w:val="24"/>
          <w:szCs w:val="24"/>
        </w:rPr>
        <w:t xml:space="preserve">vencido el cual la solicitud </w:t>
      </w:r>
      <w:r w:rsidR="000354F2" w:rsidRPr="000354F2">
        <w:rPr>
          <w:rFonts w:ascii="Arial" w:hAnsi="Arial" w:cs="Arial"/>
          <w:sz w:val="24"/>
          <w:szCs w:val="24"/>
        </w:rPr>
        <w:t>se considerará denegada, sin perjuicio de que deberá expedirse oportunamente sobre los fundamentos de dicha denegatoria ficta.</w:t>
      </w:r>
      <w:r>
        <w:rPr>
          <w:rFonts w:ascii="Arial" w:hAnsi="Arial" w:cs="Arial"/>
          <w:sz w:val="24"/>
          <w:szCs w:val="24"/>
        </w:rPr>
        <w:t xml:space="preserve"> </w:t>
      </w:r>
      <w:r w:rsidRPr="00E94284">
        <w:rPr>
          <w:rFonts w:ascii="Arial" w:hAnsi="Arial" w:cs="Arial"/>
          <w:sz w:val="24"/>
          <w:szCs w:val="24"/>
        </w:rPr>
        <w:t xml:space="preserve">A efectos de considerar la autorización de la transferencia de acciones de la Sociedad </w:t>
      </w:r>
      <w:r w:rsidRPr="00E94284">
        <w:rPr>
          <w:rFonts w:ascii="Arial" w:hAnsi="Arial" w:cs="Arial"/>
          <w:sz w:val="24"/>
          <w:szCs w:val="24"/>
        </w:rPr>
        <w:lastRenderedPageBreak/>
        <w:t xml:space="preserve">Contratista, la Administración Contratante examinará que se mantengan garantías similares a las que fueron exigidas al </w:t>
      </w:r>
      <w:r w:rsidRPr="00DE3E9B">
        <w:rPr>
          <w:rFonts w:ascii="Arial" w:hAnsi="Arial" w:cs="Arial"/>
          <w:sz w:val="24"/>
          <w:szCs w:val="24"/>
        </w:rPr>
        <w:t>oferente.</w:t>
      </w:r>
      <w:r w:rsidRPr="000354F2">
        <w:rPr>
          <w:rFonts w:ascii="Arial" w:hAnsi="Arial" w:cs="Arial"/>
          <w:sz w:val="24"/>
          <w:szCs w:val="24"/>
        </w:rPr>
        <w:t xml:space="preserve"> </w:t>
      </w:r>
    </w:p>
    <w:p w14:paraId="1A2A23AB" w14:textId="77777777" w:rsidR="00E94284" w:rsidRDefault="00E94284" w:rsidP="00E9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059B8" w14:textId="69157552" w:rsidR="00DE3E9B" w:rsidRDefault="00D109CB" w:rsidP="00E9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A15D56">
        <w:rPr>
          <w:rFonts w:ascii="Arial" w:hAnsi="Arial" w:cs="Arial"/>
          <w:sz w:val="24"/>
          <w:szCs w:val="24"/>
        </w:rPr>
        <w:t xml:space="preserve"> el caso de que la solicitud se realice a</w:t>
      </w:r>
      <w:r w:rsidR="00A15D56" w:rsidRPr="00A15D56">
        <w:rPr>
          <w:rFonts w:ascii="Arial" w:hAnsi="Arial" w:cs="Arial"/>
          <w:sz w:val="24"/>
          <w:szCs w:val="24"/>
        </w:rPr>
        <w:t>ntes de la puesta en servicio del último Centro</w:t>
      </w:r>
      <w:r w:rsidR="00A15D56">
        <w:rPr>
          <w:rFonts w:ascii="Arial" w:hAnsi="Arial" w:cs="Arial"/>
          <w:sz w:val="24"/>
          <w:szCs w:val="24"/>
        </w:rPr>
        <w:t>,</w:t>
      </w:r>
      <w:r w:rsidR="009A05F1">
        <w:rPr>
          <w:rFonts w:ascii="Arial" w:hAnsi="Arial" w:cs="Arial"/>
          <w:sz w:val="24"/>
          <w:szCs w:val="24"/>
        </w:rPr>
        <w:t xml:space="preserve"> el cambio podrá alcanzar hasta el 40% del total de</w:t>
      </w:r>
      <w:r>
        <w:rPr>
          <w:rFonts w:ascii="Arial" w:hAnsi="Arial" w:cs="Arial"/>
          <w:sz w:val="24"/>
          <w:szCs w:val="24"/>
        </w:rPr>
        <w:t xml:space="preserve"> la composición del </w:t>
      </w:r>
      <w:r w:rsidR="00DE3E9B">
        <w:rPr>
          <w:rFonts w:ascii="Arial" w:hAnsi="Arial" w:cs="Arial"/>
          <w:sz w:val="24"/>
          <w:szCs w:val="24"/>
        </w:rPr>
        <w:t>accionariado de la sociedad, debiendo cumplirse</w:t>
      </w:r>
      <w:r w:rsidR="009A05F1">
        <w:rPr>
          <w:rFonts w:ascii="Arial" w:hAnsi="Arial" w:cs="Arial"/>
          <w:sz w:val="24"/>
          <w:szCs w:val="24"/>
        </w:rPr>
        <w:t xml:space="preserve"> </w:t>
      </w:r>
      <w:r w:rsidR="00DE3E9B">
        <w:rPr>
          <w:rFonts w:ascii="Arial" w:hAnsi="Arial" w:cs="Arial"/>
          <w:sz w:val="24"/>
          <w:szCs w:val="24"/>
        </w:rPr>
        <w:t xml:space="preserve">con </w:t>
      </w:r>
      <w:r w:rsidR="00DE3E9B" w:rsidRPr="000354F2">
        <w:rPr>
          <w:rFonts w:ascii="Arial" w:hAnsi="Arial" w:cs="Arial"/>
          <w:sz w:val="24"/>
          <w:szCs w:val="24"/>
        </w:rPr>
        <w:t>los requisitos de solvencia técnica y financiera que correspondan a los aspectos del contrato pendientes de ejecución</w:t>
      </w:r>
      <w:r w:rsidR="00DE3E9B">
        <w:rPr>
          <w:rFonts w:ascii="Arial" w:hAnsi="Arial" w:cs="Arial"/>
          <w:sz w:val="24"/>
          <w:szCs w:val="24"/>
        </w:rPr>
        <w:t>.</w:t>
      </w:r>
    </w:p>
    <w:p w14:paraId="5F384A71" w14:textId="77777777" w:rsidR="00DE3E9B" w:rsidRDefault="00DE3E9B" w:rsidP="00E9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A72173" w14:textId="634EC068" w:rsidR="00E94284" w:rsidRDefault="009A05F1" w:rsidP="00E94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restricción n</w:t>
      </w:r>
      <w:r w:rsidR="00E94284" w:rsidRPr="00E94284">
        <w:rPr>
          <w:rFonts w:ascii="Arial" w:hAnsi="Arial" w:cs="Arial"/>
          <w:sz w:val="24"/>
          <w:szCs w:val="24"/>
        </w:rPr>
        <w:t xml:space="preserve">o será de aplicación cuando la transferencia de acciones se realice a personas jurídicas constituidas y domiciliadas en la República Oriental del Uruguay de propiedad directa o indirecta del adjudicatario provisional, y siempre que luego de la mencionada transferencia no se altere el porcentaje de participación directa o indirecta de dichos accionistas en la Sociedad Contratista. </w:t>
      </w:r>
    </w:p>
    <w:sectPr w:rsidR="00E94284" w:rsidSect="00621E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01F82" w14:textId="77777777" w:rsidR="00B837A3" w:rsidRDefault="00B837A3" w:rsidP="008A5A54">
      <w:pPr>
        <w:spacing w:after="0" w:line="240" w:lineRule="auto"/>
      </w:pPr>
      <w:r>
        <w:separator/>
      </w:r>
    </w:p>
  </w:endnote>
  <w:endnote w:type="continuationSeparator" w:id="0">
    <w:p w14:paraId="3F7CDF5D" w14:textId="77777777" w:rsidR="00B837A3" w:rsidRDefault="00B837A3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950E" w14:textId="77777777" w:rsidR="00B837A3" w:rsidRDefault="00B837A3" w:rsidP="008A5A54">
      <w:pPr>
        <w:spacing w:after="0" w:line="240" w:lineRule="auto"/>
      </w:pPr>
      <w:r>
        <w:separator/>
      </w:r>
    </w:p>
  </w:footnote>
  <w:footnote w:type="continuationSeparator" w:id="0">
    <w:p w14:paraId="355BEBE7" w14:textId="77777777" w:rsidR="00B837A3" w:rsidRDefault="00B837A3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E70D" w14:textId="77777777" w:rsidR="00E52AE7" w:rsidRPr="008A5A54" w:rsidRDefault="00E52AE7" w:rsidP="008A5A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608076B" wp14:editId="3D11791A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B8C"/>
    <w:multiLevelType w:val="multilevel"/>
    <w:tmpl w:val="3D704E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s-UY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>
      <w:start w:val="1"/>
      <w:numFmt w:val="lowerLetter"/>
      <w:lvlText w:val="%2."/>
      <w:lvlJc w:val="left"/>
      <w:pPr>
        <w:ind w:left="2716" w:hanging="360"/>
      </w:pPr>
    </w:lvl>
    <w:lvl w:ilvl="2" w:tplc="380A001B">
      <w:start w:val="1"/>
      <w:numFmt w:val="lowerRoman"/>
      <w:lvlText w:val="%3."/>
      <w:lvlJc w:val="right"/>
      <w:pPr>
        <w:ind w:left="3436" w:hanging="180"/>
      </w:pPr>
    </w:lvl>
    <w:lvl w:ilvl="3" w:tplc="380A000F">
      <w:start w:val="1"/>
      <w:numFmt w:val="decimal"/>
      <w:lvlText w:val="%4."/>
      <w:lvlJc w:val="left"/>
      <w:pPr>
        <w:ind w:left="4156" w:hanging="360"/>
      </w:pPr>
    </w:lvl>
    <w:lvl w:ilvl="4" w:tplc="380A0019">
      <w:start w:val="1"/>
      <w:numFmt w:val="lowerLetter"/>
      <w:lvlText w:val="%5."/>
      <w:lvlJc w:val="left"/>
      <w:pPr>
        <w:ind w:left="4876" w:hanging="360"/>
      </w:pPr>
    </w:lvl>
    <w:lvl w:ilvl="5" w:tplc="380A001B">
      <w:start w:val="1"/>
      <w:numFmt w:val="lowerRoman"/>
      <w:lvlText w:val="%6."/>
      <w:lvlJc w:val="right"/>
      <w:pPr>
        <w:ind w:left="5596" w:hanging="180"/>
      </w:pPr>
    </w:lvl>
    <w:lvl w:ilvl="6" w:tplc="380A000F">
      <w:start w:val="1"/>
      <w:numFmt w:val="decimal"/>
      <w:lvlText w:val="%7."/>
      <w:lvlJc w:val="left"/>
      <w:pPr>
        <w:ind w:left="6316" w:hanging="360"/>
      </w:pPr>
    </w:lvl>
    <w:lvl w:ilvl="7" w:tplc="380A0019">
      <w:start w:val="1"/>
      <w:numFmt w:val="lowerLetter"/>
      <w:lvlText w:val="%8."/>
      <w:lvlJc w:val="left"/>
      <w:pPr>
        <w:ind w:left="7036" w:hanging="360"/>
      </w:pPr>
    </w:lvl>
    <w:lvl w:ilvl="8" w:tplc="380A001B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5BA05EA"/>
    <w:multiLevelType w:val="hybridMultilevel"/>
    <w:tmpl w:val="67860BB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140BFA"/>
    <w:multiLevelType w:val="hybridMultilevel"/>
    <w:tmpl w:val="54DCDD4A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54"/>
    <w:rsid w:val="00001BE9"/>
    <w:rsid w:val="00034A7F"/>
    <w:rsid w:val="000354F2"/>
    <w:rsid w:val="000679D7"/>
    <w:rsid w:val="000C161E"/>
    <w:rsid w:val="000C4C7A"/>
    <w:rsid w:val="000C7DFD"/>
    <w:rsid w:val="000D4456"/>
    <w:rsid w:val="00156A74"/>
    <w:rsid w:val="0018782C"/>
    <w:rsid w:val="001D390E"/>
    <w:rsid w:val="001D3A18"/>
    <w:rsid w:val="00215E1E"/>
    <w:rsid w:val="00235EB9"/>
    <w:rsid w:val="00246189"/>
    <w:rsid w:val="00252E75"/>
    <w:rsid w:val="00261BB8"/>
    <w:rsid w:val="0027768E"/>
    <w:rsid w:val="00285DFB"/>
    <w:rsid w:val="002C7E8D"/>
    <w:rsid w:val="002F3FF5"/>
    <w:rsid w:val="003161E1"/>
    <w:rsid w:val="00331AAD"/>
    <w:rsid w:val="00396F63"/>
    <w:rsid w:val="003B4579"/>
    <w:rsid w:val="00406003"/>
    <w:rsid w:val="00434F17"/>
    <w:rsid w:val="00437FD8"/>
    <w:rsid w:val="0044616F"/>
    <w:rsid w:val="00451AA1"/>
    <w:rsid w:val="004D7F3D"/>
    <w:rsid w:val="00537B9D"/>
    <w:rsid w:val="005F44E7"/>
    <w:rsid w:val="0060590B"/>
    <w:rsid w:val="00621E2C"/>
    <w:rsid w:val="00627CDF"/>
    <w:rsid w:val="00652A51"/>
    <w:rsid w:val="00775B81"/>
    <w:rsid w:val="007A2FA1"/>
    <w:rsid w:val="00803B32"/>
    <w:rsid w:val="00805BD5"/>
    <w:rsid w:val="0083081D"/>
    <w:rsid w:val="00847337"/>
    <w:rsid w:val="008773D7"/>
    <w:rsid w:val="008871AC"/>
    <w:rsid w:val="008A5A54"/>
    <w:rsid w:val="008A7FE3"/>
    <w:rsid w:val="008E5754"/>
    <w:rsid w:val="008F59CD"/>
    <w:rsid w:val="00902449"/>
    <w:rsid w:val="0095725A"/>
    <w:rsid w:val="009827B8"/>
    <w:rsid w:val="009A05F1"/>
    <w:rsid w:val="009B4469"/>
    <w:rsid w:val="009D7901"/>
    <w:rsid w:val="009E2E1E"/>
    <w:rsid w:val="009F229E"/>
    <w:rsid w:val="009F66DB"/>
    <w:rsid w:val="00A15D56"/>
    <w:rsid w:val="00A204A4"/>
    <w:rsid w:val="00A519DE"/>
    <w:rsid w:val="00A53D9A"/>
    <w:rsid w:val="00A60ED6"/>
    <w:rsid w:val="00A71542"/>
    <w:rsid w:val="00AF637F"/>
    <w:rsid w:val="00B837A3"/>
    <w:rsid w:val="00B871B2"/>
    <w:rsid w:val="00B951DC"/>
    <w:rsid w:val="00BA74A2"/>
    <w:rsid w:val="00BB10BC"/>
    <w:rsid w:val="00C25623"/>
    <w:rsid w:val="00C43A5B"/>
    <w:rsid w:val="00C762CD"/>
    <w:rsid w:val="00C81E74"/>
    <w:rsid w:val="00CA73E7"/>
    <w:rsid w:val="00D109CB"/>
    <w:rsid w:val="00D3162C"/>
    <w:rsid w:val="00D66F49"/>
    <w:rsid w:val="00D9190C"/>
    <w:rsid w:val="00DC4E60"/>
    <w:rsid w:val="00DC7897"/>
    <w:rsid w:val="00DE3E9B"/>
    <w:rsid w:val="00E27AD1"/>
    <w:rsid w:val="00E35CD0"/>
    <w:rsid w:val="00E370BD"/>
    <w:rsid w:val="00E52AE7"/>
    <w:rsid w:val="00E56123"/>
    <w:rsid w:val="00E94284"/>
    <w:rsid w:val="00EB278F"/>
    <w:rsid w:val="00EB5D0C"/>
    <w:rsid w:val="00ED30C2"/>
    <w:rsid w:val="00F31BCF"/>
    <w:rsid w:val="00F77753"/>
    <w:rsid w:val="00FB19A8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C8B3"/>
  <w15:docId w15:val="{FC7FA4F2-21C8-4ECE-98C4-5D1D4EC2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54"/>
  </w:style>
  <w:style w:type="paragraph" w:styleId="Ttulo2">
    <w:name w:val="heading 2"/>
    <w:aliases w:val="~SubHeading"/>
    <w:basedOn w:val="Normal"/>
    <w:next w:val="Normal"/>
    <w:link w:val="Ttulo2Car"/>
    <w:unhideWhenUsed/>
    <w:qFormat/>
    <w:rsid w:val="00E52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5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aliases w:val="~SubHeading Car"/>
    <w:basedOn w:val="Fuentedeprrafopredeter"/>
    <w:link w:val="Ttulo2"/>
    <w:uiPriority w:val="9"/>
    <w:semiHidden/>
    <w:rsid w:val="00E5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3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9DE9-BDB0-4513-83AF-28488527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Premazzi</dc:creator>
  <cp:lastModifiedBy>maria.olivera</cp:lastModifiedBy>
  <cp:revision>3</cp:revision>
  <dcterms:created xsi:type="dcterms:W3CDTF">2018-07-26T18:20:00Z</dcterms:created>
  <dcterms:modified xsi:type="dcterms:W3CDTF">2018-07-30T18:25:00Z</dcterms:modified>
</cp:coreProperties>
</file>