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62FEC" w14:textId="77777777" w:rsidR="00230E3F" w:rsidRDefault="00230E3F" w:rsidP="00A92929">
      <w:pPr>
        <w:spacing w:after="0"/>
        <w:jc w:val="both"/>
        <w:rPr>
          <w:b/>
        </w:rPr>
      </w:pPr>
    </w:p>
    <w:p w14:paraId="49C35847" w14:textId="77777777" w:rsidR="008A5A54" w:rsidRPr="009F66DB" w:rsidRDefault="008A5A54" w:rsidP="00A92929">
      <w:pPr>
        <w:spacing w:after="0"/>
        <w:jc w:val="both"/>
        <w:rPr>
          <w:b/>
        </w:rPr>
      </w:pPr>
      <w:r w:rsidRPr="009F66DB">
        <w:rPr>
          <w:b/>
        </w:rPr>
        <w:t>Licitación Pública Internacional N° 0</w:t>
      </w:r>
      <w:r w:rsidR="00E370BD">
        <w:rPr>
          <w:b/>
        </w:rPr>
        <w:t>7</w:t>
      </w:r>
      <w:r w:rsidRPr="009F66DB">
        <w:rPr>
          <w:b/>
        </w:rPr>
        <w:t>/201</w:t>
      </w:r>
      <w:r w:rsidR="00E370BD">
        <w:rPr>
          <w:b/>
        </w:rPr>
        <w:t>8</w:t>
      </w:r>
    </w:p>
    <w:p w14:paraId="661E6F90" w14:textId="77777777" w:rsidR="008A5A54" w:rsidRPr="009F66DB" w:rsidRDefault="008A5A54" w:rsidP="009F66DB">
      <w:pPr>
        <w:jc w:val="both"/>
        <w:rPr>
          <w:b/>
        </w:rPr>
      </w:pPr>
      <w:r w:rsidRPr="009F66DB">
        <w:rPr>
          <w:b/>
        </w:rPr>
        <w:t>Administración Nacional de Educación Pública ANEP.-</w:t>
      </w:r>
    </w:p>
    <w:p w14:paraId="38AAC400" w14:textId="4353E374" w:rsidR="008A5A54" w:rsidRPr="009F66DB" w:rsidRDefault="00331AAD" w:rsidP="009F66DB">
      <w:pPr>
        <w:pBdr>
          <w:bottom w:val="single" w:sz="6" w:space="1" w:color="auto"/>
        </w:pBdr>
        <w:jc w:val="both"/>
        <w:rPr>
          <w:b/>
        </w:rPr>
      </w:pPr>
      <w:r>
        <w:rPr>
          <w:b/>
        </w:rPr>
        <w:t xml:space="preserve">Comunicado N° </w:t>
      </w:r>
      <w:r w:rsidR="00A605F1">
        <w:rPr>
          <w:b/>
        </w:rPr>
        <w:t>9</w:t>
      </w:r>
    </w:p>
    <w:p w14:paraId="2141DEA8" w14:textId="77777777" w:rsidR="00E251B3" w:rsidRDefault="00E251B3" w:rsidP="00E251B3">
      <w:pPr>
        <w:jc w:val="both"/>
        <w:rPr>
          <w:b/>
        </w:rPr>
      </w:pPr>
      <w:r w:rsidRPr="009E2E1E">
        <w:rPr>
          <w:b/>
        </w:rPr>
        <w:t>Al amparo de lo establecido en la Cláusula 12 del Pliego de Condiciones Administrativas que rige la presente licitación, se realiza</w:t>
      </w:r>
      <w:r>
        <w:rPr>
          <w:b/>
        </w:rPr>
        <w:t>n</w:t>
      </w:r>
      <w:r w:rsidRPr="009E2E1E">
        <w:rPr>
          <w:b/>
        </w:rPr>
        <w:t xml:space="preserve"> la</w:t>
      </w:r>
      <w:r>
        <w:rPr>
          <w:b/>
        </w:rPr>
        <w:t>s</w:t>
      </w:r>
      <w:r w:rsidRPr="009E2E1E">
        <w:rPr>
          <w:b/>
        </w:rPr>
        <w:t xml:space="preserve"> siguiente</w:t>
      </w:r>
      <w:r>
        <w:rPr>
          <w:b/>
        </w:rPr>
        <w:t>s puntualizaciones</w:t>
      </w:r>
      <w:r w:rsidRPr="009E2E1E">
        <w:rPr>
          <w:b/>
        </w:rPr>
        <w:t>:</w:t>
      </w:r>
    </w:p>
    <w:p w14:paraId="43A6E9B1" w14:textId="77777777" w:rsidR="00230E3F" w:rsidRDefault="00230E3F" w:rsidP="00E251B3">
      <w:pPr>
        <w:spacing w:after="0"/>
        <w:jc w:val="both"/>
        <w:rPr>
          <w:b/>
          <w:caps/>
          <w:sz w:val="28"/>
          <w:szCs w:val="28"/>
          <w:u w:val="single"/>
        </w:rPr>
      </w:pPr>
    </w:p>
    <w:p w14:paraId="77078EAC" w14:textId="77777777" w:rsidR="00E251B3" w:rsidRDefault="00E251B3" w:rsidP="00E251B3">
      <w:pPr>
        <w:spacing w:after="0"/>
        <w:jc w:val="both"/>
        <w:rPr>
          <w:b/>
          <w:caps/>
          <w:sz w:val="28"/>
          <w:szCs w:val="28"/>
          <w:u w:val="single"/>
        </w:rPr>
      </w:pPr>
      <w:r>
        <w:rPr>
          <w:b/>
          <w:caps/>
          <w:sz w:val="28"/>
          <w:szCs w:val="28"/>
          <w:u w:val="single"/>
        </w:rPr>
        <w:t>Puntualización 1</w:t>
      </w:r>
    </w:p>
    <w:p w14:paraId="59A824A4" w14:textId="77777777" w:rsidR="00E251B3" w:rsidRDefault="00E251B3" w:rsidP="00E251B3">
      <w:r>
        <w:t>En el documento  3.2-  Equipamiento móvil se omitió las dimensiones de los siguientes muebles:</w:t>
      </w:r>
    </w:p>
    <w:p w14:paraId="22928ADC" w14:textId="77777777" w:rsidR="00E251B3" w:rsidRPr="00E251B3" w:rsidRDefault="00E251B3" w:rsidP="00E251B3">
      <w:pPr>
        <w:rPr>
          <w:b/>
        </w:rPr>
      </w:pPr>
      <w:r w:rsidRPr="00E251B3">
        <w:rPr>
          <w:b/>
        </w:rPr>
        <w:t>1.23 SILLÓN</w:t>
      </w:r>
    </w:p>
    <w:p w14:paraId="6AE5E73F" w14:textId="77777777" w:rsidR="00E251B3" w:rsidRDefault="00E251B3" w:rsidP="00E251B3">
      <w:r w:rsidRPr="00DB2FA4">
        <w:rPr>
          <w:u w:val="single"/>
        </w:rPr>
        <w:t>Dimensiones</w:t>
      </w:r>
      <w:r>
        <w:t>: Ancho 55 cm, fondo 65 (del asiento), alturas: 23 la parte trasera del asiento, 35 la parte delantera del asiento. Respaldo de 44 cms, en un ángulo 107° con el asiento.</w:t>
      </w:r>
    </w:p>
    <w:p w14:paraId="10E5471D" w14:textId="77777777" w:rsidR="00E251B3" w:rsidRDefault="00E251B3" w:rsidP="00E251B3">
      <w:r>
        <w:t>Material de asiento y respaldo: finger joint eucaliptus grandis, cepillado y tratado, espesor 1”</w:t>
      </w:r>
    </w:p>
    <w:p w14:paraId="7A0EE46A" w14:textId="77777777" w:rsidR="00E251B3" w:rsidRDefault="00E251B3" w:rsidP="00E251B3">
      <w:r>
        <w:rPr>
          <w:noProof/>
          <w:lang w:val="es-UY" w:eastAsia="es-UY"/>
        </w:rPr>
        <mc:AlternateContent>
          <mc:Choice Requires="wps">
            <w:drawing>
              <wp:anchor distT="0" distB="0" distL="114300" distR="114300" simplePos="0" relativeHeight="251660288" behindDoc="0" locked="0" layoutInCell="1" allowOverlap="1" wp14:anchorId="78FD30EC" wp14:editId="244AD0A3">
                <wp:simplePos x="0" y="0"/>
                <wp:positionH relativeFrom="column">
                  <wp:posOffset>4628294</wp:posOffset>
                </wp:positionH>
                <wp:positionV relativeFrom="paragraph">
                  <wp:posOffset>272635</wp:posOffset>
                </wp:positionV>
                <wp:extent cx="601824" cy="83975"/>
                <wp:effectExtent l="0" t="0" r="27305" b="11430"/>
                <wp:wrapNone/>
                <wp:docPr id="5" name="5 Rectángulo"/>
                <wp:cNvGraphicFramePr/>
                <a:graphic xmlns:a="http://schemas.openxmlformats.org/drawingml/2006/main">
                  <a:graphicData uri="http://schemas.microsoft.com/office/word/2010/wordprocessingShape">
                    <wps:wsp>
                      <wps:cNvSpPr/>
                      <wps:spPr>
                        <a:xfrm>
                          <a:off x="0" y="0"/>
                          <a:ext cx="601824" cy="8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364.45pt;margin-top:21.45pt;width:47.4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" fillcolor="white [3212]" strokecolor="white [3212]" strokeweight="2pt"/>
            </w:pict>
          </mc:Fallback>
        </mc:AlternateContent>
      </w:r>
      <w:r>
        <w:rPr>
          <w:noProof/>
          <w:lang w:val="es-UY" w:eastAsia="es-UY"/>
        </w:rPr>
        <mc:AlternateContent>
          <mc:Choice Requires="wps">
            <w:drawing>
              <wp:anchor distT="0" distB="0" distL="114300" distR="114300" simplePos="0" relativeHeight="251659264" behindDoc="0" locked="0" layoutInCell="1" allowOverlap="1" wp14:anchorId="6532BD47" wp14:editId="6694323E">
                <wp:simplePos x="0" y="0"/>
                <wp:positionH relativeFrom="column">
                  <wp:posOffset>137510</wp:posOffset>
                </wp:positionH>
                <wp:positionV relativeFrom="paragraph">
                  <wp:posOffset>199779</wp:posOffset>
                </wp:positionV>
                <wp:extent cx="601824" cy="83975"/>
                <wp:effectExtent l="0" t="0" r="27305" b="11430"/>
                <wp:wrapNone/>
                <wp:docPr id="4" name="4 Rectángulo"/>
                <wp:cNvGraphicFramePr/>
                <a:graphic xmlns:a="http://schemas.openxmlformats.org/drawingml/2006/main">
                  <a:graphicData uri="http://schemas.microsoft.com/office/word/2010/wordprocessingShape">
                    <wps:wsp>
                      <wps:cNvSpPr/>
                      <wps:spPr>
                        <a:xfrm>
                          <a:off x="0" y="0"/>
                          <a:ext cx="601824" cy="8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10.85pt;margin-top:15.75pt;width:47.4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" fillcolor="white [3212]" strokecolor="white [3212]" strokeweight="2pt"/>
            </w:pict>
          </mc:Fallback>
        </mc:AlternateContent>
      </w:r>
      <w:r>
        <w:rPr>
          <w:noProof/>
          <w:lang w:val="es-UY" w:eastAsia="es-UY"/>
        </w:rPr>
        <w:drawing>
          <wp:inline distT="0" distB="0" distL="0" distR="0" wp14:anchorId="5E58727A" wp14:editId="022C9920">
            <wp:extent cx="5400040" cy="20468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046858"/>
                    </a:xfrm>
                    <a:prstGeom prst="rect">
                      <a:avLst/>
                    </a:prstGeom>
                  </pic:spPr>
                </pic:pic>
              </a:graphicData>
            </a:graphic>
          </wp:inline>
        </w:drawing>
      </w:r>
    </w:p>
    <w:p w14:paraId="285DB12B" w14:textId="77777777" w:rsidR="00E251B3" w:rsidRPr="007B2686" w:rsidRDefault="00E251B3" w:rsidP="00E251B3">
      <w:pPr>
        <w:rPr>
          <w:i/>
        </w:rPr>
      </w:pPr>
      <w:r w:rsidRPr="007B2686">
        <w:rPr>
          <w:i/>
        </w:rPr>
        <w:t>Croquis de referencia.</w:t>
      </w:r>
    </w:p>
    <w:p w14:paraId="2D627F6F" w14:textId="77777777" w:rsidR="00E251B3" w:rsidRPr="00E251B3" w:rsidRDefault="00E251B3" w:rsidP="00E251B3">
      <w:pPr>
        <w:rPr>
          <w:b/>
        </w:rPr>
      </w:pPr>
      <w:r w:rsidRPr="00E251B3">
        <w:rPr>
          <w:b/>
        </w:rPr>
        <w:t>1.30 BANCO INDIVIDUAL  (exterior)</w:t>
      </w:r>
    </w:p>
    <w:p w14:paraId="36BFA3BC" w14:textId="77777777" w:rsidR="00E251B3" w:rsidRDefault="00E251B3" w:rsidP="00E251B3">
      <w:r w:rsidRPr="00DB2FA4">
        <w:rPr>
          <w:u w:val="single"/>
        </w:rPr>
        <w:t>Dimensiones</w:t>
      </w:r>
      <w:r>
        <w:t>: Ancho 57 cm, fondo: 54 cm incluye respaldo (ancho del asiento: 27 cm), altura: asiento  45 cm, total 73 cm. Respaldo en ángulo 107° con el asiento.</w:t>
      </w:r>
    </w:p>
    <w:p w14:paraId="70F9380A" w14:textId="7C2219B5" w:rsidR="00E251B3" w:rsidRDefault="00E251B3" w:rsidP="00E251B3">
      <w:r>
        <w:t>Material de asiento y respaldo: madera de lapacho cepillado, y tratado</w:t>
      </w:r>
      <w:r w:rsidRPr="009711D6">
        <w:t xml:space="preserve"> </w:t>
      </w:r>
      <w:r>
        <w:t>para intemperie. Espesor 1”.</w:t>
      </w:r>
    </w:p>
    <w:p w14:paraId="0D1143CB" w14:textId="77777777" w:rsidR="00E251B3" w:rsidRPr="00E251B3" w:rsidRDefault="00E251B3" w:rsidP="00E251B3">
      <w:pPr>
        <w:rPr>
          <w:b/>
        </w:rPr>
      </w:pPr>
      <w:r w:rsidRPr="00E251B3">
        <w:rPr>
          <w:b/>
        </w:rPr>
        <w:t>1.31 BANCO LARGO  (exterior)</w:t>
      </w:r>
    </w:p>
    <w:p w14:paraId="6A62777E" w14:textId="77777777" w:rsidR="00E251B3" w:rsidRDefault="00E251B3" w:rsidP="00E251B3">
      <w:r w:rsidRPr="00EC5CBC">
        <w:rPr>
          <w:u w:val="single"/>
        </w:rPr>
        <w:t>Dimensiones</w:t>
      </w:r>
      <w:r>
        <w:t>: largo 188 cm. El resto de dimensiones igual al Banco individual (núm. 1.30).</w:t>
      </w:r>
    </w:p>
    <w:p w14:paraId="5E8F182E" w14:textId="77777777" w:rsidR="00E251B3" w:rsidRDefault="00E251B3" w:rsidP="00E251B3">
      <w:r>
        <w:t>Material de asiento y respaldo: madera de lapacho cepillado y tratado para intemperie, espesor 1”.</w:t>
      </w:r>
    </w:p>
    <w:p w14:paraId="2B826629" w14:textId="77777777" w:rsidR="00E251B3" w:rsidRPr="007B2686" w:rsidRDefault="00E251B3" w:rsidP="00E251B3">
      <w:pPr>
        <w:rPr>
          <w:i/>
        </w:rPr>
      </w:pPr>
      <w:r w:rsidRPr="007B2686">
        <w:rPr>
          <w:i/>
        </w:rPr>
        <w:t>Croquis de referencia.</w:t>
      </w:r>
    </w:p>
    <w:p w14:paraId="4FB4C2A6" w14:textId="77777777" w:rsidR="00230E3F" w:rsidRDefault="00230E3F" w:rsidP="00E251B3">
      <w:pPr>
        <w:rPr>
          <w:b/>
        </w:rPr>
      </w:pPr>
    </w:p>
    <w:p w14:paraId="649C339E" w14:textId="77777777" w:rsidR="00230E3F" w:rsidRDefault="00230E3F" w:rsidP="00E251B3">
      <w:pPr>
        <w:rPr>
          <w:b/>
        </w:rPr>
      </w:pPr>
    </w:p>
    <w:p w14:paraId="4BDDB52F" w14:textId="77777777" w:rsidR="00E251B3" w:rsidRPr="00E251B3" w:rsidRDefault="00E251B3" w:rsidP="00E251B3">
      <w:pPr>
        <w:rPr>
          <w:b/>
        </w:rPr>
      </w:pPr>
      <w:r w:rsidRPr="00E251B3">
        <w:rPr>
          <w:b/>
        </w:rPr>
        <w:lastRenderedPageBreak/>
        <w:t>2.12 MESA EXTERIOR</w:t>
      </w:r>
    </w:p>
    <w:p w14:paraId="137CA671" w14:textId="77777777" w:rsidR="00E251B3" w:rsidRDefault="00E251B3" w:rsidP="00E251B3">
      <w:r w:rsidRPr="00EC5CBC">
        <w:rPr>
          <w:u w:val="single"/>
        </w:rPr>
        <w:t>Dimensiones</w:t>
      </w:r>
      <w:r>
        <w:t>: 70 cm x 80 cm. Altura 70 cm.</w:t>
      </w:r>
    </w:p>
    <w:p w14:paraId="3009F2C7" w14:textId="77777777" w:rsidR="00E251B3" w:rsidRDefault="00E251B3" w:rsidP="00E251B3">
      <w:r>
        <w:t>Material de la superficie: madera de lapacho cepillado y tratado para intemperie, espesor 2”</w:t>
      </w:r>
    </w:p>
    <w:p w14:paraId="08B378D7" w14:textId="77777777" w:rsidR="00E251B3" w:rsidRDefault="00E251B3" w:rsidP="00E251B3">
      <w:r>
        <w:rPr>
          <w:noProof/>
          <w:lang w:val="es-UY" w:eastAsia="es-UY"/>
        </w:rPr>
        <w:drawing>
          <wp:anchor distT="0" distB="0" distL="114300" distR="114300" simplePos="0" relativeHeight="251661312" behindDoc="0" locked="0" layoutInCell="1" allowOverlap="1" wp14:anchorId="5AE94A7A" wp14:editId="42DB104C">
            <wp:simplePos x="0" y="0"/>
            <wp:positionH relativeFrom="column">
              <wp:posOffset>-412750</wp:posOffset>
            </wp:positionH>
            <wp:positionV relativeFrom="paragraph">
              <wp:posOffset>168275</wp:posOffset>
            </wp:positionV>
            <wp:extent cx="6302375" cy="1711960"/>
            <wp:effectExtent l="0" t="0" r="3175"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02375" cy="1711960"/>
                    </a:xfrm>
                    <a:prstGeom prst="rect">
                      <a:avLst/>
                    </a:prstGeom>
                  </pic:spPr>
                </pic:pic>
              </a:graphicData>
            </a:graphic>
            <wp14:sizeRelH relativeFrom="page">
              <wp14:pctWidth>0</wp14:pctWidth>
            </wp14:sizeRelH>
            <wp14:sizeRelV relativeFrom="page">
              <wp14:pctHeight>0</wp14:pctHeight>
            </wp14:sizeRelV>
          </wp:anchor>
        </w:drawing>
      </w:r>
    </w:p>
    <w:p w14:paraId="682F7A96" w14:textId="77777777" w:rsidR="00E251B3" w:rsidRDefault="00E251B3" w:rsidP="00E251B3">
      <w:r>
        <w:rPr>
          <w:noProof/>
          <w:lang w:val="es-UY" w:eastAsia="es-UY"/>
        </w:rPr>
        <mc:AlternateContent>
          <mc:Choice Requires="wps">
            <w:drawing>
              <wp:anchor distT="0" distB="0" distL="114300" distR="114300" simplePos="0" relativeHeight="251664384" behindDoc="0" locked="0" layoutInCell="1" allowOverlap="1" wp14:anchorId="690D159D" wp14:editId="3603185B">
                <wp:simplePos x="0" y="0"/>
                <wp:positionH relativeFrom="column">
                  <wp:posOffset>4782327</wp:posOffset>
                </wp:positionH>
                <wp:positionV relativeFrom="paragraph">
                  <wp:posOffset>34459</wp:posOffset>
                </wp:positionV>
                <wp:extent cx="443204" cy="93306"/>
                <wp:effectExtent l="0" t="0" r="14605" b="21590"/>
                <wp:wrapNone/>
                <wp:docPr id="9" name="9 Rectángulo"/>
                <wp:cNvGraphicFramePr/>
                <a:graphic xmlns:a="http://schemas.openxmlformats.org/drawingml/2006/main">
                  <a:graphicData uri="http://schemas.microsoft.com/office/word/2010/wordprocessingShape">
                    <wps:wsp>
                      <wps:cNvSpPr/>
                      <wps:spPr>
                        <a:xfrm>
                          <a:off x="0" y="0"/>
                          <a:ext cx="443204" cy="933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376.55pt;margin-top:2.7pt;width:34.9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" fillcolor="white [3212]" strokecolor="white [3212]" strokeweight="2pt"/>
            </w:pict>
          </mc:Fallback>
        </mc:AlternateContent>
      </w:r>
      <w:r>
        <w:rPr>
          <w:noProof/>
          <w:lang w:val="es-UY" w:eastAsia="es-UY"/>
        </w:rPr>
        <mc:AlternateContent>
          <mc:Choice Requires="wps">
            <w:drawing>
              <wp:anchor distT="0" distB="0" distL="114300" distR="114300" simplePos="0" relativeHeight="251663360" behindDoc="0" locked="0" layoutInCell="1" allowOverlap="1" wp14:anchorId="2FCA1940" wp14:editId="77377CF2">
                <wp:simplePos x="0" y="0"/>
                <wp:positionH relativeFrom="column">
                  <wp:posOffset>2290963</wp:posOffset>
                </wp:positionH>
                <wp:positionV relativeFrom="paragraph">
                  <wp:posOffset>31426</wp:posOffset>
                </wp:positionV>
                <wp:extent cx="443204" cy="93306"/>
                <wp:effectExtent l="0" t="0" r="14605" b="21590"/>
                <wp:wrapNone/>
                <wp:docPr id="8" name="8 Rectángulo"/>
                <wp:cNvGraphicFramePr/>
                <a:graphic xmlns:a="http://schemas.openxmlformats.org/drawingml/2006/main">
                  <a:graphicData uri="http://schemas.microsoft.com/office/word/2010/wordprocessingShape">
                    <wps:wsp>
                      <wps:cNvSpPr/>
                      <wps:spPr>
                        <a:xfrm>
                          <a:off x="0" y="0"/>
                          <a:ext cx="443204" cy="933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6" style="position:absolute;margin-left:180.4pt;margin-top:2.45pt;width:34.9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" fillcolor="white [3212]" strokecolor="white [3212]" strokeweight="2pt"/>
            </w:pict>
          </mc:Fallback>
        </mc:AlternateContent>
      </w:r>
      <w:r>
        <w:rPr>
          <w:noProof/>
          <w:lang w:val="es-UY" w:eastAsia="es-UY"/>
        </w:rPr>
        <mc:AlternateContent>
          <mc:Choice Requires="wps">
            <w:drawing>
              <wp:anchor distT="0" distB="0" distL="114300" distR="114300" simplePos="0" relativeHeight="251662336" behindDoc="0" locked="0" layoutInCell="1" allowOverlap="1" wp14:anchorId="26C141CF" wp14:editId="5F065945">
                <wp:simplePos x="0" y="0"/>
                <wp:positionH relativeFrom="column">
                  <wp:posOffset>-35106</wp:posOffset>
                </wp:positionH>
                <wp:positionV relativeFrom="paragraph">
                  <wp:posOffset>32735</wp:posOffset>
                </wp:positionV>
                <wp:extent cx="443204" cy="93306"/>
                <wp:effectExtent l="0" t="0" r="14605" b="21590"/>
                <wp:wrapNone/>
                <wp:docPr id="7" name="7 Rectángulo"/>
                <wp:cNvGraphicFramePr/>
                <a:graphic xmlns:a="http://schemas.openxmlformats.org/drawingml/2006/main">
                  <a:graphicData uri="http://schemas.microsoft.com/office/word/2010/wordprocessingShape">
                    <wps:wsp>
                      <wps:cNvSpPr/>
                      <wps:spPr>
                        <a:xfrm>
                          <a:off x="0" y="0"/>
                          <a:ext cx="443204" cy="933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2.75pt;margin-top:2.6pt;width:34.9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" fillcolor="white [3212]" strokecolor="white [3212]" strokeweight="2pt"/>
            </w:pict>
          </mc:Fallback>
        </mc:AlternateContent>
      </w:r>
    </w:p>
    <w:p w14:paraId="007ECC53" w14:textId="77777777" w:rsidR="00E251B3" w:rsidRDefault="00E251B3" w:rsidP="00E251B3">
      <w:pPr>
        <w:rPr>
          <w:i/>
        </w:rPr>
      </w:pPr>
    </w:p>
    <w:p w14:paraId="1B713AFC" w14:textId="77777777" w:rsidR="00E251B3" w:rsidRDefault="00E251B3" w:rsidP="00E251B3">
      <w:pPr>
        <w:rPr>
          <w:i/>
        </w:rPr>
      </w:pPr>
    </w:p>
    <w:p w14:paraId="61F09D2E" w14:textId="77777777" w:rsidR="00E251B3" w:rsidRDefault="00E251B3" w:rsidP="00E251B3">
      <w:pPr>
        <w:rPr>
          <w:i/>
        </w:rPr>
      </w:pPr>
    </w:p>
    <w:p w14:paraId="66CAC590" w14:textId="77777777" w:rsidR="00E251B3" w:rsidRDefault="00E251B3" w:rsidP="00E251B3">
      <w:pPr>
        <w:rPr>
          <w:i/>
        </w:rPr>
      </w:pPr>
    </w:p>
    <w:p w14:paraId="7948CD69" w14:textId="77777777" w:rsidR="00E251B3" w:rsidRPr="007B2686" w:rsidRDefault="00E251B3" w:rsidP="00E251B3">
      <w:pPr>
        <w:rPr>
          <w:i/>
        </w:rPr>
      </w:pPr>
      <w:r w:rsidRPr="007B2686">
        <w:rPr>
          <w:i/>
        </w:rPr>
        <w:t>Croquis de referencia.</w:t>
      </w:r>
    </w:p>
    <w:p w14:paraId="3716600C" w14:textId="77777777" w:rsidR="00A47B46" w:rsidRPr="00111C66" w:rsidRDefault="00A47B46" w:rsidP="00A47B46">
      <w:pPr>
        <w:jc w:val="both"/>
        <w:rPr>
          <w:b/>
        </w:rPr>
      </w:pPr>
      <w:r w:rsidRPr="00111C66">
        <w:rPr>
          <w:b/>
        </w:rPr>
        <w:t>Se han recibido las siguientes consultas a las cuales se procede a dar respuesta:</w:t>
      </w:r>
    </w:p>
    <w:p w14:paraId="706F7749" w14:textId="77777777" w:rsidR="00A47B46" w:rsidRPr="00F34664" w:rsidRDefault="00A47B46" w:rsidP="00587966">
      <w:pPr>
        <w:spacing w:after="0"/>
        <w:jc w:val="both"/>
        <w:rPr>
          <w:b/>
          <w:caps/>
          <w:sz w:val="28"/>
          <w:szCs w:val="28"/>
          <w:u w:val="single"/>
        </w:rPr>
      </w:pPr>
      <w:r w:rsidRPr="00F34664">
        <w:rPr>
          <w:b/>
          <w:caps/>
          <w:sz w:val="28"/>
          <w:szCs w:val="28"/>
          <w:u w:val="single"/>
        </w:rPr>
        <w:t>CONSULTA 1</w:t>
      </w:r>
    </w:p>
    <w:p w14:paraId="52F90143" w14:textId="165169F3" w:rsidR="00736917" w:rsidRPr="00F34664" w:rsidRDefault="009C6011" w:rsidP="009C6011">
      <w:pPr>
        <w:spacing w:after="0" w:line="240" w:lineRule="auto"/>
      </w:pPr>
      <w:r w:rsidRPr="00F34664">
        <w:t>S13, ubicado en Minas (Lavalleja), solicitamos confirmar si la ubicación es correcta ya que se implantaría en el mismo lugar de una cancha deportiva existente.</w:t>
      </w:r>
    </w:p>
    <w:p w14:paraId="699F8DCC" w14:textId="77777777" w:rsidR="00A47B46" w:rsidRPr="00F34664" w:rsidRDefault="00A47B46" w:rsidP="00587966">
      <w:pPr>
        <w:spacing w:after="0"/>
        <w:jc w:val="both"/>
        <w:rPr>
          <w:b/>
          <w:caps/>
          <w:sz w:val="28"/>
          <w:szCs w:val="28"/>
          <w:u w:val="single"/>
        </w:rPr>
      </w:pPr>
      <w:r w:rsidRPr="00F34664">
        <w:rPr>
          <w:b/>
          <w:caps/>
          <w:sz w:val="28"/>
          <w:szCs w:val="28"/>
          <w:u w:val="single"/>
        </w:rPr>
        <w:t>RESPUESTA</w:t>
      </w:r>
    </w:p>
    <w:p w14:paraId="414BDC5B" w14:textId="71153338" w:rsidR="009C6011" w:rsidRPr="008E5ECC" w:rsidRDefault="0024637A" w:rsidP="009C6011">
      <w:pPr>
        <w:rPr>
          <w:rFonts w:ascii="Calibri" w:eastAsia="Calibri" w:hAnsi="Calibri" w:cs="Times New Roman"/>
          <w:b/>
          <w:color w:val="1F497D" w:themeColor="text2"/>
        </w:rPr>
      </w:pPr>
      <w:r w:rsidRPr="00F34664">
        <w:rPr>
          <w:rFonts w:ascii="Calibri" w:eastAsia="Calibri" w:hAnsi="Calibri" w:cs="Times New Roman"/>
          <w:b/>
        </w:rPr>
        <w:t>El terreno es propiedad de ANEP. P</w:t>
      </w:r>
      <w:r w:rsidR="00AD7233" w:rsidRPr="00F34664">
        <w:rPr>
          <w:rFonts w:ascii="Calibri" w:eastAsia="Calibri" w:hAnsi="Calibri" w:cs="Times New Roman"/>
          <w:b/>
        </w:rPr>
        <w:t>or lo tanto,  s</w:t>
      </w:r>
      <w:r w:rsidR="009C6011" w:rsidRPr="00F34664">
        <w:rPr>
          <w:rFonts w:ascii="Calibri" w:eastAsia="Calibri" w:hAnsi="Calibri" w:cs="Times New Roman"/>
          <w:b/>
        </w:rPr>
        <w:t xml:space="preserve">e </w:t>
      </w:r>
      <w:r w:rsidR="007F36B4" w:rsidRPr="00F34664">
        <w:rPr>
          <w:rFonts w:ascii="Calibri" w:eastAsia="Calibri" w:hAnsi="Calibri" w:cs="Times New Roman"/>
          <w:b/>
        </w:rPr>
        <w:t>podrá</w:t>
      </w:r>
      <w:r w:rsidR="009C6011" w:rsidRPr="00F34664">
        <w:rPr>
          <w:rFonts w:ascii="Calibri" w:eastAsia="Calibri" w:hAnsi="Calibri" w:cs="Times New Roman"/>
          <w:b/>
        </w:rPr>
        <w:t xml:space="preserve"> mover el área de influencia, manteniendo su metraje, evitando tocar la cancha.</w:t>
      </w:r>
      <w:r w:rsidR="007F36B4" w:rsidRPr="00F34664">
        <w:rPr>
          <w:rFonts w:ascii="Calibri" w:eastAsia="Calibri" w:hAnsi="Calibri" w:cs="Times New Roman"/>
          <w:b/>
        </w:rPr>
        <w:t xml:space="preserve"> </w:t>
      </w:r>
      <w:r w:rsidR="00AD7233" w:rsidRPr="00F34664">
        <w:rPr>
          <w:rFonts w:ascii="Calibri" w:eastAsia="Calibri" w:hAnsi="Calibri" w:cs="Times New Roman"/>
          <w:b/>
        </w:rPr>
        <w:t>Siempre con</w:t>
      </w:r>
      <w:r w:rsidR="00274725" w:rsidRPr="00F34664">
        <w:rPr>
          <w:rFonts w:ascii="Calibri" w:eastAsia="Calibri" w:hAnsi="Calibri" w:cs="Times New Roman"/>
          <w:b/>
        </w:rPr>
        <w:t xml:space="preserve"> la</w:t>
      </w:r>
      <w:r w:rsidR="00AD7233" w:rsidRPr="00F34664">
        <w:rPr>
          <w:rFonts w:ascii="Calibri" w:eastAsia="Calibri" w:hAnsi="Calibri" w:cs="Times New Roman"/>
          <w:b/>
        </w:rPr>
        <w:t xml:space="preserve"> a</w:t>
      </w:r>
      <w:r w:rsidR="00274725" w:rsidRPr="00F34664">
        <w:rPr>
          <w:rFonts w:ascii="Calibri" w:eastAsia="Calibri" w:hAnsi="Calibri" w:cs="Times New Roman"/>
          <w:b/>
        </w:rPr>
        <w:t>probación de la supervisión del Contrato</w:t>
      </w:r>
      <w:r w:rsidR="007F36B4" w:rsidRPr="00F34664">
        <w:rPr>
          <w:rFonts w:ascii="Calibri" w:eastAsia="Calibri" w:hAnsi="Calibri" w:cs="Times New Roman"/>
          <w:b/>
        </w:rPr>
        <w:t>.</w:t>
      </w:r>
      <w:r w:rsidR="008E5ECC">
        <w:rPr>
          <w:rFonts w:ascii="Calibri" w:eastAsia="Calibri" w:hAnsi="Calibri" w:cs="Times New Roman"/>
          <w:b/>
        </w:rPr>
        <w:t xml:space="preserve"> </w:t>
      </w:r>
    </w:p>
    <w:p w14:paraId="2E639361" w14:textId="49175304" w:rsidR="00FA1179" w:rsidRDefault="00FA1179" w:rsidP="00FA1179">
      <w:pPr>
        <w:spacing w:after="0"/>
        <w:jc w:val="both"/>
        <w:rPr>
          <w:b/>
          <w:caps/>
          <w:sz w:val="28"/>
          <w:szCs w:val="28"/>
          <w:u w:val="single"/>
        </w:rPr>
      </w:pPr>
      <w:r>
        <w:rPr>
          <w:b/>
          <w:caps/>
          <w:sz w:val="28"/>
          <w:szCs w:val="28"/>
          <w:u w:val="single"/>
        </w:rPr>
        <w:t>CONSULTA 2</w:t>
      </w:r>
    </w:p>
    <w:p w14:paraId="17990395" w14:textId="61A8F05F" w:rsidR="00FA1179" w:rsidRPr="00FA1179" w:rsidRDefault="009C6011" w:rsidP="00FA1179">
      <w:pPr>
        <w:spacing w:after="0" w:line="240" w:lineRule="auto"/>
      </w:pPr>
      <w:r>
        <w:t>D01, ubicado en 18 de Mayo (Canelones), solicitamos confirmar que no entra dentro del alcance de este llamado ninguna tarea asociada a la cañada, ya que en una zona de la lámina de implantación se indica “entubar cañada” pero entendemos que queda fuera del área de implantación</w:t>
      </w:r>
      <w:r w:rsidR="00FA1179" w:rsidRPr="00FA1179">
        <w:t xml:space="preserve"> </w:t>
      </w:r>
    </w:p>
    <w:p w14:paraId="3E7DE9BF" w14:textId="77777777" w:rsidR="00FA1179" w:rsidRDefault="00FA1179" w:rsidP="00FA1179">
      <w:pPr>
        <w:spacing w:after="0"/>
        <w:jc w:val="both"/>
        <w:rPr>
          <w:b/>
          <w:caps/>
          <w:sz w:val="28"/>
          <w:szCs w:val="28"/>
          <w:u w:val="single"/>
        </w:rPr>
      </w:pPr>
      <w:r w:rsidRPr="00A47B46">
        <w:rPr>
          <w:b/>
          <w:caps/>
          <w:sz w:val="28"/>
          <w:szCs w:val="28"/>
          <w:u w:val="single"/>
        </w:rPr>
        <w:t>RESPUESTA</w:t>
      </w:r>
    </w:p>
    <w:p w14:paraId="5FB1F133" w14:textId="77777777" w:rsidR="009C6011" w:rsidRPr="009C6011" w:rsidRDefault="009C6011" w:rsidP="009C6011">
      <w:pPr>
        <w:rPr>
          <w:rFonts w:ascii="Calibri" w:eastAsia="Calibri" w:hAnsi="Calibri" w:cs="Times New Roman"/>
          <w:b/>
        </w:rPr>
      </w:pPr>
      <w:r w:rsidRPr="009C6011">
        <w:rPr>
          <w:rFonts w:ascii="Calibri" w:eastAsia="Calibri" w:hAnsi="Calibri" w:cs="Times New Roman"/>
          <w:b/>
        </w:rPr>
        <w:t>No se plantea hacer nada con la cañada por quedar fuera del área de influencia.</w:t>
      </w:r>
    </w:p>
    <w:p w14:paraId="58B29917" w14:textId="1A26A1EA" w:rsidR="00FA1179" w:rsidRDefault="00FA1179" w:rsidP="00FA1179">
      <w:pPr>
        <w:spacing w:after="0"/>
        <w:jc w:val="both"/>
        <w:rPr>
          <w:b/>
          <w:caps/>
          <w:sz w:val="28"/>
          <w:szCs w:val="28"/>
          <w:u w:val="single"/>
        </w:rPr>
      </w:pPr>
      <w:r>
        <w:rPr>
          <w:b/>
          <w:caps/>
          <w:sz w:val="28"/>
          <w:szCs w:val="28"/>
          <w:u w:val="single"/>
        </w:rPr>
        <w:t>CONSULTA 3</w:t>
      </w:r>
    </w:p>
    <w:p w14:paraId="6E3287CA" w14:textId="11B6E29B" w:rsidR="009C6011" w:rsidRDefault="009C6011" w:rsidP="009C6011">
      <w:pPr>
        <w:spacing w:after="0" w:line="240" w:lineRule="auto"/>
      </w:pPr>
      <w:r>
        <w:t>S27 y S35, solicitamos indicar si está dentro del alcance de esta licitación el camino de acceso de (70,65x5</w:t>
      </w:r>
      <w:r w:rsidR="0015005A">
        <w:t>, 00) m</w:t>
      </w:r>
      <w:r>
        <w:t xml:space="preserve">. En dicho caso solicitamos confirmar si se trata de un camino cercado y las características de dicho pavimento (si es peatonal o vehicular). </w:t>
      </w:r>
    </w:p>
    <w:p w14:paraId="5B1086A7" w14:textId="77777777" w:rsidR="00FA1179" w:rsidRDefault="00FA1179" w:rsidP="00FA1179">
      <w:pPr>
        <w:spacing w:after="0"/>
        <w:jc w:val="both"/>
        <w:rPr>
          <w:b/>
          <w:caps/>
          <w:sz w:val="28"/>
          <w:szCs w:val="28"/>
          <w:u w:val="single"/>
        </w:rPr>
      </w:pPr>
      <w:r w:rsidRPr="00A47B46">
        <w:rPr>
          <w:b/>
          <w:caps/>
          <w:sz w:val="28"/>
          <w:szCs w:val="28"/>
          <w:u w:val="single"/>
        </w:rPr>
        <w:t>RESPUESTA</w:t>
      </w:r>
    </w:p>
    <w:p w14:paraId="61AD8420" w14:textId="1E84771E" w:rsidR="00FA1179" w:rsidRDefault="009C6011" w:rsidP="009C6011">
      <w:pPr>
        <w:rPr>
          <w:rFonts w:ascii="Calibri" w:eastAsia="Calibri" w:hAnsi="Calibri" w:cs="Times New Roman"/>
          <w:b/>
        </w:rPr>
      </w:pPr>
      <w:r w:rsidRPr="009C6011">
        <w:rPr>
          <w:rFonts w:ascii="Calibri" w:eastAsia="Calibri" w:hAnsi="Calibri" w:cs="Times New Roman"/>
          <w:b/>
        </w:rPr>
        <w:t xml:space="preserve">Sí, el camino vehicular forma parte del área de influencia de los edificios S27 y </w:t>
      </w:r>
      <w:r w:rsidR="009C268D">
        <w:rPr>
          <w:rFonts w:ascii="Calibri" w:eastAsia="Calibri" w:hAnsi="Calibri" w:cs="Times New Roman"/>
          <w:b/>
        </w:rPr>
        <w:t>S35.</w:t>
      </w:r>
    </w:p>
    <w:p w14:paraId="1F93CB99" w14:textId="647C60D6" w:rsidR="00FA1179" w:rsidRDefault="00EF629E" w:rsidP="00FA1179">
      <w:pPr>
        <w:spacing w:after="0"/>
        <w:jc w:val="both"/>
        <w:rPr>
          <w:b/>
          <w:caps/>
          <w:sz w:val="28"/>
          <w:szCs w:val="28"/>
          <w:u w:val="single"/>
        </w:rPr>
      </w:pPr>
      <w:r>
        <w:rPr>
          <w:b/>
          <w:caps/>
          <w:sz w:val="28"/>
          <w:szCs w:val="28"/>
          <w:u w:val="single"/>
        </w:rPr>
        <w:t>CONSULTA 4</w:t>
      </w:r>
    </w:p>
    <w:p w14:paraId="26BE5213" w14:textId="4C5E813B" w:rsidR="00FA1179" w:rsidRDefault="009C6011" w:rsidP="009C6011">
      <w:pPr>
        <w:spacing w:after="0" w:line="240" w:lineRule="auto"/>
        <w:rPr>
          <w:rFonts w:ascii="Calibri" w:eastAsia="Calibri" w:hAnsi="Calibri" w:cs="Times New Roman"/>
        </w:rPr>
      </w:pPr>
      <w:r>
        <w:t xml:space="preserve">S17, hay 4 aulas nuevas anexas al Liceo Nº 6, cuya existencia no está prevista en los planos de implantación y dificultan o imposibilitan la nueva construcción. ¿Es necesario demoler esas aulas, se entregará el terreno libre de dichas aulas, deben moverse a otra localización o se debe adaptar el nuevo edificio al terreno disponible? </w:t>
      </w:r>
    </w:p>
    <w:p w14:paraId="4FA8E8D9" w14:textId="77777777" w:rsidR="00CB58A0" w:rsidRDefault="00CB58A0" w:rsidP="00CB58A0">
      <w:pPr>
        <w:spacing w:after="0"/>
        <w:jc w:val="both"/>
        <w:rPr>
          <w:b/>
          <w:caps/>
          <w:sz w:val="28"/>
          <w:szCs w:val="28"/>
          <w:u w:val="single"/>
        </w:rPr>
      </w:pPr>
      <w:r w:rsidRPr="00A47B46">
        <w:rPr>
          <w:b/>
          <w:caps/>
          <w:sz w:val="28"/>
          <w:szCs w:val="28"/>
          <w:u w:val="single"/>
        </w:rPr>
        <w:t>RESPUESTA</w:t>
      </w:r>
    </w:p>
    <w:p w14:paraId="76AEDD43" w14:textId="0439254B" w:rsidR="009C6011" w:rsidRPr="009C6011" w:rsidRDefault="009C6011" w:rsidP="009C6011">
      <w:pPr>
        <w:rPr>
          <w:rFonts w:ascii="Calibri" w:eastAsia="Calibri" w:hAnsi="Calibri" w:cs="Times New Roman"/>
          <w:b/>
        </w:rPr>
      </w:pPr>
      <w:r w:rsidRPr="003B3017">
        <w:rPr>
          <w:rFonts w:ascii="Calibri" w:eastAsia="Calibri" w:hAnsi="Calibri" w:cs="Times New Roman"/>
          <w:b/>
        </w:rPr>
        <w:t>La APC retirará las aulas prefabricadas</w:t>
      </w:r>
      <w:r w:rsidR="00FD4F81" w:rsidRPr="003B3017">
        <w:rPr>
          <w:rFonts w:ascii="Calibri" w:eastAsia="Calibri" w:hAnsi="Calibri" w:cs="Times New Roman"/>
          <w:b/>
        </w:rPr>
        <w:t>,  previo a la</w:t>
      </w:r>
      <w:r w:rsidR="00E64E39" w:rsidRPr="003B3017">
        <w:rPr>
          <w:rFonts w:ascii="Calibri" w:eastAsia="Calibri" w:hAnsi="Calibri" w:cs="Times New Roman"/>
          <w:b/>
        </w:rPr>
        <w:t xml:space="preserve"> firma del acta de tenencia</w:t>
      </w:r>
      <w:r w:rsidR="00FD4F81" w:rsidRPr="003B3017">
        <w:rPr>
          <w:rFonts w:ascii="Calibri" w:eastAsia="Calibri" w:hAnsi="Calibri" w:cs="Times New Roman"/>
          <w:b/>
        </w:rPr>
        <w:t>.</w:t>
      </w:r>
      <w:r w:rsidR="00FD4F81">
        <w:rPr>
          <w:rFonts w:ascii="Calibri" w:eastAsia="Calibri" w:hAnsi="Calibri" w:cs="Times New Roman"/>
          <w:b/>
        </w:rPr>
        <w:t xml:space="preserve"> </w:t>
      </w:r>
    </w:p>
    <w:p w14:paraId="2EB4F7F3" w14:textId="2830D439" w:rsidR="00EB56EF" w:rsidRDefault="00EB56EF" w:rsidP="00EB56EF">
      <w:pPr>
        <w:spacing w:after="0"/>
        <w:jc w:val="both"/>
        <w:rPr>
          <w:b/>
          <w:caps/>
          <w:sz w:val="28"/>
          <w:szCs w:val="28"/>
          <w:u w:val="single"/>
        </w:rPr>
      </w:pPr>
      <w:r>
        <w:rPr>
          <w:b/>
          <w:caps/>
          <w:sz w:val="28"/>
          <w:szCs w:val="28"/>
          <w:u w:val="single"/>
        </w:rPr>
        <w:lastRenderedPageBreak/>
        <w:t>CONSULTA 5</w:t>
      </w:r>
    </w:p>
    <w:p w14:paraId="7A259AA4" w14:textId="77777777" w:rsidR="00285237" w:rsidRDefault="00285237" w:rsidP="00EB56EF">
      <w:pPr>
        <w:spacing w:after="0"/>
        <w:jc w:val="both"/>
      </w:pPr>
      <w:r>
        <w:t xml:space="preserve">S14, el acceso previsto es muy precario y se necesita crear un acceso de longitud considerable. ¿Este acceso será de cuenta del Concesionario? En caso afirmativo, ¿qué características debe tener?  </w:t>
      </w:r>
    </w:p>
    <w:p w14:paraId="6398E257" w14:textId="0FAA80EA" w:rsidR="00EB56EF" w:rsidRDefault="00EB56EF" w:rsidP="00EB56EF">
      <w:pPr>
        <w:spacing w:after="0"/>
        <w:jc w:val="both"/>
        <w:rPr>
          <w:b/>
          <w:caps/>
          <w:sz w:val="28"/>
          <w:szCs w:val="28"/>
          <w:u w:val="single"/>
        </w:rPr>
      </w:pPr>
      <w:r w:rsidRPr="00A47B46">
        <w:rPr>
          <w:b/>
          <w:caps/>
          <w:sz w:val="28"/>
          <w:szCs w:val="28"/>
          <w:u w:val="single"/>
        </w:rPr>
        <w:t>RESPUESTA</w:t>
      </w:r>
    </w:p>
    <w:p w14:paraId="44590C8E" w14:textId="5DDE96A0" w:rsidR="00950757" w:rsidRPr="00285237" w:rsidRDefault="0015005A" w:rsidP="00285237">
      <w:pPr>
        <w:rPr>
          <w:rFonts w:ascii="Calibri" w:eastAsia="Calibri" w:hAnsi="Calibri" w:cs="Times New Roman"/>
          <w:b/>
        </w:rPr>
      </w:pPr>
      <w:r>
        <w:rPr>
          <w:rFonts w:ascii="Calibri" w:eastAsia="Calibri" w:hAnsi="Calibri" w:cs="Times New Roman"/>
          <w:b/>
        </w:rPr>
        <w:t>El acceso al área de influencia</w:t>
      </w:r>
      <w:r w:rsidR="000334D0">
        <w:rPr>
          <w:rFonts w:ascii="Calibri" w:eastAsia="Calibri" w:hAnsi="Calibri" w:cs="Times New Roman"/>
          <w:b/>
        </w:rPr>
        <w:t xml:space="preserve"> es responsabilidad del contratista. D</w:t>
      </w:r>
      <w:r>
        <w:rPr>
          <w:rFonts w:ascii="Calibri" w:eastAsia="Calibri" w:hAnsi="Calibri" w:cs="Times New Roman"/>
          <w:b/>
        </w:rPr>
        <w:t>ebe estar garantizado desde el límite de propiedad, dentro del mismo padrón.</w:t>
      </w:r>
      <w:r w:rsidR="000334D0">
        <w:rPr>
          <w:rFonts w:ascii="Calibri" w:eastAsia="Calibri" w:hAnsi="Calibri" w:cs="Times New Roman"/>
          <w:b/>
        </w:rPr>
        <w:t xml:space="preserve"> El mismo será diseñado con las condiciones necesarias para la circulación de vehículos.</w:t>
      </w:r>
    </w:p>
    <w:p w14:paraId="17B997FD" w14:textId="69824DA0" w:rsidR="00950757" w:rsidRDefault="00950757" w:rsidP="00950757">
      <w:pPr>
        <w:spacing w:after="0"/>
        <w:jc w:val="both"/>
        <w:rPr>
          <w:b/>
          <w:caps/>
          <w:sz w:val="28"/>
          <w:szCs w:val="28"/>
          <w:u w:val="single"/>
        </w:rPr>
      </w:pPr>
      <w:r>
        <w:rPr>
          <w:b/>
          <w:caps/>
          <w:sz w:val="28"/>
          <w:szCs w:val="28"/>
          <w:u w:val="single"/>
        </w:rPr>
        <w:t>CONSULTA 6</w:t>
      </w:r>
    </w:p>
    <w:p w14:paraId="341B4E59" w14:textId="16997C6F" w:rsidR="00285237" w:rsidRDefault="00285237" w:rsidP="00950757">
      <w:pPr>
        <w:spacing w:after="0"/>
        <w:jc w:val="both"/>
        <w:rPr>
          <w:b/>
          <w:caps/>
          <w:sz w:val="28"/>
          <w:szCs w:val="28"/>
          <w:u w:val="single"/>
        </w:rPr>
      </w:pPr>
      <w:r>
        <w:t>El centro S14 se ubica junto a un Centro de Capacitación Regional en el que participa ANEP, y que toma el agua de un pozo existente. Habida cuenta de que el abastecimiento de la red de agua más próxima es lejano, ¿podría tomarse el agua del pozo existente en el predio?</w:t>
      </w:r>
    </w:p>
    <w:p w14:paraId="0593D9F2" w14:textId="77777777" w:rsidR="00950757" w:rsidRDefault="00950757" w:rsidP="00950757">
      <w:pPr>
        <w:spacing w:after="0"/>
        <w:jc w:val="both"/>
        <w:rPr>
          <w:b/>
          <w:caps/>
          <w:sz w:val="28"/>
          <w:szCs w:val="28"/>
          <w:u w:val="single"/>
        </w:rPr>
      </w:pPr>
      <w:r w:rsidRPr="00A47B46">
        <w:rPr>
          <w:b/>
          <w:caps/>
          <w:sz w:val="28"/>
          <w:szCs w:val="28"/>
          <w:u w:val="single"/>
        </w:rPr>
        <w:t>RESPUESTA</w:t>
      </w:r>
    </w:p>
    <w:p w14:paraId="47EC9461" w14:textId="77777777" w:rsidR="00285237" w:rsidRPr="00285237" w:rsidRDefault="00285237" w:rsidP="00285237">
      <w:pPr>
        <w:rPr>
          <w:rFonts w:ascii="Calibri" w:eastAsia="Calibri" w:hAnsi="Calibri" w:cs="Times New Roman"/>
          <w:b/>
        </w:rPr>
      </w:pPr>
      <w:r w:rsidRPr="00285237">
        <w:rPr>
          <w:rFonts w:ascii="Calibri" w:eastAsia="Calibri" w:hAnsi="Calibri" w:cs="Times New Roman"/>
          <w:b/>
        </w:rPr>
        <w:t>Se puede considerar tomar agua del mismo pozo, haciéndose cargo de su mantenimiento por el período de contrato.</w:t>
      </w:r>
    </w:p>
    <w:p w14:paraId="07C8229F" w14:textId="43F1FF06" w:rsidR="00950757" w:rsidRDefault="00950757" w:rsidP="00950757">
      <w:pPr>
        <w:spacing w:after="0"/>
        <w:jc w:val="both"/>
        <w:rPr>
          <w:b/>
          <w:caps/>
          <w:sz w:val="28"/>
          <w:szCs w:val="28"/>
          <w:u w:val="single"/>
        </w:rPr>
      </w:pPr>
      <w:r>
        <w:rPr>
          <w:b/>
          <w:caps/>
          <w:sz w:val="28"/>
          <w:szCs w:val="28"/>
          <w:u w:val="single"/>
        </w:rPr>
        <w:t>CONSULTA 7</w:t>
      </w:r>
    </w:p>
    <w:p w14:paraId="3A51F077" w14:textId="5C2D41C7" w:rsidR="00285237" w:rsidRDefault="00285237" w:rsidP="00950757">
      <w:pPr>
        <w:spacing w:after="0"/>
        <w:jc w:val="both"/>
        <w:rPr>
          <w:b/>
          <w:caps/>
          <w:sz w:val="28"/>
          <w:szCs w:val="28"/>
          <w:u w:val="single"/>
        </w:rPr>
      </w:pPr>
      <w:r>
        <w:t>El centro D07 se ubica detrás de unas casas y necesita un acceso. ¿El acceso es responsabilidad del concesionario? En caso afirmativo, ¿qué características debe tener y desde dónde se debe acceder?</w:t>
      </w:r>
    </w:p>
    <w:p w14:paraId="0481068D" w14:textId="77777777" w:rsidR="00950757" w:rsidRDefault="00950757" w:rsidP="00950757">
      <w:pPr>
        <w:spacing w:after="0"/>
        <w:jc w:val="both"/>
        <w:rPr>
          <w:b/>
          <w:caps/>
          <w:sz w:val="28"/>
          <w:szCs w:val="28"/>
          <w:u w:val="single"/>
        </w:rPr>
      </w:pPr>
      <w:r w:rsidRPr="00A47B46">
        <w:rPr>
          <w:b/>
          <w:caps/>
          <w:sz w:val="28"/>
          <w:szCs w:val="28"/>
          <w:u w:val="single"/>
        </w:rPr>
        <w:t>RESPUESTA</w:t>
      </w:r>
    </w:p>
    <w:p w14:paraId="3B7BA5B0" w14:textId="64B12F76" w:rsidR="00B06432" w:rsidRPr="00285237" w:rsidRDefault="00285237" w:rsidP="00B06432">
      <w:pPr>
        <w:rPr>
          <w:rFonts w:ascii="Calibri" w:eastAsia="Calibri" w:hAnsi="Calibri" w:cs="Times New Roman"/>
          <w:b/>
        </w:rPr>
      </w:pPr>
      <w:r w:rsidRPr="00285237">
        <w:rPr>
          <w:rFonts w:ascii="Calibri" w:eastAsia="Calibri" w:hAnsi="Calibri" w:cs="Times New Roman"/>
          <w:b/>
        </w:rPr>
        <w:t>El acceso no es a través de las casas sino por el camino de tierra.</w:t>
      </w:r>
      <w:r w:rsidR="00B06432">
        <w:rPr>
          <w:rFonts w:ascii="Calibri" w:eastAsia="Calibri" w:hAnsi="Calibri" w:cs="Times New Roman"/>
          <w:b/>
        </w:rPr>
        <w:t xml:space="preserve"> Debe estar garantizado desde el límite de propiedad, dentro del mismo padrón. </w:t>
      </w:r>
    </w:p>
    <w:p w14:paraId="346743D1" w14:textId="51FD362A" w:rsidR="00950757" w:rsidRDefault="00950757" w:rsidP="00950757">
      <w:pPr>
        <w:spacing w:after="0"/>
        <w:jc w:val="both"/>
        <w:rPr>
          <w:b/>
          <w:caps/>
          <w:sz w:val="28"/>
          <w:szCs w:val="28"/>
          <w:u w:val="single"/>
        </w:rPr>
      </w:pPr>
      <w:r>
        <w:rPr>
          <w:b/>
          <w:caps/>
          <w:sz w:val="28"/>
          <w:szCs w:val="28"/>
          <w:u w:val="single"/>
        </w:rPr>
        <w:t>CONSULTA 8</w:t>
      </w:r>
    </w:p>
    <w:p w14:paraId="0DCD7C6F" w14:textId="1F2B797B" w:rsidR="00285237" w:rsidRDefault="00285237" w:rsidP="00950757">
      <w:pPr>
        <w:spacing w:after="0"/>
        <w:jc w:val="both"/>
        <w:rPr>
          <w:b/>
          <w:caps/>
          <w:sz w:val="28"/>
          <w:szCs w:val="28"/>
          <w:u w:val="single"/>
        </w:rPr>
      </w:pPr>
      <w:r>
        <w:t>En la ubicación prevista para el centro S34 hay un liceo existente, que entendemos que deberá ser demolido. ¿A quién corresponderá la demolición y, de ser el caso, reubicación de las aulas hasta la recepción del nuevo liceo?</w:t>
      </w:r>
    </w:p>
    <w:p w14:paraId="62284D97" w14:textId="77777777" w:rsidR="00950757" w:rsidRDefault="00950757" w:rsidP="00950757">
      <w:pPr>
        <w:spacing w:after="0"/>
        <w:jc w:val="both"/>
        <w:rPr>
          <w:b/>
          <w:caps/>
          <w:sz w:val="28"/>
          <w:szCs w:val="28"/>
          <w:u w:val="single"/>
        </w:rPr>
      </w:pPr>
      <w:r w:rsidRPr="00A47B46">
        <w:rPr>
          <w:b/>
          <w:caps/>
          <w:sz w:val="28"/>
          <w:szCs w:val="28"/>
          <w:u w:val="single"/>
        </w:rPr>
        <w:t>RESPUESTA</w:t>
      </w:r>
    </w:p>
    <w:p w14:paraId="0CA6E140" w14:textId="77777777" w:rsidR="00B46DFF" w:rsidRPr="009C6011" w:rsidRDefault="00285237" w:rsidP="00B46DFF">
      <w:pPr>
        <w:rPr>
          <w:rFonts w:ascii="Calibri" w:eastAsia="Calibri" w:hAnsi="Calibri" w:cs="Times New Roman"/>
          <w:b/>
        </w:rPr>
      </w:pPr>
      <w:r w:rsidRPr="00285237">
        <w:rPr>
          <w:rFonts w:ascii="Calibri" w:eastAsia="Calibri" w:hAnsi="Calibri" w:cs="Times New Roman"/>
          <w:b/>
        </w:rPr>
        <w:t xml:space="preserve">La demolición y el realojo provisorio del liceo de Villa </w:t>
      </w:r>
      <w:r w:rsidR="00432D74">
        <w:rPr>
          <w:rFonts w:ascii="Calibri" w:eastAsia="Calibri" w:hAnsi="Calibri" w:cs="Times New Roman"/>
          <w:b/>
        </w:rPr>
        <w:t xml:space="preserve">Velázquez corresponden a la APC, </w:t>
      </w:r>
      <w:r w:rsidR="00432D74" w:rsidRPr="00053934">
        <w:rPr>
          <w:rFonts w:ascii="Calibri" w:eastAsia="Calibri" w:hAnsi="Calibri" w:cs="Times New Roman"/>
          <w:b/>
        </w:rPr>
        <w:t xml:space="preserve">previo </w:t>
      </w:r>
      <w:r w:rsidR="00B46DFF" w:rsidRPr="00053934">
        <w:rPr>
          <w:rFonts w:ascii="Calibri" w:eastAsia="Calibri" w:hAnsi="Calibri" w:cs="Times New Roman"/>
          <w:b/>
        </w:rPr>
        <w:t>a la firma del acta de tenencia.</w:t>
      </w:r>
      <w:r w:rsidR="00B46DFF">
        <w:rPr>
          <w:rFonts w:ascii="Calibri" w:eastAsia="Calibri" w:hAnsi="Calibri" w:cs="Times New Roman"/>
          <w:b/>
        </w:rPr>
        <w:t xml:space="preserve"> </w:t>
      </w:r>
    </w:p>
    <w:p w14:paraId="1499565E" w14:textId="73D5F6A1" w:rsidR="006520BE" w:rsidRDefault="00CC740D" w:rsidP="006520BE">
      <w:pPr>
        <w:spacing w:after="0"/>
        <w:jc w:val="both"/>
        <w:rPr>
          <w:b/>
          <w:caps/>
          <w:sz w:val="28"/>
          <w:szCs w:val="28"/>
          <w:u w:val="single"/>
        </w:rPr>
      </w:pPr>
      <w:r>
        <w:rPr>
          <w:b/>
          <w:caps/>
          <w:sz w:val="28"/>
          <w:szCs w:val="28"/>
          <w:u w:val="single"/>
        </w:rPr>
        <w:t>CONSULTA 9</w:t>
      </w:r>
    </w:p>
    <w:p w14:paraId="2E86EA00" w14:textId="08CBC657" w:rsidR="00285237" w:rsidRDefault="00285237" w:rsidP="006520BE">
      <w:pPr>
        <w:spacing w:after="0"/>
        <w:jc w:val="both"/>
        <w:rPr>
          <w:b/>
          <w:caps/>
          <w:sz w:val="28"/>
          <w:szCs w:val="28"/>
          <w:u w:val="single"/>
        </w:rPr>
      </w:pPr>
      <w:r>
        <w:t>¿Es posible modificar la ubicación de los edificios dentro de los límites de los padrones dados con el objetivo de mejorar accesos, evitar grandes desmontes o zonas inundables, entre otros?</w:t>
      </w:r>
    </w:p>
    <w:p w14:paraId="4DD4940C" w14:textId="77777777" w:rsidR="006520BE" w:rsidRDefault="006520BE" w:rsidP="006520BE">
      <w:pPr>
        <w:spacing w:after="0"/>
        <w:jc w:val="both"/>
        <w:rPr>
          <w:b/>
          <w:caps/>
          <w:sz w:val="28"/>
          <w:szCs w:val="28"/>
          <w:u w:val="single"/>
        </w:rPr>
      </w:pPr>
      <w:r w:rsidRPr="00A47B46">
        <w:rPr>
          <w:b/>
          <w:caps/>
          <w:sz w:val="28"/>
          <w:szCs w:val="28"/>
          <w:u w:val="single"/>
        </w:rPr>
        <w:t>RESPUESTA</w:t>
      </w:r>
    </w:p>
    <w:p w14:paraId="598F949B" w14:textId="250AA42D" w:rsidR="00285237" w:rsidRPr="00285237" w:rsidRDefault="00285237" w:rsidP="00285237">
      <w:pPr>
        <w:rPr>
          <w:rFonts w:ascii="Calibri" w:eastAsia="Calibri" w:hAnsi="Calibri" w:cs="Times New Roman"/>
          <w:b/>
        </w:rPr>
      </w:pPr>
      <w:r w:rsidRPr="00285237">
        <w:rPr>
          <w:rFonts w:ascii="Calibri" w:eastAsia="Calibri" w:hAnsi="Calibri" w:cs="Times New Roman"/>
          <w:b/>
        </w:rPr>
        <w:t>Sí, es posible</w:t>
      </w:r>
      <w:r w:rsidR="0053656F">
        <w:rPr>
          <w:rFonts w:ascii="Calibri" w:eastAsia="Calibri" w:hAnsi="Calibri" w:cs="Times New Roman"/>
          <w:b/>
        </w:rPr>
        <w:t>. Dicha modificación siempre deberá ser aprobada por</w:t>
      </w:r>
      <w:r w:rsidR="00A91C46">
        <w:rPr>
          <w:rFonts w:ascii="Calibri" w:eastAsia="Calibri" w:hAnsi="Calibri" w:cs="Times New Roman"/>
          <w:b/>
        </w:rPr>
        <w:t xml:space="preserve"> la</w:t>
      </w:r>
      <w:r w:rsidRPr="00285237">
        <w:rPr>
          <w:rFonts w:ascii="Calibri" w:eastAsia="Calibri" w:hAnsi="Calibri" w:cs="Times New Roman"/>
          <w:b/>
        </w:rPr>
        <w:t xml:space="preserve"> </w:t>
      </w:r>
      <w:r w:rsidR="00076363">
        <w:rPr>
          <w:rFonts w:ascii="Calibri" w:eastAsia="Calibri" w:hAnsi="Calibri" w:cs="Times New Roman"/>
          <w:b/>
        </w:rPr>
        <w:t>supervisión del Contrato.</w:t>
      </w:r>
    </w:p>
    <w:p w14:paraId="51448E61" w14:textId="1AF3F8AA" w:rsidR="00466564" w:rsidRDefault="00206684" w:rsidP="00466564">
      <w:pPr>
        <w:spacing w:after="0"/>
        <w:jc w:val="both"/>
        <w:rPr>
          <w:b/>
          <w:caps/>
          <w:sz w:val="28"/>
          <w:szCs w:val="28"/>
          <w:u w:val="single"/>
        </w:rPr>
      </w:pPr>
      <w:r>
        <w:rPr>
          <w:b/>
          <w:caps/>
          <w:sz w:val="28"/>
          <w:szCs w:val="28"/>
          <w:u w:val="single"/>
        </w:rPr>
        <w:t>CONSULTA 10</w:t>
      </w:r>
    </w:p>
    <w:p w14:paraId="0C9D388E" w14:textId="46A599A0" w:rsidR="00285237" w:rsidRDefault="00285237" w:rsidP="00466564">
      <w:pPr>
        <w:spacing w:after="0"/>
        <w:jc w:val="both"/>
        <w:rPr>
          <w:b/>
          <w:caps/>
          <w:sz w:val="28"/>
          <w:szCs w:val="28"/>
          <w:u w:val="single"/>
        </w:rPr>
      </w:pPr>
      <w:r>
        <w:t>S05, parte del área de implantación del centro está siendo ocupada por Aduanas, que incluso tiene una valla delimitando terreno. Solicitamos que indiquen cómo se procederá al respecto</w:t>
      </w:r>
    </w:p>
    <w:p w14:paraId="4F28FA51" w14:textId="6426427B" w:rsidR="00466564" w:rsidRDefault="00466564" w:rsidP="00285237">
      <w:pPr>
        <w:spacing w:after="0"/>
        <w:jc w:val="both"/>
        <w:rPr>
          <w:b/>
          <w:caps/>
          <w:sz w:val="28"/>
          <w:szCs w:val="28"/>
          <w:u w:val="single"/>
        </w:rPr>
      </w:pPr>
      <w:r w:rsidRPr="00285237">
        <w:rPr>
          <w:b/>
          <w:caps/>
          <w:sz w:val="28"/>
          <w:szCs w:val="28"/>
          <w:u w:val="single"/>
        </w:rPr>
        <w:t xml:space="preserve"> </w:t>
      </w:r>
      <w:r w:rsidRPr="00A47B46">
        <w:rPr>
          <w:b/>
          <w:caps/>
          <w:sz w:val="28"/>
          <w:szCs w:val="28"/>
          <w:u w:val="single"/>
        </w:rPr>
        <w:t>RESPUESTA</w:t>
      </w:r>
    </w:p>
    <w:p w14:paraId="70D2F9E3" w14:textId="7B993833" w:rsidR="00E033F4" w:rsidRPr="009C6011" w:rsidRDefault="005F1868" w:rsidP="00E033F4">
      <w:pPr>
        <w:rPr>
          <w:rFonts w:ascii="Calibri" w:eastAsia="Calibri" w:hAnsi="Calibri" w:cs="Times New Roman"/>
          <w:b/>
        </w:rPr>
      </w:pPr>
      <w:r>
        <w:rPr>
          <w:rFonts w:ascii="Calibri" w:eastAsia="Calibri" w:hAnsi="Calibri" w:cs="Times New Roman"/>
          <w:b/>
        </w:rPr>
        <w:t>La ANEP se compromete a desocupar el área de influencia de dicho centro,</w:t>
      </w:r>
      <w:r w:rsidR="00E033F4">
        <w:rPr>
          <w:rFonts w:ascii="Calibri" w:eastAsia="Calibri" w:hAnsi="Calibri" w:cs="Times New Roman"/>
          <w:b/>
        </w:rPr>
        <w:t xml:space="preserve"> </w:t>
      </w:r>
      <w:r w:rsidR="00E033F4" w:rsidRPr="00053934">
        <w:rPr>
          <w:rFonts w:ascii="Calibri" w:eastAsia="Calibri" w:hAnsi="Calibri" w:cs="Times New Roman"/>
          <w:b/>
        </w:rPr>
        <w:t>previo a la firma del acta de tenencia.</w:t>
      </w:r>
      <w:r w:rsidR="00E033F4">
        <w:rPr>
          <w:rFonts w:ascii="Calibri" w:eastAsia="Calibri" w:hAnsi="Calibri" w:cs="Times New Roman"/>
          <w:b/>
        </w:rPr>
        <w:t xml:space="preserve"> </w:t>
      </w:r>
    </w:p>
    <w:p w14:paraId="1F19EEDB" w14:textId="77777777" w:rsidR="00230E3F" w:rsidRDefault="00230E3F" w:rsidP="006520BE">
      <w:pPr>
        <w:spacing w:after="0"/>
        <w:jc w:val="both"/>
        <w:rPr>
          <w:b/>
          <w:caps/>
          <w:sz w:val="28"/>
          <w:szCs w:val="28"/>
          <w:u w:val="single"/>
        </w:rPr>
      </w:pPr>
    </w:p>
    <w:p w14:paraId="017EE25A" w14:textId="77777777" w:rsidR="00230E3F" w:rsidRDefault="00230E3F" w:rsidP="006520BE">
      <w:pPr>
        <w:spacing w:after="0"/>
        <w:jc w:val="both"/>
        <w:rPr>
          <w:b/>
          <w:caps/>
          <w:sz w:val="28"/>
          <w:szCs w:val="28"/>
          <w:u w:val="single"/>
        </w:rPr>
      </w:pPr>
    </w:p>
    <w:p w14:paraId="40ED04DA" w14:textId="77777777" w:rsidR="00230E3F" w:rsidRDefault="00230E3F" w:rsidP="006520BE">
      <w:pPr>
        <w:spacing w:after="0"/>
        <w:jc w:val="both"/>
        <w:rPr>
          <w:b/>
          <w:caps/>
          <w:sz w:val="28"/>
          <w:szCs w:val="28"/>
          <w:u w:val="single"/>
        </w:rPr>
      </w:pPr>
    </w:p>
    <w:p w14:paraId="4C49433A" w14:textId="63922122" w:rsidR="006520BE" w:rsidRDefault="00206684" w:rsidP="006520BE">
      <w:pPr>
        <w:spacing w:after="0"/>
        <w:jc w:val="both"/>
        <w:rPr>
          <w:b/>
          <w:caps/>
          <w:sz w:val="28"/>
          <w:szCs w:val="28"/>
          <w:u w:val="single"/>
        </w:rPr>
      </w:pPr>
      <w:r>
        <w:rPr>
          <w:b/>
          <w:caps/>
          <w:sz w:val="28"/>
          <w:szCs w:val="28"/>
          <w:u w:val="single"/>
        </w:rPr>
        <w:t>CONSULTA 11</w:t>
      </w:r>
    </w:p>
    <w:p w14:paraId="5A85BFC2" w14:textId="22B7F57A" w:rsidR="00285237" w:rsidRDefault="00285237" w:rsidP="006520BE">
      <w:pPr>
        <w:spacing w:after="0"/>
        <w:jc w:val="both"/>
        <w:rPr>
          <w:b/>
          <w:caps/>
          <w:sz w:val="28"/>
          <w:szCs w:val="28"/>
          <w:u w:val="single"/>
        </w:rPr>
      </w:pPr>
      <w:r>
        <w:t>D06, en el área de implantación del centro hay líneas eléctricas que cruzan el terreno. Solicitamos que indiquen cómo se procederá al respecto</w:t>
      </w:r>
    </w:p>
    <w:p w14:paraId="2C1DB1F1" w14:textId="77777777" w:rsidR="00285237" w:rsidRDefault="001B2F04" w:rsidP="00285237">
      <w:pPr>
        <w:spacing w:after="0"/>
        <w:jc w:val="both"/>
        <w:rPr>
          <w:b/>
          <w:caps/>
          <w:sz w:val="28"/>
          <w:szCs w:val="28"/>
          <w:u w:val="single"/>
        </w:rPr>
      </w:pPr>
      <w:r w:rsidRPr="00A47B46">
        <w:rPr>
          <w:b/>
          <w:caps/>
          <w:sz w:val="28"/>
          <w:szCs w:val="28"/>
          <w:u w:val="single"/>
        </w:rPr>
        <w:t>RESPUESTA</w:t>
      </w:r>
    </w:p>
    <w:p w14:paraId="51B4D143" w14:textId="73BAC418" w:rsidR="00285237" w:rsidRPr="00285237" w:rsidRDefault="00285237" w:rsidP="00285237">
      <w:pPr>
        <w:rPr>
          <w:rFonts w:ascii="Calibri" w:eastAsia="Calibri" w:hAnsi="Calibri" w:cs="Times New Roman"/>
          <w:b/>
        </w:rPr>
      </w:pPr>
      <w:r w:rsidRPr="00285237">
        <w:rPr>
          <w:rFonts w:ascii="Calibri" w:eastAsia="Calibri" w:hAnsi="Calibri" w:cs="Times New Roman"/>
          <w:b/>
        </w:rPr>
        <w:t>La APC har</w:t>
      </w:r>
      <w:r w:rsidR="00140779">
        <w:rPr>
          <w:rFonts w:ascii="Calibri" w:eastAsia="Calibri" w:hAnsi="Calibri" w:cs="Times New Roman"/>
          <w:b/>
        </w:rPr>
        <w:t xml:space="preserve">á las gestiones para retirarlas, </w:t>
      </w:r>
      <w:r w:rsidR="00140779" w:rsidRPr="00053934">
        <w:rPr>
          <w:rFonts w:ascii="Calibri" w:eastAsia="Calibri" w:hAnsi="Calibri" w:cs="Times New Roman"/>
          <w:b/>
        </w:rPr>
        <w:t>previo a la firma del acta de tenencia.</w:t>
      </w:r>
    </w:p>
    <w:p w14:paraId="2777211C" w14:textId="6C147702" w:rsidR="00466564" w:rsidRDefault="00206684" w:rsidP="00466564">
      <w:pPr>
        <w:spacing w:after="0"/>
        <w:jc w:val="both"/>
        <w:rPr>
          <w:b/>
          <w:caps/>
          <w:sz w:val="28"/>
          <w:szCs w:val="28"/>
          <w:u w:val="single"/>
        </w:rPr>
      </w:pPr>
      <w:r>
        <w:rPr>
          <w:b/>
          <w:caps/>
          <w:sz w:val="28"/>
          <w:szCs w:val="28"/>
          <w:u w:val="single"/>
        </w:rPr>
        <w:t>CONSULTA 12</w:t>
      </w:r>
    </w:p>
    <w:p w14:paraId="1105C6FC" w14:textId="25AF5D9B" w:rsidR="00285237" w:rsidRDefault="00285237" w:rsidP="00466564">
      <w:pPr>
        <w:spacing w:after="0"/>
        <w:jc w:val="both"/>
        <w:rPr>
          <w:b/>
          <w:caps/>
          <w:sz w:val="28"/>
          <w:szCs w:val="28"/>
          <w:u w:val="single"/>
        </w:rPr>
      </w:pPr>
      <w:r>
        <w:t>S04, el centro tiene una antena de telefonía móvil cercana. Solicitamos que nos indiquen si esta antena y/o sus anclajes afectan al predio</w:t>
      </w:r>
    </w:p>
    <w:p w14:paraId="79E851EA" w14:textId="77777777" w:rsidR="00466564" w:rsidRDefault="00466564" w:rsidP="00466564">
      <w:pPr>
        <w:spacing w:after="0"/>
        <w:jc w:val="both"/>
        <w:rPr>
          <w:b/>
          <w:caps/>
          <w:sz w:val="28"/>
          <w:szCs w:val="28"/>
          <w:u w:val="single"/>
        </w:rPr>
      </w:pPr>
      <w:r w:rsidRPr="00A47B46">
        <w:rPr>
          <w:b/>
          <w:caps/>
          <w:sz w:val="28"/>
          <w:szCs w:val="28"/>
          <w:u w:val="single"/>
        </w:rPr>
        <w:t>RESPUESTA</w:t>
      </w:r>
    </w:p>
    <w:p w14:paraId="19B7E911" w14:textId="77777777" w:rsidR="00285237" w:rsidRDefault="00285237" w:rsidP="00285237">
      <w:pPr>
        <w:rPr>
          <w:rFonts w:ascii="Calibri" w:eastAsia="Calibri" w:hAnsi="Calibri" w:cs="Times New Roman"/>
          <w:b/>
        </w:rPr>
      </w:pPr>
      <w:r w:rsidRPr="00285237">
        <w:rPr>
          <w:rFonts w:ascii="Calibri" w:eastAsia="Calibri" w:hAnsi="Calibri" w:cs="Times New Roman"/>
          <w:b/>
        </w:rPr>
        <w:t>No afectan al predio.</w:t>
      </w:r>
    </w:p>
    <w:p w14:paraId="2FE04FE3" w14:textId="266DC756" w:rsidR="00475675" w:rsidRDefault="00206684" w:rsidP="00475675">
      <w:pPr>
        <w:spacing w:after="0"/>
        <w:jc w:val="both"/>
        <w:rPr>
          <w:b/>
          <w:caps/>
          <w:sz w:val="28"/>
          <w:szCs w:val="28"/>
          <w:u w:val="single"/>
        </w:rPr>
      </w:pPr>
      <w:r>
        <w:rPr>
          <w:b/>
          <w:caps/>
          <w:sz w:val="28"/>
          <w:szCs w:val="28"/>
          <w:u w:val="single"/>
        </w:rPr>
        <w:t>CONSULTA 13</w:t>
      </w:r>
    </w:p>
    <w:p w14:paraId="4C80258A" w14:textId="6B2D00B0" w:rsidR="00285237" w:rsidRDefault="00285237" w:rsidP="00475675">
      <w:pPr>
        <w:spacing w:after="0"/>
        <w:jc w:val="both"/>
        <w:rPr>
          <w:b/>
          <w:caps/>
          <w:sz w:val="28"/>
          <w:szCs w:val="28"/>
          <w:u w:val="single"/>
        </w:rPr>
      </w:pPr>
      <w:r>
        <w:t>S11, el predio previsto para el centro tiene una valla que cruza por la zona de implantación, y una línea de media tensión que también atraviesa dicha zona. Solicitamos que indiquen cómo se procederá al respecto.</w:t>
      </w:r>
    </w:p>
    <w:p w14:paraId="3BE2B05B" w14:textId="77777777" w:rsidR="00475675" w:rsidRDefault="00475675" w:rsidP="00475675">
      <w:pPr>
        <w:spacing w:after="0"/>
        <w:jc w:val="both"/>
        <w:rPr>
          <w:b/>
          <w:caps/>
          <w:sz w:val="28"/>
          <w:szCs w:val="28"/>
          <w:u w:val="single"/>
        </w:rPr>
      </w:pPr>
      <w:r w:rsidRPr="00A47B46">
        <w:rPr>
          <w:b/>
          <w:caps/>
          <w:sz w:val="28"/>
          <w:szCs w:val="28"/>
          <w:u w:val="single"/>
        </w:rPr>
        <w:t>RESPUESTA</w:t>
      </w:r>
    </w:p>
    <w:p w14:paraId="7CCF1DA7" w14:textId="734449A7" w:rsidR="00407B5F" w:rsidRPr="00B54880" w:rsidRDefault="00D96FED" w:rsidP="00B54880">
      <w:pPr>
        <w:rPr>
          <w:rFonts w:ascii="Calibri" w:eastAsia="Calibri" w:hAnsi="Calibri" w:cs="Times New Roman"/>
          <w:b/>
        </w:rPr>
      </w:pPr>
      <w:r w:rsidRPr="002F36C5">
        <w:rPr>
          <w:rFonts w:ascii="Calibri" w:eastAsia="Calibri" w:hAnsi="Calibri" w:cs="Times New Roman"/>
          <w:b/>
        </w:rPr>
        <w:t xml:space="preserve">Se </w:t>
      </w:r>
      <w:r w:rsidR="00B54880" w:rsidRPr="002F36C5">
        <w:rPr>
          <w:rFonts w:ascii="Calibri" w:eastAsia="Calibri" w:hAnsi="Calibri" w:cs="Times New Roman"/>
          <w:b/>
        </w:rPr>
        <w:t>podrá considerar, dentro del padrón, una mejor zona de implantación.</w:t>
      </w:r>
      <w:r w:rsidR="00A829D8" w:rsidRPr="002F36C5">
        <w:rPr>
          <w:rFonts w:ascii="Calibri" w:eastAsia="Calibri" w:hAnsi="Calibri" w:cs="Times New Roman"/>
          <w:b/>
        </w:rPr>
        <w:t xml:space="preserve"> </w:t>
      </w:r>
      <w:r w:rsidRPr="002F36C5">
        <w:rPr>
          <w:rFonts w:ascii="Calibri" w:eastAsia="Calibri" w:hAnsi="Calibri" w:cs="Times New Roman"/>
          <w:b/>
        </w:rPr>
        <w:t>Siempre con la aprobación de la supervisión del Contrato</w:t>
      </w:r>
      <w:r w:rsidR="00A829D8" w:rsidRPr="002F36C5">
        <w:rPr>
          <w:rFonts w:ascii="Calibri" w:eastAsia="Calibri" w:hAnsi="Calibri" w:cs="Times New Roman"/>
          <w:b/>
        </w:rPr>
        <w:t>.</w:t>
      </w:r>
    </w:p>
    <w:p w14:paraId="4A53212B" w14:textId="7AC88F1F" w:rsidR="00475675" w:rsidRDefault="00206684" w:rsidP="00475675">
      <w:pPr>
        <w:spacing w:after="0"/>
        <w:jc w:val="both"/>
        <w:rPr>
          <w:b/>
          <w:caps/>
          <w:sz w:val="28"/>
          <w:szCs w:val="28"/>
          <w:u w:val="single"/>
        </w:rPr>
      </w:pPr>
      <w:r>
        <w:rPr>
          <w:b/>
          <w:caps/>
          <w:sz w:val="28"/>
          <w:szCs w:val="28"/>
          <w:u w:val="single"/>
        </w:rPr>
        <w:t>CONSULTA 14</w:t>
      </w:r>
    </w:p>
    <w:p w14:paraId="0F1A59D7" w14:textId="1E0E5208" w:rsidR="00B54880" w:rsidRDefault="00B54880" w:rsidP="00475675">
      <w:pPr>
        <w:spacing w:after="0"/>
        <w:jc w:val="both"/>
        <w:rPr>
          <w:b/>
          <w:caps/>
          <w:sz w:val="28"/>
          <w:szCs w:val="28"/>
          <w:u w:val="single"/>
        </w:rPr>
      </w:pPr>
      <w:r>
        <w:t>S35, el centro se ubica en una zona bastante más despoblada que el resto de los centros, se ruega confirmar si es la ubicación correcta</w:t>
      </w:r>
    </w:p>
    <w:p w14:paraId="020856B9" w14:textId="77777777" w:rsidR="00475675" w:rsidRDefault="00475675" w:rsidP="00475675">
      <w:pPr>
        <w:spacing w:after="0"/>
        <w:jc w:val="both"/>
        <w:rPr>
          <w:b/>
          <w:caps/>
          <w:sz w:val="28"/>
          <w:szCs w:val="28"/>
          <w:u w:val="single"/>
        </w:rPr>
      </w:pPr>
      <w:r w:rsidRPr="00A47B46">
        <w:rPr>
          <w:b/>
          <w:caps/>
          <w:sz w:val="28"/>
          <w:szCs w:val="28"/>
          <w:u w:val="single"/>
        </w:rPr>
        <w:t>RESPUESTA</w:t>
      </w:r>
    </w:p>
    <w:p w14:paraId="109A6C8A" w14:textId="7E285E8C" w:rsidR="00475675" w:rsidRPr="00B54880" w:rsidRDefault="00B54880" w:rsidP="00B54880">
      <w:pPr>
        <w:rPr>
          <w:rFonts w:ascii="Calibri" w:eastAsia="Calibri" w:hAnsi="Calibri" w:cs="Times New Roman"/>
          <w:b/>
        </w:rPr>
      </w:pPr>
      <w:r w:rsidRPr="002F36C5">
        <w:rPr>
          <w:rFonts w:ascii="Calibri" w:eastAsia="Calibri" w:hAnsi="Calibri" w:cs="Times New Roman"/>
          <w:b/>
        </w:rPr>
        <w:t>S</w:t>
      </w:r>
      <w:r w:rsidR="00D96FED" w:rsidRPr="002F36C5">
        <w:rPr>
          <w:rFonts w:ascii="Calibri" w:eastAsia="Calibri" w:hAnsi="Calibri" w:cs="Times New Roman"/>
          <w:b/>
        </w:rPr>
        <w:t>í,</w:t>
      </w:r>
      <w:r w:rsidRPr="002F36C5">
        <w:rPr>
          <w:rFonts w:ascii="Calibri" w:eastAsia="Calibri" w:hAnsi="Calibri" w:cs="Times New Roman"/>
          <w:b/>
        </w:rPr>
        <w:t xml:space="preserve"> es correcta.</w:t>
      </w:r>
      <w:r w:rsidRPr="00B54880">
        <w:rPr>
          <w:rFonts w:ascii="Calibri" w:eastAsia="Calibri" w:hAnsi="Calibri" w:cs="Times New Roman"/>
          <w:b/>
        </w:rPr>
        <w:t xml:space="preserve"> </w:t>
      </w:r>
    </w:p>
    <w:p w14:paraId="686CAA27" w14:textId="43653557" w:rsidR="00475675" w:rsidRDefault="00230E3F" w:rsidP="00475675">
      <w:pPr>
        <w:spacing w:after="0"/>
        <w:jc w:val="both"/>
        <w:rPr>
          <w:b/>
          <w:caps/>
          <w:sz w:val="28"/>
          <w:szCs w:val="28"/>
          <w:u w:val="single"/>
        </w:rPr>
      </w:pPr>
      <w:r>
        <w:rPr>
          <w:b/>
          <w:caps/>
          <w:sz w:val="28"/>
          <w:szCs w:val="28"/>
          <w:u w:val="single"/>
        </w:rPr>
        <w:t>CONSULTA 15</w:t>
      </w:r>
    </w:p>
    <w:p w14:paraId="77D6E2E1" w14:textId="09CACD00" w:rsidR="00B54880" w:rsidRDefault="00B54880" w:rsidP="00475675">
      <w:pPr>
        <w:spacing w:after="0"/>
        <w:jc w:val="both"/>
        <w:rPr>
          <w:b/>
          <w:caps/>
          <w:sz w:val="28"/>
          <w:szCs w:val="28"/>
          <w:u w:val="single"/>
        </w:rPr>
      </w:pPr>
      <w:r>
        <w:t>D01, encontramos que actualmente se construye un CAIF</w:t>
      </w:r>
    </w:p>
    <w:p w14:paraId="674066A3" w14:textId="77777777" w:rsidR="00475675" w:rsidRDefault="00475675" w:rsidP="00475675">
      <w:pPr>
        <w:spacing w:after="0"/>
        <w:jc w:val="both"/>
        <w:rPr>
          <w:b/>
          <w:caps/>
          <w:sz w:val="28"/>
          <w:szCs w:val="28"/>
          <w:u w:val="single"/>
        </w:rPr>
      </w:pPr>
      <w:r w:rsidRPr="00A47B46">
        <w:rPr>
          <w:b/>
          <w:caps/>
          <w:sz w:val="28"/>
          <w:szCs w:val="28"/>
          <w:u w:val="single"/>
        </w:rPr>
        <w:t>RESPUESTA</w:t>
      </w:r>
    </w:p>
    <w:p w14:paraId="656459D0" w14:textId="77777777" w:rsidR="00B54880" w:rsidRPr="00B54880" w:rsidRDefault="00B54880" w:rsidP="00B54880">
      <w:pPr>
        <w:rPr>
          <w:rFonts w:ascii="Calibri" w:eastAsia="Calibri" w:hAnsi="Calibri" w:cs="Times New Roman"/>
          <w:b/>
        </w:rPr>
      </w:pPr>
      <w:r w:rsidRPr="00B54880">
        <w:rPr>
          <w:rFonts w:ascii="Calibri" w:eastAsia="Calibri" w:hAnsi="Calibri" w:cs="Times New Roman"/>
          <w:b/>
        </w:rPr>
        <w:t>Se enviará ubicación alternativa a la brevedad.</w:t>
      </w:r>
    </w:p>
    <w:p w14:paraId="7C2E0A7E" w14:textId="768D3514" w:rsidR="00475675" w:rsidRDefault="00230E3F" w:rsidP="00475675">
      <w:pPr>
        <w:spacing w:after="0"/>
        <w:jc w:val="both"/>
        <w:rPr>
          <w:b/>
          <w:caps/>
          <w:sz w:val="28"/>
          <w:szCs w:val="28"/>
          <w:u w:val="single"/>
        </w:rPr>
      </w:pPr>
      <w:r>
        <w:rPr>
          <w:b/>
          <w:caps/>
          <w:sz w:val="28"/>
          <w:szCs w:val="28"/>
          <w:u w:val="single"/>
        </w:rPr>
        <w:t>CONSULTA 16</w:t>
      </w:r>
    </w:p>
    <w:p w14:paraId="5087F549" w14:textId="77777777" w:rsidR="00B54880" w:rsidRDefault="00B54880" w:rsidP="00B54880">
      <w:pPr>
        <w:spacing w:after="0" w:line="240" w:lineRule="auto"/>
      </w:pPr>
      <w:r>
        <w:t xml:space="preserve">S27, la implantación es detrás de un edificio educativo existente, en el posible pasaje para la implantación de obra se encuentra una subestación, por lo que no vemos otro acceso probable al predio para maquinaria, equipos, etc. </w:t>
      </w:r>
    </w:p>
    <w:p w14:paraId="6D6CF954" w14:textId="0AD9E224" w:rsidR="00475675" w:rsidRDefault="00475675" w:rsidP="00B54880">
      <w:pPr>
        <w:spacing w:after="0" w:line="240" w:lineRule="auto"/>
        <w:rPr>
          <w:b/>
          <w:caps/>
          <w:sz w:val="28"/>
          <w:szCs w:val="28"/>
          <w:u w:val="single"/>
        </w:rPr>
      </w:pPr>
      <w:r w:rsidRPr="00A47B46">
        <w:rPr>
          <w:b/>
          <w:caps/>
          <w:sz w:val="28"/>
          <w:szCs w:val="28"/>
          <w:u w:val="single"/>
        </w:rPr>
        <w:t>RESPUESTA</w:t>
      </w:r>
    </w:p>
    <w:p w14:paraId="1E2C1120" w14:textId="77777777" w:rsidR="00B54880" w:rsidRPr="00B54880" w:rsidRDefault="00B54880" w:rsidP="00B54880">
      <w:pPr>
        <w:rPr>
          <w:rFonts w:ascii="Calibri" w:eastAsia="Calibri" w:hAnsi="Calibri" w:cs="Times New Roman"/>
          <w:b/>
        </w:rPr>
      </w:pPr>
      <w:r w:rsidRPr="00B54880">
        <w:rPr>
          <w:rFonts w:ascii="Calibri" w:eastAsia="Calibri" w:hAnsi="Calibri" w:cs="Times New Roman"/>
          <w:b/>
        </w:rPr>
        <w:t>El acceso vehicular dentro del padrón se puede realizar entre los dos edificios existentes de ANEP. El acceso a la obra se puede realizar por la calle Leandro Gómez ya que todo el predio es propiedad de ANEP.</w:t>
      </w:r>
    </w:p>
    <w:p w14:paraId="7BBE5854" w14:textId="77777777" w:rsidR="00230E3F" w:rsidRDefault="00230E3F" w:rsidP="00172AD5">
      <w:pPr>
        <w:spacing w:after="0"/>
        <w:jc w:val="both"/>
        <w:rPr>
          <w:b/>
          <w:caps/>
          <w:sz w:val="28"/>
          <w:szCs w:val="28"/>
          <w:u w:val="single"/>
        </w:rPr>
      </w:pPr>
    </w:p>
    <w:p w14:paraId="504F9337" w14:textId="77777777" w:rsidR="00230E3F" w:rsidRDefault="00230E3F" w:rsidP="00172AD5">
      <w:pPr>
        <w:spacing w:after="0"/>
        <w:jc w:val="both"/>
        <w:rPr>
          <w:b/>
          <w:caps/>
          <w:sz w:val="28"/>
          <w:szCs w:val="28"/>
          <w:u w:val="single"/>
        </w:rPr>
      </w:pPr>
    </w:p>
    <w:p w14:paraId="17CF7E5F" w14:textId="77777777" w:rsidR="00230E3F" w:rsidRDefault="00230E3F" w:rsidP="00172AD5">
      <w:pPr>
        <w:spacing w:after="0"/>
        <w:jc w:val="both"/>
        <w:rPr>
          <w:b/>
          <w:caps/>
          <w:sz w:val="28"/>
          <w:szCs w:val="28"/>
          <w:u w:val="single"/>
        </w:rPr>
      </w:pPr>
    </w:p>
    <w:p w14:paraId="671655FA" w14:textId="0B8ED49B" w:rsidR="00172AD5" w:rsidRDefault="00230E3F" w:rsidP="00172AD5">
      <w:pPr>
        <w:spacing w:after="0"/>
        <w:jc w:val="both"/>
        <w:rPr>
          <w:b/>
          <w:caps/>
          <w:sz w:val="28"/>
          <w:szCs w:val="28"/>
          <w:u w:val="single"/>
        </w:rPr>
      </w:pPr>
      <w:bookmarkStart w:id="0" w:name="_GoBack"/>
      <w:bookmarkEnd w:id="0"/>
      <w:r>
        <w:rPr>
          <w:b/>
          <w:caps/>
          <w:sz w:val="28"/>
          <w:szCs w:val="28"/>
          <w:u w:val="single"/>
        </w:rPr>
        <w:lastRenderedPageBreak/>
        <w:t>CONSULTA 17</w:t>
      </w:r>
    </w:p>
    <w:p w14:paraId="15296CC2" w14:textId="77777777" w:rsidR="009977B6" w:rsidRPr="009977B6" w:rsidRDefault="009977B6" w:rsidP="009977B6">
      <w:pPr>
        <w:spacing w:after="0" w:line="240" w:lineRule="auto"/>
      </w:pPr>
      <w:r w:rsidRPr="009977B6">
        <w:t>Apartado 17 C. Certificado Notarial. Se solicita que él certificado exigido en este punto, pueda ser expedido con una antelación de hasta a 60 días corridos a la Apertura de ofertas, para las empresas extranjeras. Favor confirmar.</w:t>
      </w:r>
    </w:p>
    <w:p w14:paraId="02285B7F" w14:textId="77777777" w:rsidR="00172AD5" w:rsidRDefault="00172AD5" w:rsidP="00172AD5">
      <w:pPr>
        <w:spacing w:after="0"/>
        <w:jc w:val="both"/>
        <w:rPr>
          <w:b/>
          <w:caps/>
          <w:sz w:val="28"/>
          <w:szCs w:val="28"/>
          <w:u w:val="single"/>
        </w:rPr>
      </w:pPr>
      <w:r w:rsidRPr="00A47B46">
        <w:rPr>
          <w:b/>
          <w:caps/>
          <w:sz w:val="28"/>
          <w:szCs w:val="28"/>
          <w:u w:val="single"/>
        </w:rPr>
        <w:t>RESPUESTA</w:t>
      </w:r>
    </w:p>
    <w:p w14:paraId="1D53F4CF" w14:textId="77777777" w:rsidR="00A24CF8" w:rsidRPr="00797511" w:rsidRDefault="00A24CF8" w:rsidP="00A24CF8">
      <w:pPr>
        <w:jc w:val="both"/>
        <w:rPr>
          <w:b/>
        </w:rPr>
      </w:pPr>
      <w:r w:rsidRPr="00797511">
        <w:rPr>
          <w:b/>
        </w:rPr>
        <w:t>Sí</w:t>
      </w:r>
      <w:r>
        <w:rPr>
          <w:b/>
        </w:rPr>
        <w:t>, puede ser expedido con una antelación de hasta 60 días corridos a la Apertura de ofertas, para todas las empresas sin distinción.</w:t>
      </w:r>
    </w:p>
    <w:p w14:paraId="4F94B8D0" w14:textId="583C49EE" w:rsidR="00A24CF8" w:rsidRDefault="00206684" w:rsidP="00CB6DD0">
      <w:pPr>
        <w:spacing w:after="0"/>
        <w:jc w:val="both"/>
        <w:rPr>
          <w:b/>
          <w:caps/>
          <w:sz w:val="28"/>
          <w:szCs w:val="28"/>
          <w:u w:val="single"/>
        </w:rPr>
      </w:pPr>
      <w:r>
        <w:rPr>
          <w:b/>
          <w:caps/>
          <w:sz w:val="28"/>
          <w:szCs w:val="28"/>
          <w:u w:val="single"/>
        </w:rPr>
        <w:t>CONSULTA 1</w:t>
      </w:r>
      <w:r w:rsidR="00230E3F">
        <w:rPr>
          <w:b/>
          <w:caps/>
          <w:sz w:val="28"/>
          <w:szCs w:val="28"/>
          <w:u w:val="single"/>
        </w:rPr>
        <w:t>8</w:t>
      </w:r>
    </w:p>
    <w:p w14:paraId="5D1419FD" w14:textId="77777777" w:rsidR="00A24CF8" w:rsidRDefault="00A24CF8" w:rsidP="00A24CF8">
      <w:pPr>
        <w:spacing w:after="0" w:line="240" w:lineRule="auto"/>
        <w:jc w:val="both"/>
        <w:rPr>
          <w:rFonts w:ascii="Tahoma" w:eastAsia="Times New Roman" w:hAnsi="Tahoma" w:cs="Tahoma"/>
          <w:sz w:val="20"/>
          <w:szCs w:val="20"/>
        </w:rPr>
      </w:pPr>
      <w:r w:rsidRPr="00A14910">
        <w:rPr>
          <w:rFonts w:ascii="Tahoma" w:eastAsia="Times New Roman" w:hAnsi="Tahoma" w:cs="Tahoma"/>
          <w:sz w:val="20"/>
          <w:szCs w:val="20"/>
        </w:rPr>
        <w:t>Para la elaboración de la oferta asumimos que la totalidad de los terrenos se encuentran en suelo de categoría urbanizable por lo que no será necesario realizar una reclasificación de éstos. En caso contrario, agradecemos aclarar en qué terrenos no se cumple lo anterior y cuál es su categoría de suelo actual.</w:t>
      </w:r>
      <w:r>
        <w:rPr>
          <w:rFonts w:ascii="Tahoma" w:eastAsia="Times New Roman" w:hAnsi="Tahoma" w:cs="Tahoma"/>
          <w:sz w:val="20"/>
          <w:szCs w:val="20"/>
        </w:rPr>
        <w:t xml:space="preserve"> </w:t>
      </w:r>
      <w:r w:rsidRPr="00A14910">
        <w:rPr>
          <w:rFonts w:ascii="Tahoma" w:eastAsia="Times New Roman" w:hAnsi="Tahoma" w:cs="Tahoma"/>
          <w:sz w:val="20"/>
          <w:szCs w:val="20"/>
        </w:rPr>
        <w:t xml:space="preserve">En el punto 5.1.1 del punto de la sección II proyecto de contrato, se puede leer: </w:t>
      </w:r>
    </w:p>
    <w:p w14:paraId="6735EFE6" w14:textId="77777777" w:rsidR="00A24CF8" w:rsidRPr="00A14910" w:rsidRDefault="00A24CF8" w:rsidP="00A24CF8">
      <w:pPr>
        <w:spacing w:before="240" w:after="120" w:line="240" w:lineRule="auto"/>
        <w:jc w:val="both"/>
        <w:rPr>
          <w:rFonts w:ascii="Tahoma" w:eastAsia="Times New Roman" w:hAnsi="Tahoma" w:cs="Tahoma"/>
          <w:sz w:val="20"/>
          <w:szCs w:val="20"/>
        </w:rPr>
      </w:pPr>
      <w:r>
        <w:rPr>
          <w:rFonts w:ascii="Tahoma" w:eastAsia="Times New Roman" w:hAnsi="Tahoma" w:cs="Tahoma"/>
          <w:i/>
          <w:sz w:val="20"/>
          <w:szCs w:val="20"/>
        </w:rPr>
        <w:t>“</w:t>
      </w:r>
      <w:r w:rsidRPr="00A14910">
        <w:rPr>
          <w:rFonts w:ascii="Tahoma" w:eastAsia="Times New Roman" w:hAnsi="Tahoma" w:cs="Tahoma"/>
          <w:i/>
          <w:sz w:val="20"/>
          <w:szCs w:val="20"/>
        </w:rPr>
        <w:t>la APC se obliga a entregar el uso y gozo de los padrones donde se construirán los Centros libres de Ocupación y gravámenes que afecten la construcción y /u operación desde la fecha de firma del Acta de Tenencia</w:t>
      </w:r>
      <w:r w:rsidRPr="00A14910">
        <w:rPr>
          <w:rFonts w:ascii="Tahoma" w:eastAsia="Times New Roman" w:hAnsi="Tahoma" w:cs="Tahoma"/>
          <w:sz w:val="20"/>
          <w:szCs w:val="20"/>
        </w:rPr>
        <w:t>”</w:t>
      </w:r>
    </w:p>
    <w:p w14:paraId="1B414776" w14:textId="77777777" w:rsidR="00A24CF8" w:rsidRPr="00A14910" w:rsidRDefault="00A24CF8" w:rsidP="00A24CF8">
      <w:pPr>
        <w:spacing w:before="240" w:after="120" w:line="240" w:lineRule="auto"/>
        <w:jc w:val="both"/>
        <w:rPr>
          <w:rFonts w:ascii="Tahoma" w:eastAsia="Times New Roman" w:hAnsi="Tahoma" w:cs="Tahoma"/>
          <w:sz w:val="20"/>
          <w:szCs w:val="20"/>
        </w:rPr>
      </w:pPr>
      <w:r w:rsidRPr="00A14910">
        <w:rPr>
          <w:rFonts w:ascii="Tahoma" w:eastAsia="Times New Roman" w:hAnsi="Tahoma" w:cs="Tahoma"/>
          <w:sz w:val="20"/>
          <w:szCs w:val="20"/>
        </w:rPr>
        <w:t xml:space="preserve">Entendemos que igualmente todos los predios disponen de la categoría/clasificación necesaria para proceder a la construcción, y que en todo caso dicho trámite corresponde a la APC. </w:t>
      </w:r>
    </w:p>
    <w:p w14:paraId="3DD219E8" w14:textId="1782D503" w:rsidR="00CB6DD0" w:rsidRDefault="00CB6DD0" w:rsidP="00CB6DD0">
      <w:pPr>
        <w:spacing w:after="0"/>
        <w:jc w:val="both"/>
        <w:rPr>
          <w:b/>
          <w:caps/>
          <w:sz w:val="28"/>
          <w:szCs w:val="28"/>
          <w:u w:val="single"/>
        </w:rPr>
      </w:pPr>
      <w:r w:rsidRPr="00A47B46">
        <w:rPr>
          <w:b/>
          <w:caps/>
          <w:sz w:val="28"/>
          <w:szCs w:val="28"/>
          <w:u w:val="single"/>
        </w:rPr>
        <w:t>RESPUESTA</w:t>
      </w:r>
    </w:p>
    <w:p w14:paraId="2BFD22B9" w14:textId="2929EE65" w:rsidR="00A24CF8" w:rsidRPr="00A24CF8" w:rsidRDefault="00A24CF8" w:rsidP="00CB6DD0">
      <w:pPr>
        <w:spacing w:after="0"/>
        <w:jc w:val="both"/>
        <w:rPr>
          <w:b/>
        </w:rPr>
      </w:pPr>
      <w:r w:rsidRPr="00A24CF8">
        <w:rPr>
          <w:b/>
        </w:rPr>
        <w:t>Se mantiene lo establecido</w:t>
      </w:r>
    </w:p>
    <w:p w14:paraId="7DFBA030" w14:textId="77777777" w:rsidR="00CB6DD0" w:rsidRDefault="00CB6DD0" w:rsidP="00CB6DD0">
      <w:pPr>
        <w:pStyle w:val="NormalWeb"/>
        <w:spacing w:before="0" w:beforeAutospacing="0" w:after="0" w:afterAutospacing="0" w:line="276" w:lineRule="auto"/>
        <w:jc w:val="both"/>
        <w:rPr>
          <w:rFonts w:ascii="Times" w:hAnsi="Times" w:cs="Times"/>
          <w:b/>
          <w:bCs/>
          <w:sz w:val="22"/>
          <w:szCs w:val="22"/>
        </w:rPr>
      </w:pPr>
    </w:p>
    <w:p w14:paraId="63A17C01" w14:textId="1EBA5519" w:rsidR="00A24CF8" w:rsidRDefault="00206684" w:rsidP="00CB6DD0">
      <w:pPr>
        <w:spacing w:after="0"/>
        <w:jc w:val="both"/>
        <w:rPr>
          <w:b/>
          <w:caps/>
          <w:sz w:val="28"/>
          <w:szCs w:val="28"/>
          <w:u w:val="single"/>
        </w:rPr>
      </w:pPr>
      <w:r>
        <w:rPr>
          <w:b/>
          <w:caps/>
          <w:sz w:val="28"/>
          <w:szCs w:val="28"/>
          <w:u w:val="single"/>
        </w:rPr>
        <w:t xml:space="preserve">CONSULTA </w:t>
      </w:r>
      <w:r w:rsidR="00230E3F">
        <w:rPr>
          <w:b/>
          <w:caps/>
          <w:sz w:val="28"/>
          <w:szCs w:val="28"/>
          <w:u w:val="single"/>
        </w:rPr>
        <w:t>19</w:t>
      </w:r>
    </w:p>
    <w:p w14:paraId="1F942ADF" w14:textId="1DE18437" w:rsidR="00A24CF8" w:rsidRPr="00E47AB2" w:rsidRDefault="00A24CF8" w:rsidP="00A24CF8">
      <w:pPr>
        <w:spacing w:after="0" w:line="240" w:lineRule="auto"/>
        <w:jc w:val="both"/>
        <w:rPr>
          <w:rFonts w:ascii="Tahoma" w:eastAsia="Times New Roman" w:hAnsi="Tahoma" w:cs="Tahoma"/>
          <w:sz w:val="20"/>
          <w:szCs w:val="20"/>
        </w:rPr>
      </w:pPr>
      <w:r w:rsidRPr="00E47AB2">
        <w:rPr>
          <w:rFonts w:ascii="Tahoma" w:eastAsia="Times New Roman" w:hAnsi="Tahoma" w:cs="Tahoma"/>
          <w:sz w:val="20"/>
          <w:szCs w:val="20"/>
        </w:rPr>
        <w:t>En el Artículo 15.4 CONSTITUCION DE GARANTIA DE MANTENIMIENTO DE OFERTA, sección a), del Pliego Administrativo se indica:</w:t>
      </w:r>
    </w:p>
    <w:p w14:paraId="269C6DCC" w14:textId="77777777" w:rsidR="00E251B3" w:rsidRDefault="00A24CF8" w:rsidP="00E251B3">
      <w:pPr>
        <w:spacing w:after="0" w:line="240" w:lineRule="auto"/>
        <w:jc w:val="both"/>
        <w:rPr>
          <w:rFonts w:ascii="Tahoma" w:eastAsia="Times New Roman" w:hAnsi="Tahoma" w:cs="Tahoma"/>
          <w:sz w:val="20"/>
          <w:szCs w:val="20"/>
        </w:rPr>
      </w:pPr>
      <w:r>
        <w:rPr>
          <w:rFonts w:ascii="Tahoma" w:eastAsia="Times New Roman" w:hAnsi="Tahoma" w:cs="Tahoma"/>
          <w:i/>
          <w:sz w:val="20"/>
          <w:szCs w:val="20"/>
        </w:rPr>
        <w:t>“</w:t>
      </w:r>
      <w:r w:rsidRPr="00E47AB2">
        <w:rPr>
          <w:rFonts w:ascii="Tahoma" w:eastAsia="Times New Roman" w:hAnsi="Tahoma" w:cs="Tahoma"/>
          <w:i/>
          <w:sz w:val="20"/>
          <w:szCs w:val="20"/>
        </w:rPr>
        <w:t xml:space="preserve">a) Aval de un banco establecido en la República Oriental del Uruguay, o de </w:t>
      </w:r>
      <w:r w:rsidRPr="00E47AB2">
        <w:rPr>
          <w:rFonts w:ascii="Tahoma" w:eastAsia="Times New Roman" w:hAnsi="Tahoma" w:cs="Tahoma"/>
          <w:i/>
          <w:sz w:val="20"/>
          <w:szCs w:val="20"/>
          <w:u w:val="single"/>
        </w:rPr>
        <w:t>un banco extranjero con sucursal</w:t>
      </w:r>
      <w:r w:rsidRPr="00E47AB2">
        <w:rPr>
          <w:rFonts w:ascii="Tahoma" w:eastAsia="Times New Roman" w:hAnsi="Tahoma" w:cs="Tahoma"/>
          <w:i/>
          <w:sz w:val="20"/>
          <w:szCs w:val="20"/>
        </w:rPr>
        <w:t xml:space="preserve"> o corresponsal en el Uruguay aceptable para la Comitente. Se adjunta modelo en el Anexo 2. </w:t>
      </w:r>
      <w:r w:rsidRPr="00E47AB2">
        <w:rPr>
          <w:rFonts w:ascii="Tahoma" w:eastAsia="Times New Roman" w:hAnsi="Tahoma" w:cs="Tahoma"/>
          <w:sz w:val="20"/>
          <w:szCs w:val="20"/>
        </w:rPr>
        <w:t>(El subrayado es nuestro).</w:t>
      </w:r>
      <w:r>
        <w:rPr>
          <w:rFonts w:ascii="Tahoma" w:eastAsia="Times New Roman" w:hAnsi="Tahoma" w:cs="Tahoma"/>
          <w:sz w:val="20"/>
          <w:szCs w:val="20"/>
        </w:rPr>
        <w:t>”</w:t>
      </w:r>
    </w:p>
    <w:p w14:paraId="5A436F35" w14:textId="5A2D04B9" w:rsidR="00A24CF8" w:rsidRPr="00E47AB2" w:rsidRDefault="00A24CF8" w:rsidP="00E251B3">
      <w:pPr>
        <w:spacing w:after="0" w:line="240" w:lineRule="auto"/>
        <w:jc w:val="both"/>
        <w:rPr>
          <w:rFonts w:ascii="Tahoma" w:eastAsia="Times New Roman" w:hAnsi="Tahoma" w:cs="Tahoma"/>
          <w:sz w:val="20"/>
          <w:szCs w:val="20"/>
        </w:rPr>
      </w:pPr>
      <w:r w:rsidRPr="00E47AB2">
        <w:rPr>
          <w:rFonts w:ascii="Tahoma" w:eastAsia="Times New Roman" w:hAnsi="Tahoma" w:cs="Tahoma"/>
          <w:sz w:val="20"/>
          <w:szCs w:val="20"/>
        </w:rPr>
        <w:t>Entendemos por lo tanto que los avales emitidos por los siguientes bancos: Banco Santander España, BBVA España, son válidos a los efectos de este proceso y aceptable para la Comitente. Rogamos confirmar.</w:t>
      </w:r>
    </w:p>
    <w:p w14:paraId="3E84BD1F" w14:textId="451F2155" w:rsidR="00CB6DD0" w:rsidRPr="00CB6DD0" w:rsidRDefault="00CB6DD0" w:rsidP="00CB6DD0">
      <w:pPr>
        <w:spacing w:after="0"/>
        <w:jc w:val="both"/>
        <w:rPr>
          <w:b/>
          <w:caps/>
          <w:sz w:val="28"/>
          <w:szCs w:val="28"/>
          <w:u w:val="single"/>
        </w:rPr>
      </w:pPr>
      <w:r w:rsidRPr="00CB6DD0">
        <w:rPr>
          <w:b/>
          <w:caps/>
          <w:sz w:val="28"/>
          <w:szCs w:val="28"/>
          <w:u w:val="single"/>
        </w:rPr>
        <w:t>RESPUESTA</w:t>
      </w:r>
    </w:p>
    <w:p w14:paraId="417EB004" w14:textId="5A5DA2DE" w:rsidR="00CB6DD0" w:rsidRPr="00A24CF8" w:rsidRDefault="00A24CF8" w:rsidP="00A24CF8">
      <w:pPr>
        <w:spacing w:after="0"/>
        <w:jc w:val="both"/>
        <w:rPr>
          <w:b/>
        </w:rPr>
      </w:pPr>
      <w:r w:rsidRPr="00A24CF8">
        <w:rPr>
          <w:b/>
        </w:rPr>
        <w:t>Sí, es correcto.</w:t>
      </w:r>
    </w:p>
    <w:p w14:paraId="225EC204" w14:textId="77777777" w:rsidR="00A24CF8" w:rsidRDefault="00A24CF8" w:rsidP="00CB6DD0">
      <w:pPr>
        <w:pStyle w:val="NormalWeb"/>
        <w:spacing w:before="0" w:beforeAutospacing="0" w:after="0" w:afterAutospacing="0" w:line="276" w:lineRule="auto"/>
        <w:jc w:val="both"/>
        <w:rPr>
          <w:rFonts w:ascii="Times" w:hAnsi="Times" w:cs="Times"/>
          <w:b/>
          <w:bCs/>
          <w:sz w:val="22"/>
          <w:szCs w:val="22"/>
        </w:rPr>
      </w:pPr>
    </w:p>
    <w:p w14:paraId="158D46A3" w14:textId="7D20E61A" w:rsidR="00CB6DD0" w:rsidRDefault="00772B1E" w:rsidP="00CB6DD0">
      <w:pPr>
        <w:spacing w:after="0"/>
        <w:jc w:val="both"/>
        <w:rPr>
          <w:b/>
          <w:caps/>
          <w:sz w:val="28"/>
          <w:szCs w:val="28"/>
          <w:u w:val="single"/>
        </w:rPr>
      </w:pPr>
      <w:r>
        <w:rPr>
          <w:b/>
          <w:caps/>
          <w:sz w:val="28"/>
          <w:szCs w:val="28"/>
          <w:u w:val="single"/>
        </w:rPr>
        <w:t>CONSULTA 2</w:t>
      </w:r>
      <w:r w:rsidR="00230E3F">
        <w:rPr>
          <w:b/>
          <w:caps/>
          <w:sz w:val="28"/>
          <w:szCs w:val="28"/>
          <w:u w:val="single"/>
        </w:rPr>
        <w:t>0</w:t>
      </w:r>
    </w:p>
    <w:p w14:paraId="02AA95A4" w14:textId="77777777" w:rsidR="00A24CF8" w:rsidRPr="00A24CF8" w:rsidRDefault="00A24CF8" w:rsidP="00A24CF8">
      <w:pPr>
        <w:spacing w:after="0" w:line="240" w:lineRule="auto"/>
        <w:jc w:val="both"/>
        <w:rPr>
          <w:rFonts w:ascii="Tahoma" w:eastAsia="Times New Roman" w:hAnsi="Tahoma" w:cs="Tahoma"/>
          <w:sz w:val="20"/>
          <w:szCs w:val="20"/>
        </w:rPr>
      </w:pPr>
      <w:r w:rsidRPr="00A24CF8">
        <w:rPr>
          <w:rFonts w:ascii="Tahoma" w:eastAsia="Times New Roman" w:hAnsi="Tahoma" w:cs="Tahoma"/>
          <w:sz w:val="20"/>
          <w:szCs w:val="20"/>
        </w:rPr>
        <w:t>En el Proyecto de Contrato, numeral 5.1 se establece que La Administración Pública contratante se obliga a entregar el uso y goce de los padrones donde se construirán los Centros objeto de este contrato, libres de ocupación y gravámenes que afecten la construcción y/u operación del Centro desde la fecha de firma del Acta de Tenencia.</w:t>
      </w:r>
    </w:p>
    <w:p w14:paraId="653B5578" w14:textId="77777777" w:rsidR="00A24CF8" w:rsidRPr="00A24CF8" w:rsidRDefault="00A24CF8" w:rsidP="00A24CF8">
      <w:pPr>
        <w:spacing w:before="240" w:after="120" w:line="240" w:lineRule="auto"/>
        <w:jc w:val="both"/>
        <w:rPr>
          <w:rFonts w:ascii="Tahoma" w:eastAsia="Times New Roman" w:hAnsi="Tahoma" w:cs="Tahoma"/>
          <w:sz w:val="20"/>
          <w:szCs w:val="20"/>
        </w:rPr>
      </w:pPr>
      <w:r w:rsidRPr="00A24CF8">
        <w:rPr>
          <w:rFonts w:ascii="Tahoma" w:eastAsia="Times New Roman" w:hAnsi="Tahoma" w:cs="Tahoma"/>
          <w:sz w:val="20"/>
          <w:szCs w:val="20"/>
        </w:rPr>
        <w:t>Adicionalmente, en 5.2.10-Permisos / Autorizaciones se establece que "La Sociedad Contratista estará obligada a tramitar y gestionar a su costo los permisos, inscripciones, registros, autorizaciones, habilitaciones o cualquier otra actuación administrativa que le corresponda, ante cualquier organismo público o privado y que sean necesarias para la iniciación, ejecución de las obras y disponibilidad de los Centros."</w:t>
      </w:r>
    </w:p>
    <w:p w14:paraId="304AD2D6" w14:textId="77777777" w:rsidR="00A24CF8" w:rsidRPr="00A24CF8" w:rsidRDefault="00A24CF8" w:rsidP="00A24CF8">
      <w:pPr>
        <w:spacing w:before="240" w:after="120" w:line="240" w:lineRule="auto"/>
        <w:jc w:val="both"/>
        <w:rPr>
          <w:rFonts w:ascii="Tahoma" w:eastAsia="Times New Roman" w:hAnsi="Tahoma" w:cs="Tahoma"/>
          <w:sz w:val="20"/>
          <w:szCs w:val="20"/>
        </w:rPr>
      </w:pPr>
      <w:r w:rsidRPr="00A24CF8">
        <w:rPr>
          <w:rFonts w:ascii="Tahoma" w:eastAsia="Times New Roman" w:hAnsi="Tahoma" w:cs="Tahoma"/>
          <w:sz w:val="20"/>
          <w:szCs w:val="20"/>
        </w:rPr>
        <w:t>A los efectos de que queden claras las condiciones en las que la APC entregará cada terreno, entre otros aspectos para poder dar cumplimiento a lo indicado en el numeral 5.2.10- del Proyecto de Contrato, Solicitamos agregar explícitamente que al momento de la entrega cada terreno por parte de la APC se deben verificar las siguientes condiciones:</w:t>
      </w:r>
    </w:p>
    <w:p w14:paraId="418717FC" w14:textId="77777777" w:rsidR="00A24CF8" w:rsidRPr="00A14910" w:rsidRDefault="00A24CF8" w:rsidP="00A24CF8">
      <w:pPr>
        <w:pStyle w:val="Prrafodelista"/>
        <w:numPr>
          <w:ilvl w:val="0"/>
          <w:numId w:val="13"/>
        </w:numPr>
        <w:spacing w:before="240" w:after="120" w:line="240" w:lineRule="auto"/>
        <w:ind w:left="717" w:hanging="357"/>
        <w:contextualSpacing w:val="0"/>
        <w:jc w:val="both"/>
        <w:rPr>
          <w:rFonts w:ascii="Tahoma" w:eastAsia="Times New Roman" w:hAnsi="Tahoma" w:cs="Tahoma"/>
          <w:sz w:val="20"/>
          <w:szCs w:val="20"/>
        </w:rPr>
      </w:pPr>
      <w:r w:rsidRPr="00A14910">
        <w:rPr>
          <w:rFonts w:ascii="Tahoma" w:eastAsia="Times New Roman" w:hAnsi="Tahoma" w:cs="Tahoma"/>
          <w:sz w:val="20"/>
          <w:szCs w:val="20"/>
        </w:rPr>
        <w:lastRenderedPageBreak/>
        <w:t>Que existe un vínculo jurídico entre la APC y el padrón donde se construirá el Centro adecuado y compatible con la naturaleza y características de la licitación y del proyecto (propiedad, derecho uso, comodato u otros).</w:t>
      </w:r>
    </w:p>
    <w:p w14:paraId="76AFF9E2" w14:textId="77777777" w:rsidR="00A24CF8" w:rsidRPr="00A14910" w:rsidRDefault="00A24CF8" w:rsidP="00A24CF8">
      <w:pPr>
        <w:pStyle w:val="Prrafodelista"/>
        <w:numPr>
          <w:ilvl w:val="0"/>
          <w:numId w:val="13"/>
        </w:numPr>
        <w:spacing w:before="240" w:after="120" w:line="240" w:lineRule="auto"/>
        <w:ind w:left="717" w:hanging="357"/>
        <w:contextualSpacing w:val="0"/>
        <w:jc w:val="both"/>
        <w:rPr>
          <w:rFonts w:ascii="Tahoma" w:eastAsia="Times New Roman" w:hAnsi="Tahoma" w:cs="Tahoma"/>
          <w:sz w:val="20"/>
          <w:szCs w:val="20"/>
        </w:rPr>
      </w:pPr>
      <w:r w:rsidRPr="00A14910">
        <w:rPr>
          <w:rFonts w:ascii="Tahoma" w:eastAsia="Times New Roman" w:hAnsi="Tahoma" w:cs="Tahoma"/>
          <w:sz w:val="20"/>
          <w:szCs w:val="20"/>
        </w:rPr>
        <w:t>Que cada terreno tendrá un número de padrón asociado, ningún terreno será espacios públicos/espacio libre, se han concretado las divisiones, fraccionamientos, fusiones y/o uniones de padrones necesarias.</w:t>
      </w:r>
    </w:p>
    <w:p w14:paraId="58123D0D" w14:textId="77777777" w:rsidR="00A24CF8" w:rsidRPr="00A14910" w:rsidRDefault="00A24CF8" w:rsidP="00A24CF8">
      <w:pPr>
        <w:pStyle w:val="Prrafodelista"/>
        <w:numPr>
          <w:ilvl w:val="0"/>
          <w:numId w:val="13"/>
        </w:numPr>
        <w:spacing w:before="240" w:after="120" w:line="240" w:lineRule="auto"/>
        <w:ind w:left="717" w:hanging="357"/>
        <w:contextualSpacing w:val="0"/>
        <w:jc w:val="both"/>
        <w:rPr>
          <w:rFonts w:ascii="Tahoma" w:eastAsia="Times New Roman" w:hAnsi="Tahoma" w:cs="Tahoma"/>
          <w:sz w:val="20"/>
          <w:szCs w:val="20"/>
        </w:rPr>
      </w:pPr>
      <w:r w:rsidRPr="00A14910">
        <w:rPr>
          <w:rFonts w:ascii="Tahoma" w:eastAsia="Times New Roman" w:hAnsi="Tahoma" w:cs="Tahoma"/>
          <w:sz w:val="20"/>
          <w:szCs w:val="20"/>
        </w:rPr>
        <w:t>Que la categoría de suelo del terreno es compatible con la actividad que se pretende realizar.</w:t>
      </w:r>
    </w:p>
    <w:p w14:paraId="4EBCEF6B" w14:textId="77777777" w:rsidR="00A24CF8" w:rsidRPr="00A14910" w:rsidRDefault="00A24CF8" w:rsidP="00A24CF8">
      <w:pPr>
        <w:pStyle w:val="Prrafodelista"/>
        <w:numPr>
          <w:ilvl w:val="0"/>
          <w:numId w:val="13"/>
        </w:numPr>
        <w:spacing w:before="240" w:after="120" w:line="240" w:lineRule="auto"/>
        <w:ind w:left="717" w:hanging="357"/>
        <w:contextualSpacing w:val="0"/>
        <w:jc w:val="both"/>
        <w:rPr>
          <w:rFonts w:ascii="Tahoma" w:eastAsia="Times New Roman" w:hAnsi="Tahoma" w:cs="Tahoma"/>
          <w:sz w:val="20"/>
          <w:szCs w:val="20"/>
        </w:rPr>
      </w:pPr>
      <w:r w:rsidRPr="00A14910">
        <w:rPr>
          <w:rFonts w:ascii="Tahoma" w:eastAsia="Times New Roman" w:hAnsi="Tahoma" w:cs="Tahoma"/>
          <w:sz w:val="20"/>
          <w:szCs w:val="20"/>
        </w:rPr>
        <w:t>Que el terreno se encuentra condiciones jurídicas (entre otras) como para poder ingresar el permiso de construcción a la correspondiente intendencia departamental.</w:t>
      </w:r>
    </w:p>
    <w:p w14:paraId="5650B1A6" w14:textId="77777777" w:rsidR="00CB6DD0" w:rsidRPr="00CB6DD0" w:rsidRDefault="00CB6DD0" w:rsidP="00CB6DD0">
      <w:pPr>
        <w:spacing w:after="0"/>
        <w:jc w:val="both"/>
        <w:rPr>
          <w:b/>
          <w:caps/>
          <w:sz w:val="28"/>
          <w:szCs w:val="28"/>
          <w:u w:val="single"/>
        </w:rPr>
      </w:pPr>
      <w:r w:rsidRPr="00CB6DD0">
        <w:rPr>
          <w:b/>
          <w:caps/>
          <w:sz w:val="28"/>
          <w:szCs w:val="28"/>
          <w:u w:val="single"/>
        </w:rPr>
        <w:t>RESPUESTA</w:t>
      </w:r>
    </w:p>
    <w:p w14:paraId="14B861DF" w14:textId="77777777" w:rsidR="00A24CF8" w:rsidRPr="00A24CF8" w:rsidRDefault="00A24CF8" w:rsidP="00A24CF8">
      <w:pPr>
        <w:spacing w:after="0"/>
        <w:jc w:val="both"/>
        <w:rPr>
          <w:b/>
        </w:rPr>
      </w:pPr>
      <w:r w:rsidRPr="00A24CF8">
        <w:rPr>
          <w:b/>
        </w:rPr>
        <w:t xml:space="preserve">La APC entregará los terrenos libre de ocupación o gravámenes que afecten la construcción u operación.  </w:t>
      </w:r>
    </w:p>
    <w:p w14:paraId="60A53C3A" w14:textId="77777777" w:rsidR="00CB6DD0" w:rsidRPr="00A24CF8" w:rsidRDefault="00CB6DD0" w:rsidP="00CB6DD0">
      <w:pPr>
        <w:pStyle w:val="NormalWeb"/>
        <w:spacing w:before="0" w:beforeAutospacing="0" w:after="0" w:afterAutospacing="0" w:line="276" w:lineRule="auto"/>
        <w:jc w:val="both"/>
        <w:rPr>
          <w:rFonts w:ascii="Times" w:hAnsi="Times" w:cs="Times"/>
          <w:b/>
          <w:bCs/>
          <w:sz w:val="22"/>
          <w:szCs w:val="22"/>
          <w:lang w:val="es-ES"/>
        </w:rPr>
      </w:pPr>
    </w:p>
    <w:p w14:paraId="48A0ADA4" w14:textId="12659606" w:rsidR="00CB6DD0" w:rsidRDefault="00772B1E" w:rsidP="00CB6DD0">
      <w:pPr>
        <w:spacing w:after="0"/>
        <w:jc w:val="both"/>
        <w:rPr>
          <w:b/>
          <w:caps/>
          <w:sz w:val="28"/>
          <w:szCs w:val="28"/>
          <w:u w:val="single"/>
        </w:rPr>
      </w:pPr>
      <w:r>
        <w:rPr>
          <w:b/>
          <w:caps/>
          <w:sz w:val="28"/>
          <w:szCs w:val="28"/>
          <w:u w:val="single"/>
        </w:rPr>
        <w:t>CONSULTA 2</w:t>
      </w:r>
      <w:r w:rsidR="00230E3F">
        <w:rPr>
          <w:b/>
          <w:caps/>
          <w:sz w:val="28"/>
          <w:szCs w:val="28"/>
          <w:u w:val="single"/>
        </w:rPr>
        <w:t>1</w:t>
      </w:r>
    </w:p>
    <w:p w14:paraId="4E71230C" w14:textId="77777777" w:rsidR="000079D8" w:rsidRPr="000079D8" w:rsidRDefault="000079D8" w:rsidP="000079D8">
      <w:pPr>
        <w:spacing w:after="0" w:line="240" w:lineRule="auto"/>
        <w:jc w:val="both"/>
        <w:rPr>
          <w:rFonts w:ascii="Tahoma" w:eastAsia="Times New Roman" w:hAnsi="Tahoma" w:cs="Tahoma"/>
          <w:sz w:val="20"/>
          <w:szCs w:val="20"/>
        </w:rPr>
      </w:pPr>
      <w:r w:rsidRPr="000079D8">
        <w:rPr>
          <w:rFonts w:ascii="Tahoma" w:eastAsia="Times New Roman" w:hAnsi="Tahoma" w:cs="Tahoma"/>
          <w:sz w:val="20"/>
          <w:szCs w:val="20"/>
        </w:rPr>
        <w:t>En el Proyecto de Contrato, numeral 5.1 se establece que La Administración Pública contratante se obliga a entregar el uso y goce de los padrones donde se construirán los Centros objeto de este contrato, libres de ocupación y gravámenes que afecten la construcción y/u operación del Centro desde la fecha de firma del Acta de Tenencia.</w:t>
      </w:r>
    </w:p>
    <w:p w14:paraId="655A5315" w14:textId="77777777" w:rsidR="000079D8" w:rsidRPr="00A14910" w:rsidRDefault="000079D8" w:rsidP="000079D8">
      <w:pPr>
        <w:pStyle w:val="Prrafodelista"/>
        <w:numPr>
          <w:ilvl w:val="0"/>
          <w:numId w:val="14"/>
        </w:numPr>
        <w:spacing w:before="240" w:after="120" w:line="240" w:lineRule="auto"/>
        <w:contextualSpacing w:val="0"/>
        <w:jc w:val="both"/>
        <w:rPr>
          <w:rFonts w:ascii="Tahoma" w:eastAsia="Times New Roman" w:hAnsi="Tahoma" w:cs="Tahoma"/>
          <w:sz w:val="20"/>
          <w:szCs w:val="20"/>
        </w:rPr>
      </w:pPr>
      <w:r w:rsidRPr="00A14910">
        <w:rPr>
          <w:rFonts w:ascii="Tahoma" w:eastAsia="Times New Roman" w:hAnsi="Tahoma" w:cs="Tahoma"/>
          <w:sz w:val="20"/>
          <w:szCs w:val="20"/>
        </w:rPr>
        <w:t>Solicitamos por favor proveer el borrador de acta de tenencia a los efectos de conocer su contenido y las condiciones que se verificarán que cumple cada terreno al momento de entrega.</w:t>
      </w:r>
    </w:p>
    <w:p w14:paraId="653A38B0" w14:textId="77777777" w:rsidR="00CB6DD0" w:rsidRPr="00CB6DD0" w:rsidRDefault="00CB6DD0" w:rsidP="00CB6DD0">
      <w:pPr>
        <w:spacing w:after="0"/>
        <w:jc w:val="both"/>
        <w:rPr>
          <w:b/>
          <w:caps/>
          <w:sz w:val="28"/>
          <w:szCs w:val="28"/>
          <w:u w:val="single"/>
        </w:rPr>
      </w:pPr>
      <w:r w:rsidRPr="00CB6DD0">
        <w:rPr>
          <w:b/>
          <w:caps/>
          <w:sz w:val="28"/>
          <w:szCs w:val="28"/>
          <w:u w:val="single"/>
        </w:rPr>
        <w:t>RESPUESTA</w:t>
      </w:r>
    </w:p>
    <w:p w14:paraId="6B0CF528" w14:textId="2F383CA8" w:rsidR="00CB6DD0" w:rsidRDefault="00F11E94" w:rsidP="00CB6DD0">
      <w:pPr>
        <w:pStyle w:val="NormalWeb"/>
        <w:spacing w:before="0" w:beforeAutospacing="0" w:after="0" w:afterAutospacing="0" w:line="276" w:lineRule="auto"/>
        <w:jc w:val="both"/>
        <w:rPr>
          <w:rFonts w:asciiTheme="minorHAnsi" w:eastAsiaTheme="minorHAnsi" w:hAnsiTheme="minorHAnsi" w:cstheme="minorBidi"/>
          <w:b/>
          <w:sz w:val="22"/>
          <w:szCs w:val="22"/>
          <w:lang w:val="es-ES" w:eastAsia="en-US"/>
        </w:rPr>
      </w:pPr>
      <w:r w:rsidRPr="00F11E94">
        <w:rPr>
          <w:rFonts w:asciiTheme="minorHAnsi" w:eastAsiaTheme="minorHAnsi" w:hAnsiTheme="minorHAnsi" w:cstheme="minorBidi"/>
          <w:b/>
          <w:sz w:val="22"/>
          <w:szCs w:val="22"/>
          <w:lang w:val="es-ES" w:eastAsia="en-US"/>
        </w:rPr>
        <w:t>No corresponde en ésta insta</w:t>
      </w:r>
      <w:r>
        <w:rPr>
          <w:rFonts w:asciiTheme="minorHAnsi" w:eastAsiaTheme="minorHAnsi" w:hAnsiTheme="minorHAnsi" w:cstheme="minorBidi"/>
          <w:b/>
          <w:sz w:val="22"/>
          <w:szCs w:val="22"/>
          <w:lang w:val="es-ES" w:eastAsia="en-US"/>
        </w:rPr>
        <w:t>n</w:t>
      </w:r>
      <w:r w:rsidRPr="00F11E94">
        <w:rPr>
          <w:rFonts w:asciiTheme="minorHAnsi" w:eastAsiaTheme="minorHAnsi" w:hAnsiTheme="minorHAnsi" w:cstheme="minorBidi"/>
          <w:b/>
          <w:sz w:val="22"/>
          <w:szCs w:val="22"/>
          <w:lang w:val="es-ES" w:eastAsia="en-US"/>
        </w:rPr>
        <w:t>cia</w:t>
      </w:r>
      <w:r>
        <w:rPr>
          <w:rFonts w:asciiTheme="minorHAnsi" w:eastAsiaTheme="minorHAnsi" w:hAnsiTheme="minorHAnsi" w:cstheme="minorBidi"/>
          <w:b/>
          <w:sz w:val="22"/>
          <w:szCs w:val="22"/>
          <w:lang w:val="es-ES" w:eastAsia="en-US"/>
        </w:rPr>
        <w:t>.</w:t>
      </w:r>
    </w:p>
    <w:p w14:paraId="77D4867C" w14:textId="77777777" w:rsidR="00F11E94" w:rsidRPr="00F11E94" w:rsidRDefault="00F11E94" w:rsidP="00CB6DD0">
      <w:pPr>
        <w:pStyle w:val="NormalWeb"/>
        <w:spacing w:before="0" w:beforeAutospacing="0" w:after="0" w:afterAutospacing="0" w:line="276" w:lineRule="auto"/>
        <w:jc w:val="both"/>
        <w:rPr>
          <w:rFonts w:asciiTheme="minorHAnsi" w:eastAsiaTheme="minorHAnsi" w:hAnsiTheme="minorHAnsi" w:cstheme="minorBidi"/>
          <w:b/>
          <w:sz w:val="22"/>
          <w:szCs w:val="22"/>
          <w:lang w:val="es-ES" w:eastAsia="en-US"/>
        </w:rPr>
      </w:pPr>
    </w:p>
    <w:p w14:paraId="5C4EF882" w14:textId="50A64A2F" w:rsidR="00CB6DD0" w:rsidRDefault="00D34107" w:rsidP="00CB6DD0">
      <w:pPr>
        <w:spacing w:after="0"/>
        <w:jc w:val="both"/>
        <w:rPr>
          <w:b/>
          <w:caps/>
          <w:sz w:val="28"/>
          <w:szCs w:val="28"/>
          <w:u w:val="single"/>
        </w:rPr>
      </w:pPr>
      <w:r>
        <w:rPr>
          <w:b/>
          <w:caps/>
          <w:sz w:val="28"/>
          <w:szCs w:val="28"/>
          <w:u w:val="single"/>
        </w:rPr>
        <w:t>CONSULTA 2</w:t>
      </w:r>
      <w:r w:rsidR="00230E3F">
        <w:rPr>
          <w:b/>
          <w:caps/>
          <w:sz w:val="28"/>
          <w:szCs w:val="28"/>
          <w:u w:val="single"/>
        </w:rPr>
        <w:t>2</w:t>
      </w:r>
    </w:p>
    <w:p w14:paraId="4C1AE12A" w14:textId="77777777" w:rsidR="00F11E94" w:rsidRPr="00F11E94" w:rsidRDefault="00F11E94" w:rsidP="00F11E94">
      <w:pPr>
        <w:spacing w:after="0" w:line="240" w:lineRule="auto"/>
        <w:jc w:val="both"/>
        <w:rPr>
          <w:rFonts w:ascii="Tahoma" w:eastAsia="Times New Roman" w:hAnsi="Tahoma" w:cs="Tahoma"/>
          <w:sz w:val="20"/>
          <w:szCs w:val="20"/>
        </w:rPr>
      </w:pPr>
      <w:bookmarkStart w:id="1" w:name="_Ref488856854"/>
      <w:r w:rsidRPr="00F11E94">
        <w:rPr>
          <w:rFonts w:ascii="Tahoma" w:eastAsia="Times New Roman" w:hAnsi="Tahoma" w:cs="Tahoma"/>
          <w:sz w:val="20"/>
          <w:szCs w:val="20"/>
        </w:rPr>
        <w:t>En el Proyecto de Contrato, numeral 6.1 se establece lo siguiente:</w:t>
      </w:r>
      <w:bookmarkEnd w:id="1"/>
    </w:p>
    <w:p w14:paraId="3E3CD715" w14:textId="77777777" w:rsidR="00F11E94" w:rsidRPr="00A14910" w:rsidRDefault="00F11E94" w:rsidP="00F11E94">
      <w:pPr>
        <w:spacing w:before="240" w:after="120" w:line="240" w:lineRule="auto"/>
        <w:jc w:val="both"/>
        <w:rPr>
          <w:rFonts w:ascii="Tahoma" w:eastAsia="Times New Roman" w:hAnsi="Tahoma" w:cs="Tahoma"/>
          <w:i/>
          <w:sz w:val="20"/>
          <w:szCs w:val="20"/>
        </w:rPr>
      </w:pPr>
      <w:r w:rsidRPr="00A14910">
        <w:rPr>
          <w:rFonts w:ascii="Tahoma" w:eastAsia="Times New Roman" w:hAnsi="Tahoma" w:cs="Tahoma"/>
          <w:i/>
          <w:sz w:val="20"/>
          <w:szCs w:val="20"/>
        </w:rPr>
        <w:t>“La Administración Pública contratante asumirá los riesgos derivados de:</w:t>
      </w:r>
    </w:p>
    <w:p w14:paraId="3F141DC4" w14:textId="77777777" w:rsidR="00F11E94" w:rsidRPr="00A14910" w:rsidRDefault="00F11E94" w:rsidP="00F11E94">
      <w:pPr>
        <w:spacing w:before="240" w:after="120" w:line="240" w:lineRule="auto"/>
        <w:jc w:val="both"/>
        <w:rPr>
          <w:rFonts w:ascii="Tahoma" w:eastAsia="Times New Roman" w:hAnsi="Tahoma" w:cs="Tahoma"/>
          <w:i/>
          <w:sz w:val="20"/>
          <w:szCs w:val="20"/>
        </w:rPr>
      </w:pPr>
      <w:r w:rsidRPr="00A14910">
        <w:rPr>
          <w:rFonts w:ascii="Tahoma" w:eastAsia="Times New Roman" w:hAnsi="Tahoma" w:cs="Tahoma"/>
          <w:i/>
          <w:sz w:val="20"/>
          <w:szCs w:val="20"/>
        </w:rPr>
        <w:t>e) Sobre plazos por paros o huelgas generales o sectoriales decretadas por la Central Sindical del Uruguay PIT-CNT o por el Sindicato de rama, siempre que no sea exclusivamente contra la obra, la contratista o subcontratistas, y cuyo plazo en forma acumulada supere los 20 días corridos en 1 año.”</w:t>
      </w:r>
    </w:p>
    <w:p w14:paraId="01C6B994" w14:textId="77777777" w:rsidR="00F11E94" w:rsidRPr="00A14910" w:rsidRDefault="00F11E94" w:rsidP="00F11E94">
      <w:pPr>
        <w:pStyle w:val="Prrafodelista"/>
        <w:numPr>
          <w:ilvl w:val="0"/>
          <w:numId w:val="15"/>
        </w:numPr>
        <w:spacing w:before="240" w:after="120" w:line="240" w:lineRule="auto"/>
        <w:ind w:left="1080"/>
        <w:contextualSpacing w:val="0"/>
        <w:jc w:val="both"/>
        <w:rPr>
          <w:rFonts w:ascii="Tahoma" w:eastAsia="Times New Roman" w:hAnsi="Tahoma" w:cs="Tahoma"/>
          <w:sz w:val="20"/>
          <w:szCs w:val="20"/>
        </w:rPr>
      </w:pPr>
      <w:r w:rsidRPr="00A14910">
        <w:rPr>
          <w:rFonts w:ascii="Tahoma" w:eastAsia="Times New Roman" w:hAnsi="Tahoma" w:cs="Tahoma"/>
          <w:sz w:val="20"/>
          <w:szCs w:val="20"/>
        </w:rPr>
        <w:t>Solicitamos incluir explícitamente que se excluyen los paros o huelgas contra la obra, la contratista o subcontratistas siempre y cuando exista un reclamo fundado.</w:t>
      </w:r>
    </w:p>
    <w:p w14:paraId="3FCA2048" w14:textId="77777777" w:rsidR="00F11E94" w:rsidRPr="00A14910" w:rsidRDefault="00F11E94" w:rsidP="00F11E94">
      <w:pPr>
        <w:pStyle w:val="Prrafodelista"/>
        <w:numPr>
          <w:ilvl w:val="0"/>
          <w:numId w:val="15"/>
        </w:numPr>
        <w:spacing w:before="240" w:after="120" w:line="240" w:lineRule="auto"/>
        <w:ind w:left="1080"/>
        <w:contextualSpacing w:val="0"/>
        <w:jc w:val="both"/>
        <w:rPr>
          <w:rFonts w:ascii="Tahoma" w:eastAsia="Times New Roman" w:hAnsi="Tahoma" w:cs="Tahoma"/>
          <w:sz w:val="20"/>
          <w:szCs w:val="20"/>
        </w:rPr>
      </w:pPr>
      <w:r w:rsidRPr="00A14910">
        <w:rPr>
          <w:rFonts w:ascii="Tahoma" w:eastAsia="Times New Roman" w:hAnsi="Tahoma" w:cs="Tahoma"/>
          <w:sz w:val="20"/>
          <w:szCs w:val="20"/>
        </w:rPr>
        <w:t>En función del número de centros, su distribución geográfica en todo el país y lo ajustado de los plazos, el plazo de 20 días a partir del cual la APC asume los riesgos resulta excesivo. Agradecemos modificarlo por 12 días en un año o 20 en 2 años.</w:t>
      </w:r>
    </w:p>
    <w:p w14:paraId="07D5F232" w14:textId="58725474" w:rsidR="00F11E94" w:rsidRDefault="00CB6DD0" w:rsidP="00F11E94">
      <w:pPr>
        <w:spacing w:after="0"/>
        <w:jc w:val="both"/>
        <w:rPr>
          <w:b/>
          <w:caps/>
          <w:sz w:val="28"/>
          <w:szCs w:val="28"/>
          <w:u w:val="single"/>
        </w:rPr>
      </w:pPr>
      <w:r w:rsidRPr="00CB6DD0">
        <w:rPr>
          <w:b/>
          <w:caps/>
          <w:sz w:val="28"/>
          <w:szCs w:val="28"/>
          <w:u w:val="single"/>
        </w:rPr>
        <w:t>RESPUESTA</w:t>
      </w:r>
    </w:p>
    <w:p w14:paraId="351EC6A6" w14:textId="78B7A658" w:rsidR="00F11E94" w:rsidRDefault="00F11E94" w:rsidP="00F11E94">
      <w:pPr>
        <w:pStyle w:val="NormalWeb"/>
        <w:spacing w:before="0" w:beforeAutospacing="0" w:after="0" w:afterAutospacing="0" w:line="276" w:lineRule="auto"/>
        <w:jc w:val="both"/>
        <w:rPr>
          <w:rFonts w:asciiTheme="minorHAnsi" w:eastAsiaTheme="minorHAnsi" w:hAnsiTheme="minorHAnsi" w:cstheme="minorBidi"/>
          <w:b/>
          <w:sz w:val="22"/>
          <w:szCs w:val="22"/>
          <w:lang w:val="es-ES" w:eastAsia="en-US"/>
        </w:rPr>
      </w:pPr>
      <w:r w:rsidRPr="00F11E94">
        <w:rPr>
          <w:rFonts w:asciiTheme="minorHAnsi" w:eastAsiaTheme="minorHAnsi" w:hAnsiTheme="minorHAnsi" w:cstheme="minorBidi"/>
          <w:b/>
          <w:sz w:val="22"/>
          <w:szCs w:val="22"/>
          <w:lang w:val="es-ES" w:eastAsia="en-US"/>
        </w:rPr>
        <w:t>Se mantiene lo establecido.</w:t>
      </w:r>
    </w:p>
    <w:p w14:paraId="3077E775" w14:textId="77777777" w:rsidR="00F11E94" w:rsidRDefault="00F11E94" w:rsidP="00F11E94">
      <w:pPr>
        <w:pStyle w:val="NormalWeb"/>
        <w:spacing w:before="0" w:beforeAutospacing="0" w:after="0" w:afterAutospacing="0" w:line="276" w:lineRule="auto"/>
        <w:jc w:val="both"/>
        <w:rPr>
          <w:rFonts w:asciiTheme="minorHAnsi" w:eastAsiaTheme="minorHAnsi" w:hAnsiTheme="minorHAnsi" w:cstheme="minorBidi"/>
          <w:b/>
          <w:sz w:val="22"/>
          <w:szCs w:val="22"/>
          <w:lang w:val="es-ES" w:eastAsia="en-US"/>
        </w:rPr>
      </w:pPr>
    </w:p>
    <w:p w14:paraId="29DA2B23" w14:textId="77777777" w:rsidR="00230E3F" w:rsidRDefault="00230E3F" w:rsidP="00F11E94">
      <w:pPr>
        <w:spacing w:after="0"/>
        <w:jc w:val="both"/>
        <w:rPr>
          <w:b/>
          <w:caps/>
          <w:sz w:val="28"/>
          <w:szCs w:val="28"/>
          <w:u w:val="single"/>
        </w:rPr>
      </w:pPr>
    </w:p>
    <w:p w14:paraId="31B5984F" w14:textId="77777777" w:rsidR="00230E3F" w:rsidRDefault="00230E3F" w:rsidP="00F11E94">
      <w:pPr>
        <w:spacing w:after="0"/>
        <w:jc w:val="both"/>
        <w:rPr>
          <w:b/>
          <w:caps/>
          <w:sz w:val="28"/>
          <w:szCs w:val="28"/>
          <w:u w:val="single"/>
        </w:rPr>
      </w:pPr>
    </w:p>
    <w:p w14:paraId="1EA0EA30" w14:textId="77777777" w:rsidR="00230E3F" w:rsidRDefault="00230E3F" w:rsidP="00F11E94">
      <w:pPr>
        <w:spacing w:after="0"/>
        <w:jc w:val="both"/>
        <w:rPr>
          <w:b/>
          <w:caps/>
          <w:sz w:val="28"/>
          <w:szCs w:val="28"/>
          <w:u w:val="single"/>
        </w:rPr>
      </w:pPr>
    </w:p>
    <w:p w14:paraId="1E4504F6" w14:textId="77777777" w:rsidR="00230E3F" w:rsidRDefault="00230E3F" w:rsidP="00F11E94">
      <w:pPr>
        <w:spacing w:after="0"/>
        <w:jc w:val="both"/>
        <w:rPr>
          <w:b/>
          <w:caps/>
          <w:sz w:val="28"/>
          <w:szCs w:val="28"/>
          <w:u w:val="single"/>
        </w:rPr>
      </w:pPr>
    </w:p>
    <w:p w14:paraId="7BA78027" w14:textId="33038A37" w:rsidR="00F11E94" w:rsidRDefault="00F11E94" w:rsidP="00F11E94">
      <w:pPr>
        <w:spacing w:after="0"/>
        <w:jc w:val="both"/>
        <w:rPr>
          <w:b/>
          <w:caps/>
          <w:sz w:val="28"/>
          <w:szCs w:val="28"/>
          <w:u w:val="single"/>
        </w:rPr>
      </w:pPr>
      <w:r>
        <w:rPr>
          <w:b/>
          <w:caps/>
          <w:sz w:val="28"/>
          <w:szCs w:val="28"/>
          <w:u w:val="single"/>
        </w:rPr>
        <w:lastRenderedPageBreak/>
        <w:t>CONSULTA 2</w:t>
      </w:r>
      <w:r w:rsidR="00230E3F">
        <w:rPr>
          <w:b/>
          <w:caps/>
          <w:sz w:val="28"/>
          <w:szCs w:val="28"/>
          <w:u w:val="single"/>
        </w:rPr>
        <w:t>3</w:t>
      </w:r>
    </w:p>
    <w:p w14:paraId="5406CCE3" w14:textId="77777777" w:rsidR="00F11E94" w:rsidRPr="00F11E94" w:rsidRDefault="00F11E94" w:rsidP="00F11E94">
      <w:pPr>
        <w:spacing w:after="0" w:line="240" w:lineRule="auto"/>
        <w:jc w:val="both"/>
        <w:rPr>
          <w:rFonts w:ascii="Tahoma" w:eastAsia="Times New Roman" w:hAnsi="Tahoma" w:cs="Tahoma"/>
          <w:sz w:val="20"/>
          <w:szCs w:val="20"/>
        </w:rPr>
      </w:pPr>
      <w:r w:rsidRPr="00F11E94">
        <w:rPr>
          <w:rFonts w:ascii="Tahoma" w:eastAsia="Times New Roman" w:hAnsi="Tahoma" w:cs="Tahoma"/>
          <w:sz w:val="20"/>
          <w:szCs w:val="20"/>
        </w:rPr>
        <w:t>En el Proyecto de Contrato, numeral 6.2 se establece lo siguiente:</w:t>
      </w:r>
    </w:p>
    <w:p w14:paraId="23EEFC2E" w14:textId="77777777" w:rsidR="00F11E94" w:rsidRPr="00A14910" w:rsidRDefault="00F11E94" w:rsidP="00F11E94">
      <w:pPr>
        <w:spacing w:before="240" w:after="120" w:line="240" w:lineRule="auto"/>
        <w:jc w:val="both"/>
        <w:rPr>
          <w:rFonts w:ascii="Tahoma" w:eastAsia="Times New Roman" w:hAnsi="Tahoma" w:cs="Tahoma"/>
          <w:i/>
          <w:sz w:val="20"/>
          <w:szCs w:val="20"/>
        </w:rPr>
      </w:pPr>
      <w:r w:rsidRPr="00A14910">
        <w:rPr>
          <w:rFonts w:ascii="Tahoma" w:eastAsia="Times New Roman" w:hAnsi="Tahoma" w:cs="Tahoma"/>
          <w:i/>
          <w:sz w:val="20"/>
          <w:szCs w:val="20"/>
        </w:rPr>
        <w:t>“k) Cambios en la normativa técnica, medioambiental, de accesibilidad, de eliminación de barreras y de seguridad de los usuarios; siempre que sean de aplicación general o siempre que no afecten de manera exclusiva a este proyecto.”</w:t>
      </w:r>
    </w:p>
    <w:p w14:paraId="224D30C7" w14:textId="77777777" w:rsidR="00F11E94" w:rsidRPr="00A14910" w:rsidRDefault="00F11E94" w:rsidP="00F11E94">
      <w:pPr>
        <w:spacing w:before="240" w:after="120" w:line="240" w:lineRule="auto"/>
        <w:ind w:left="360"/>
        <w:jc w:val="both"/>
        <w:rPr>
          <w:rFonts w:ascii="Tahoma" w:eastAsia="Times New Roman" w:hAnsi="Tahoma" w:cs="Tahoma"/>
          <w:sz w:val="20"/>
          <w:szCs w:val="20"/>
        </w:rPr>
      </w:pPr>
      <w:r w:rsidRPr="00A14910">
        <w:rPr>
          <w:rFonts w:ascii="Tahoma" w:eastAsia="Times New Roman" w:hAnsi="Tahoma" w:cs="Tahoma"/>
          <w:sz w:val="20"/>
          <w:szCs w:val="20"/>
        </w:rPr>
        <w:t xml:space="preserve">La APC se encuentra mejor posicionada para asumir este riesgo ya que lo hace actualmente para todos sus centros operativos y lo seguirá haciendo en el futuro. Este punto puede implicar sobrecostos o cambios (significativos o no) imposibles de cuantificar actualmente que si lo tiene que asumir la Contratista deberá considerar mecanismos de mitigación que atentarán contra la competitividad de las ofertas lo que se traducirá en pagos mayores por parte de la APC. </w:t>
      </w:r>
    </w:p>
    <w:p w14:paraId="016B1C27" w14:textId="77777777" w:rsidR="00A2027E" w:rsidRDefault="00F11E94" w:rsidP="00F11E94">
      <w:pPr>
        <w:spacing w:before="240" w:after="120" w:line="240" w:lineRule="auto"/>
        <w:ind w:left="360"/>
        <w:jc w:val="both"/>
        <w:rPr>
          <w:rFonts w:ascii="Tahoma" w:eastAsia="Times New Roman" w:hAnsi="Tahoma" w:cs="Tahoma"/>
          <w:sz w:val="20"/>
          <w:szCs w:val="20"/>
        </w:rPr>
      </w:pPr>
      <w:r w:rsidRPr="00A14910">
        <w:rPr>
          <w:rFonts w:ascii="Tahoma" w:eastAsia="Times New Roman" w:hAnsi="Tahoma" w:cs="Tahoma"/>
          <w:sz w:val="20"/>
          <w:szCs w:val="20"/>
        </w:rPr>
        <w:t xml:space="preserve">Tal cual lo establece el artículo 65 del Decreto N° 17/012, el Contratista deberá estar obligado a aplicar lo que, en cada momento y según el progreso de la ciencia, disponga la normativa técnica, medioambiental, de accesibilidad y eliminación de barreras y de seguridad de los usuarios que resulte </w:t>
      </w:r>
    </w:p>
    <w:p w14:paraId="06550163" w14:textId="0523B912" w:rsidR="00F11E94" w:rsidRPr="00A14910" w:rsidRDefault="00F11E94" w:rsidP="00F11E94">
      <w:pPr>
        <w:spacing w:before="240" w:after="120" w:line="240" w:lineRule="auto"/>
        <w:ind w:left="360"/>
        <w:jc w:val="both"/>
        <w:rPr>
          <w:rFonts w:ascii="Tahoma" w:eastAsia="Times New Roman" w:hAnsi="Tahoma" w:cs="Tahoma"/>
          <w:sz w:val="20"/>
          <w:szCs w:val="20"/>
        </w:rPr>
      </w:pPr>
      <w:proofErr w:type="gramStart"/>
      <w:r w:rsidRPr="00A14910">
        <w:rPr>
          <w:rFonts w:ascii="Tahoma" w:eastAsia="Times New Roman" w:hAnsi="Tahoma" w:cs="Tahoma"/>
          <w:sz w:val="20"/>
          <w:szCs w:val="20"/>
        </w:rPr>
        <w:t>de</w:t>
      </w:r>
      <w:proofErr w:type="gramEnd"/>
      <w:r w:rsidRPr="00A14910">
        <w:rPr>
          <w:rFonts w:ascii="Tahoma" w:eastAsia="Times New Roman" w:hAnsi="Tahoma" w:cs="Tahoma"/>
          <w:sz w:val="20"/>
          <w:szCs w:val="20"/>
        </w:rPr>
        <w:t xml:space="preserve"> aplicación, pero dicho artículo no establece que el Contratista deba hacerse cargo de los costos que esto implique.</w:t>
      </w:r>
    </w:p>
    <w:p w14:paraId="0622E432" w14:textId="77777777" w:rsidR="00F11E94" w:rsidRPr="00A14910" w:rsidRDefault="00F11E94" w:rsidP="00F11E94">
      <w:pPr>
        <w:pStyle w:val="Prrafodelista"/>
        <w:numPr>
          <w:ilvl w:val="0"/>
          <w:numId w:val="17"/>
        </w:numPr>
        <w:spacing w:before="240" w:after="120" w:line="240" w:lineRule="auto"/>
        <w:ind w:left="1080"/>
        <w:contextualSpacing w:val="0"/>
        <w:jc w:val="both"/>
        <w:rPr>
          <w:rFonts w:ascii="Tahoma" w:eastAsia="Times New Roman" w:hAnsi="Tahoma" w:cs="Tahoma"/>
          <w:sz w:val="20"/>
          <w:szCs w:val="20"/>
        </w:rPr>
      </w:pPr>
      <w:r w:rsidRPr="00A14910">
        <w:rPr>
          <w:rFonts w:ascii="Tahoma" w:eastAsia="Times New Roman" w:hAnsi="Tahoma" w:cs="Tahoma"/>
          <w:sz w:val="20"/>
          <w:szCs w:val="20"/>
        </w:rPr>
        <w:t>En este sentido solicitamos por favor incluir explícitamente en las Bases de Contratación que el Contratista trasladará a la APC los costos relacionados con la aplicación de dichos cambios.</w:t>
      </w:r>
    </w:p>
    <w:p w14:paraId="1B0C4B37" w14:textId="77777777" w:rsidR="00F11E94" w:rsidRPr="00F11E94" w:rsidRDefault="00F11E94" w:rsidP="00F11E94">
      <w:pPr>
        <w:spacing w:after="0"/>
        <w:jc w:val="both"/>
        <w:rPr>
          <w:b/>
          <w:caps/>
          <w:sz w:val="28"/>
          <w:szCs w:val="28"/>
          <w:u w:val="single"/>
        </w:rPr>
      </w:pPr>
      <w:r w:rsidRPr="00F11E94">
        <w:rPr>
          <w:b/>
          <w:caps/>
          <w:sz w:val="28"/>
          <w:szCs w:val="28"/>
          <w:u w:val="single"/>
        </w:rPr>
        <w:t>RESPUESTA</w:t>
      </w:r>
    </w:p>
    <w:p w14:paraId="0D1FFBB1" w14:textId="77777777" w:rsidR="00F11E94" w:rsidRPr="00F11E94" w:rsidRDefault="00F11E94" w:rsidP="00F11E94">
      <w:pPr>
        <w:pStyle w:val="NormalWeb"/>
        <w:spacing w:before="0" w:beforeAutospacing="0" w:after="0" w:afterAutospacing="0" w:line="276" w:lineRule="auto"/>
        <w:jc w:val="both"/>
        <w:rPr>
          <w:rFonts w:asciiTheme="minorHAnsi" w:eastAsiaTheme="minorHAnsi" w:hAnsiTheme="minorHAnsi" w:cstheme="minorBidi"/>
          <w:b/>
          <w:sz w:val="22"/>
          <w:szCs w:val="22"/>
          <w:lang w:val="es-ES" w:eastAsia="en-US"/>
        </w:rPr>
      </w:pPr>
      <w:r w:rsidRPr="00F11E94">
        <w:rPr>
          <w:rFonts w:asciiTheme="minorHAnsi" w:eastAsiaTheme="minorHAnsi" w:hAnsiTheme="minorHAnsi" w:cstheme="minorBidi"/>
          <w:b/>
          <w:sz w:val="22"/>
          <w:szCs w:val="22"/>
          <w:lang w:val="es-ES" w:eastAsia="en-US"/>
        </w:rPr>
        <w:t>Se mantiene lo establecido.</w:t>
      </w:r>
    </w:p>
    <w:p w14:paraId="37871393" w14:textId="77777777" w:rsidR="00F11E94" w:rsidRDefault="00F11E94" w:rsidP="00F11E94">
      <w:pPr>
        <w:spacing w:after="0"/>
        <w:jc w:val="both"/>
        <w:rPr>
          <w:b/>
          <w:caps/>
          <w:sz w:val="28"/>
          <w:szCs w:val="28"/>
          <w:u w:val="single"/>
        </w:rPr>
      </w:pPr>
    </w:p>
    <w:p w14:paraId="05BE2D5A" w14:textId="37542F7B" w:rsidR="00F11E94" w:rsidRDefault="00230E3F" w:rsidP="00F11E94">
      <w:pPr>
        <w:spacing w:after="0"/>
        <w:jc w:val="both"/>
        <w:rPr>
          <w:b/>
          <w:caps/>
          <w:sz w:val="28"/>
          <w:szCs w:val="28"/>
          <w:u w:val="single"/>
        </w:rPr>
      </w:pPr>
      <w:r>
        <w:rPr>
          <w:b/>
          <w:caps/>
          <w:sz w:val="28"/>
          <w:szCs w:val="28"/>
          <w:u w:val="single"/>
        </w:rPr>
        <w:t>CONSULTA 24</w:t>
      </w:r>
    </w:p>
    <w:p w14:paraId="4E2F051C" w14:textId="77777777" w:rsidR="00F11E94" w:rsidRPr="00F11E94" w:rsidRDefault="00F11E94" w:rsidP="00F11E94">
      <w:pPr>
        <w:spacing w:after="0" w:line="240" w:lineRule="auto"/>
        <w:jc w:val="both"/>
        <w:rPr>
          <w:rFonts w:ascii="Tahoma" w:eastAsia="Times New Roman" w:hAnsi="Tahoma" w:cs="Tahoma"/>
          <w:sz w:val="20"/>
          <w:szCs w:val="20"/>
        </w:rPr>
      </w:pPr>
      <w:r w:rsidRPr="00F11E94">
        <w:rPr>
          <w:rFonts w:ascii="Tahoma" w:eastAsia="Times New Roman" w:hAnsi="Tahoma" w:cs="Tahoma"/>
          <w:sz w:val="20"/>
          <w:szCs w:val="20"/>
        </w:rPr>
        <w:t>En el Proyecto de Contrato, numeral 8.1 se establece un mecanismo para la puesta a disposición de la "zona de obras".</w:t>
      </w:r>
    </w:p>
    <w:p w14:paraId="7CE3E10E" w14:textId="77777777" w:rsidR="00F11E94" w:rsidRPr="00F11E94" w:rsidRDefault="00F11E94" w:rsidP="00F11E94">
      <w:pPr>
        <w:spacing w:before="240" w:after="120" w:line="240" w:lineRule="auto"/>
        <w:jc w:val="both"/>
        <w:rPr>
          <w:rFonts w:ascii="Tahoma" w:eastAsia="Times New Roman" w:hAnsi="Tahoma" w:cs="Tahoma"/>
          <w:sz w:val="20"/>
          <w:szCs w:val="20"/>
        </w:rPr>
      </w:pPr>
      <w:r w:rsidRPr="00F11E94">
        <w:rPr>
          <w:rFonts w:ascii="Tahoma" w:eastAsia="Times New Roman" w:hAnsi="Tahoma" w:cs="Tahoma"/>
          <w:sz w:val="20"/>
          <w:szCs w:val="20"/>
        </w:rPr>
        <w:t>Por su parte en 5.1 se refiere a la entrega de "los padrones donde se construirán los Centros..."</w:t>
      </w:r>
    </w:p>
    <w:p w14:paraId="02F7470E" w14:textId="047F9067" w:rsidR="00F11E94" w:rsidRDefault="00F11E94" w:rsidP="00F11E94">
      <w:pPr>
        <w:pStyle w:val="NormalWeb"/>
        <w:spacing w:before="0" w:beforeAutospacing="0" w:after="0" w:afterAutospacing="0" w:line="276" w:lineRule="auto"/>
        <w:jc w:val="both"/>
        <w:rPr>
          <w:rFonts w:ascii="Tahoma" w:hAnsi="Tahoma" w:cs="Tahoma"/>
          <w:sz w:val="20"/>
          <w:szCs w:val="20"/>
          <w:lang w:val="es-ES" w:eastAsia="en-US"/>
        </w:rPr>
      </w:pPr>
      <w:r w:rsidRPr="00F11E94">
        <w:rPr>
          <w:rFonts w:ascii="Tahoma" w:hAnsi="Tahoma" w:cs="Tahoma"/>
          <w:sz w:val="20"/>
          <w:szCs w:val="20"/>
          <w:lang w:val="es-ES" w:eastAsia="en-US"/>
        </w:rPr>
        <w:t>Entendemos que por "zonas de obras" se refieren a los "padrones donde se construirán los centros", en este sentido agradecemos sustituir "zonas de obras" por "padrones donde se construirán los centros" para evitar confusiones</w:t>
      </w:r>
      <w:r>
        <w:rPr>
          <w:rFonts w:ascii="Tahoma" w:hAnsi="Tahoma" w:cs="Tahoma"/>
          <w:sz w:val="20"/>
          <w:szCs w:val="20"/>
          <w:lang w:val="es-ES" w:eastAsia="en-US"/>
        </w:rPr>
        <w:t>.</w:t>
      </w:r>
    </w:p>
    <w:p w14:paraId="2CD374FE" w14:textId="77777777" w:rsidR="00F11E94" w:rsidRPr="00F11E94" w:rsidRDefault="00F11E94" w:rsidP="00F11E94">
      <w:pPr>
        <w:spacing w:after="0"/>
        <w:jc w:val="both"/>
        <w:rPr>
          <w:b/>
          <w:caps/>
          <w:sz w:val="28"/>
          <w:szCs w:val="28"/>
          <w:u w:val="single"/>
        </w:rPr>
      </w:pPr>
      <w:r w:rsidRPr="00F11E94">
        <w:rPr>
          <w:b/>
          <w:caps/>
          <w:sz w:val="28"/>
          <w:szCs w:val="28"/>
          <w:u w:val="single"/>
        </w:rPr>
        <w:t>RESPUESTA</w:t>
      </w:r>
    </w:p>
    <w:p w14:paraId="3E5563EA" w14:textId="77777777" w:rsidR="009B0BF6" w:rsidRDefault="009B0BF6" w:rsidP="009B0BF6">
      <w:pPr>
        <w:pStyle w:val="NormalWeb"/>
        <w:spacing w:before="0" w:beforeAutospacing="0" w:after="0" w:afterAutospacing="0" w:line="276" w:lineRule="auto"/>
        <w:rPr>
          <w:rFonts w:ascii="Calibri" w:eastAsiaTheme="minorHAnsi" w:hAnsi="Calibri" w:cs="Calibri"/>
          <w:color w:val="000000"/>
          <w:sz w:val="20"/>
          <w:szCs w:val="20"/>
          <w:lang w:val="es-ES" w:eastAsia="en-US"/>
        </w:rPr>
      </w:pPr>
      <w:r>
        <w:rPr>
          <w:rFonts w:ascii="Calibri" w:eastAsiaTheme="minorHAnsi" w:hAnsi="Calibri" w:cs="Calibri"/>
          <w:color w:val="000000"/>
          <w:lang w:val="es-ES" w:eastAsia="en-US"/>
        </w:rPr>
        <w:t xml:space="preserve">Proyecto de Contrato -Cláusula </w:t>
      </w:r>
      <w:r w:rsidRPr="009B0BF6">
        <w:rPr>
          <w:rFonts w:ascii="Calibri" w:eastAsiaTheme="minorHAnsi" w:hAnsi="Calibri" w:cs="Calibri"/>
          <w:color w:val="000000"/>
          <w:lang w:val="es-ES" w:eastAsia="en-US"/>
        </w:rPr>
        <w:t>5.1.1 T</w:t>
      </w:r>
      <w:r w:rsidRPr="009B0BF6">
        <w:rPr>
          <w:rFonts w:ascii="Calibri" w:eastAsiaTheme="minorHAnsi" w:hAnsi="Calibri" w:cs="Calibri"/>
          <w:color w:val="000000"/>
          <w:sz w:val="20"/>
          <w:szCs w:val="20"/>
          <w:lang w:val="es-ES" w:eastAsia="en-US"/>
        </w:rPr>
        <w:t>ERRENOS</w:t>
      </w:r>
      <w:r>
        <w:rPr>
          <w:rFonts w:ascii="Calibri" w:eastAsiaTheme="minorHAnsi" w:hAnsi="Calibri" w:cs="Calibri"/>
          <w:color w:val="000000"/>
          <w:sz w:val="20"/>
          <w:szCs w:val="20"/>
          <w:lang w:val="es-ES" w:eastAsia="en-US"/>
        </w:rPr>
        <w:t>-</w:t>
      </w:r>
    </w:p>
    <w:p w14:paraId="493B4EEB" w14:textId="4AD3415A" w:rsidR="00F11E94" w:rsidRDefault="009B0BF6" w:rsidP="009B0BF6">
      <w:pPr>
        <w:pStyle w:val="NormalWeb"/>
        <w:spacing w:before="0" w:beforeAutospacing="0" w:after="0" w:afterAutospacing="0" w:line="276" w:lineRule="auto"/>
        <w:rPr>
          <w:rFonts w:asciiTheme="minorHAnsi" w:eastAsiaTheme="minorHAnsi" w:hAnsiTheme="minorHAnsi" w:cstheme="minorBidi"/>
          <w:b/>
          <w:sz w:val="22"/>
          <w:szCs w:val="22"/>
          <w:lang w:val="es-ES" w:eastAsia="en-US"/>
        </w:rPr>
      </w:pPr>
      <w:r w:rsidRPr="009B0BF6">
        <w:rPr>
          <w:rFonts w:ascii="Calibri" w:eastAsiaTheme="minorHAnsi" w:hAnsi="Calibri" w:cs="Calibri"/>
          <w:color w:val="000000"/>
          <w:sz w:val="20"/>
          <w:szCs w:val="20"/>
          <w:u w:val="single"/>
          <w:lang w:val="es-ES" w:eastAsia="en-US"/>
        </w:rPr>
        <w:t xml:space="preserve">Donde dice: </w:t>
      </w:r>
      <w:r w:rsidRPr="009B0BF6">
        <w:rPr>
          <w:rFonts w:ascii="Calibri" w:eastAsiaTheme="minorHAnsi" w:hAnsi="Calibri" w:cs="Calibri"/>
          <w:color w:val="000000"/>
          <w:sz w:val="20"/>
          <w:szCs w:val="20"/>
          <w:u w:val="single"/>
          <w:lang w:val="es-ES" w:eastAsia="en-US"/>
        </w:rPr>
        <w:br/>
      </w:r>
      <w:r>
        <w:rPr>
          <w:rFonts w:ascii="Calibri" w:eastAsiaTheme="minorHAnsi" w:hAnsi="Calibri" w:cs="Calibri"/>
          <w:color w:val="000000"/>
          <w:lang w:val="es-ES" w:eastAsia="en-US"/>
        </w:rPr>
        <w:t>“</w:t>
      </w:r>
      <w:r w:rsidRPr="009B0BF6">
        <w:rPr>
          <w:rFonts w:ascii="Calibri" w:eastAsiaTheme="minorHAnsi" w:hAnsi="Calibri" w:cs="Calibri"/>
          <w:color w:val="000000"/>
          <w:lang w:val="es-ES" w:eastAsia="en-US"/>
        </w:rPr>
        <w:t>La APC se obliga a entregar el uso y goce de los padrones o las fracciones de padrones</w:t>
      </w:r>
      <w:r w:rsidRPr="009B0BF6">
        <w:rPr>
          <w:rFonts w:ascii="Calibri" w:eastAsiaTheme="minorHAnsi" w:hAnsi="Calibri" w:cs="Calibri"/>
          <w:color w:val="000000"/>
          <w:sz w:val="22"/>
          <w:szCs w:val="22"/>
          <w:lang w:val="es-ES" w:eastAsia="en-US"/>
        </w:rPr>
        <w:br/>
      </w:r>
      <w:r w:rsidRPr="009B0BF6">
        <w:rPr>
          <w:rFonts w:ascii="Calibri" w:eastAsiaTheme="minorHAnsi" w:hAnsi="Calibri" w:cs="Calibri"/>
          <w:color w:val="000000"/>
          <w:lang w:val="es-ES" w:eastAsia="en-US"/>
        </w:rPr>
        <w:t>donde se construirán los Centros, libres de ocupación y gravámenes que afecten la</w:t>
      </w:r>
      <w:r w:rsidRPr="009B0BF6">
        <w:rPr>
          <w:rFonts w:ascii="Calibri" w:eastAsiaTheme="minorHAnsi" w:hAnsi="Calibri" w:cs="Calibri"/>
          <w:color w:val="000000"/>
          <w:sz w:val="22"/>
          <w:szCs w:val="22"/>
          <w:lang w:val="es-ES" w:eastAsia="en-US"/>
        </w:rPr>
        <w:br/>
      </w:r>
      <w:r w:rsidRPr="009B0BF6">
        <w:rPr>
          <w:rFonts w:ascii="Calibri" w:eastAsiaTheme="minorHAnsi" w:hAnsi="Calibri" w:cs="Calibri"/>
          <w:color w:val="000000"/>
          <w:lang w:val="es-ES" w:eastAsia="en-US"/>
        </w:rPr>
        <w:t>construcción y/u operación del Centro desde la fecha de firma del Acta de Tenencia.</w:t>
      </w:r>
      <w:r>
        <w:rPr>
          <w:rFonts w:ascii="Calibri" w:eastAsiaTheme="minorHAnsi" w:hAnsi="Calibri" w:cs="Calibri"/>
          <w:color w:val="000000"/>
          <w:lang w:val="es-ES" w:eastAsia="en-US"/>
        </w:rPr>
        <w:t>”</w:t>
      </w:r>
    </w:p>
    <w:p w14:paraId="3B6B8F64" w14:textId="44CF84DA" w:rsidR="00E251B3" w:rsidRDefault="009B0BF6" w:rsidP="00F11E94">
      <w:pPr>
        <w:spacing w:after="0"/>
        <w:jc w:val="both"/>
        <w:rPr>
          <w:rFonts w:ascii="Calibri" w:hAnsi="Calibri" w:cs="Calibri"/>
          <w:color w:val="000000"/>
          <w:sz w:val="20"/>
          <w:szCs w:val="20"/>
          <w:u w:val="single"/>
        </w:rPr>
      </w:pPr>
      <w:r w:rsidRPr="009B0BF6">
        <w:rPr>
          <w:rFonts w:ascii="Calibri" w:hAnsi="Calibri" w:cs="Calibri"/>
          <w:color w:val="000000"/>
          <w:sz w:val="20"/>
          <w:szCs w:val="20"/>
          <w:u w:val="single"/>
        </w:rPr>
        <w:t>Debe decir</w:t>
      </w:r>
      <w:r>
        <w:rPr>
          <w:rFonts w:ascii="Calibri" w:hAnsi="Calibri" w:cs="Calibri"/>
          <w:color w:val="000000"/>
          <w:sz w:val="20"/>
          <w:szCs w:val="20"/>
          <w:u w:val="single"/>
        </w:rPr>
        <w:t>:</w:t>
      </w:r>
    </w:p>
    <w:p w14:paraId="3F703B92" w14:textId="57E798AC" w:rsidR="009B0BF6" w:rsidRDefault="009B0BF6" w:rsidP="009B0BF6">
      <w:pPr>
        <w:pStyle w:val="NormalWeb"/>
        <w:spacing w:before="0" w:beforeAutospacing="0" w:after="0" w:afterAutospacing="0" w:line="276" w:lineRule="auto"/>
        <w:rPr>
          <w:rFonts w:asciiTheme="minorHAnsi" w:eastAsiaTheme="minorHAnsi" w:hAnsiTheme="minorHAnsi" w:cstheme="minorBidi"/>
          <w:b/>
          <w:sz w:val="22"/>
          <w:szCs w:val="22"/>
          <w:lang w:val="es-ES" w:eastAsia="en-US"/>
        </w:rPr>
      </w:pPr>
      <w:r>
        <w:rPr>
          <w:rFonts w:ascii="Calibri" w:eastAsiaTheme="minorHAnsi" w:hAnsi="Calibri" w:cs="Calibri"/>
          <w:color w:val="000000"/>
          <w:lang w:val="es-ES" w:eastAsia="en-US"/>
        </w:rPr>
        <w:t>“</w:t>
      </w:r>
      <w:r w:rsidRPr="009B0BF6">
        <w:rPr>
          <w:rFonts w:ascii="Calibri" w:eastAsiaTheme="minorHAnsi" w:hAnsi="Calibri" w:cs="Calibri"/>
          <w:color w:val="000000"/>
          <w:lang w:val="es-ES" w:eastAsia="en-US"/>
        </w:rPr>
        <w:t>La APC se obliga a entregar el uso y goce de l</w:t>
      </w:r>
      <w:r>
        <w:rPr>
          <w:rFonts w:ascii="Calibri" w:eastAsiaTheme="minorHAnsi" w:hAnsi="Calibri" w:cs="Calibri"/>
          <w:color w:val="000000"/>
          <w:lang w:val="es-ES" w:eastAsia="en-US"/>
        </w:rPr>
        <w:t xml:space="preserve">as zonas de obras, </w:t>
      </w:r>
      <w:r w:rsidRPr="009B0BF6">
        <w:rPr>
          <w:rFonts w:ascii="Calibri" w:eastAsiaTheme="minorHAnsi" w:hAnsi="Calibri" w:cs="Calibri"/>
          <w:color w:val="000000"/>
          <w:lang w:val="es-ES" w:eastAsia="en-US"/>
        </w:rPr>
        <w:t>donde se construirán los Centros, libres de ocupación y gravámenes que afecten la</w:t>
      </w:r>
      <w:r>
        <w:rPr>
          <w:rFonts w:ascii="Calibri" w:eastAsiaTheme="minorHAnsi" w:hAnsi="Calibri" w:cs="Calibri"/>
          <w:color w:val="000000"/>
          <w:lang w:val="es-ES" w:eastAsia="en-US"/>
        </w:rPr>
        <w:t xml:space="preserve"> </w:t>
      </w:r>
      <w:r w:rsidRPr="009B0BF6">
        <w:rPr>
          <w:rFonts w:ascii="Calibri" w:eastAsiaTheme="minorHAnsi" w:hAnsi="Calibri" w:cs="Calibri"/>
          <w:color w:val="000000"/>
          <w:lang w:val="es-ES" w:eastAsia="en-US"/>
        </w:rPr>
        <w:t>construcción y/u operación del Centro desde la fecha de firma del Acta de Tenencia.</w:t>
      </w:r>
      <w:r>
        <w:rPr>
          <w:rFonts w:ascii="Calibri" w:eastAsiaTheme="minorHAnsi" w:hAnsi="Calibri" w:cs="Calibri"/>
          <w:color w:val="000000"/>
          <w:lang w:val="es-ES" w:eastAsia="en-US"/>
        </w:rPr>
        <w:t>”</w:t>
      </w:r>
    </w:p>
    <w:p w14:paraId="5C1C4D54" w14:textId="5FBC1DDA" w:rsidR="009B0BF6" w:rsidRPr="009B0BF6" w:rsidRDefault="009B0BF6" w:rsidP="00F11E94">
      <w:pPr>
        <w:spacing w:after="0"/>
        <w:jc w:val="both"/>
        <w:rPr>
          <w:rFonts w:ascii="Calibri" w:hAnsi="Calibri" w:cs="Calibri"/>
          <w:color w:val="000000"/>
          <w:sz w:val="20"/>
          <w:szCs w:val="20"/>
        </w:rPr>
      </w:pPr>
    </w:p>
    <w:p w14:paraId="1AACD7F8" w14:textId="573EB309" w:rsidR="00F11E94" w:rsidRDefault="00230E3F" w:rsidP="00F11E94">
      <w:pPr>
        <w:spacing w:after="0"/>
        <w:jc w:val="both"/>
        <w:rPr>
          <w:b/>
          <w:caps/>
          <w:sz w:val="28"/>
          <w:szCs w:val="28"/>
          <w:u w:val="single"/>
        </w:rPr>
      </w:pPr>
      <w:r>
        <w:rPr>
          <w:b/>
          <w:caps/>
          <w:sz w:val="28"/>
          <w:szCs w:val="28"/>
          <w:u w:val="single"/>
        </w:rPr>
        <w:t>CONSULTA 25</w:t>
      </w:r>
    </w:p>
    <w:p w14:paraId="70B87120" w14:textId="77777777" w:rsidR="00F11E94" w:rsidRPr="00F11E94" w:rsidRDefault="00F11E94" w:rsidP="00F11E94">
      <w:pPr>
        <w:spacing w:after="0" w:line="240" w:lineRule="auto"/>
        <w:jc w:val="both"/>
        <w:rPr>
          <w:rFonts w:ascii="Tahoma" w:eastAsia="Times New Roman" w:hAnsi="Tahoma" w:cs="Tahoma"/>
          <w:sz w:val="20"/>
          <w:szCs w:val="20"/>
        </w:rPr>
      </w:pPr>
      <w:r w:rsidRPr="00F11E94">
        <w:rPr>
          <w:rFonts w:ascii="Tahoma" w:eastAsia="Times New Roman" w:hAnsi="Tahoma" w:cs="Tahoma"/>
          <w:sz w:val="20"/>
          <w:szCs w:val="20"/>
        </w:rPr>
        <w:t>En el Proyecto de Contrato, numeral 8.5 se establece lo siguiente:</w:t>
      </w:r>
    </w:p>
    <w:p w14:paraId="6ED8BB87" w14:textId="77777777" w:rsidR="00F11E94" w:rsidRPr="00F11E94" w:rsidRDefault="00F11E94" w:rsidP="00F11E94">
      <w:pPr>
        <w:spacing w:before="240" w:after="120" w:line="240" w:lineRule="auto"/>
        <w:jc w:val="both"/>
        <w:rPr>
          <w:rFonts w:ascii="Tahoma" w:hAnsi="Tahoma" w:cs="Tahoma"/>
          <w:i/>
          <w:sz w:val="20"/>
          <w:szCs w:val="20"/>
        </w:rPr>
      </w:pPr>
      <w:r w:rsidRPr="00F11E94">
        <w:rPr>
          <w:rFonts w:ascii="Tahoma" w:hAnsi="Tahoma" w:cs="Tahoma"/>
          <w:i/>
          <w:sz w:val="20"/>
          <w:szCs w:val="20"/>
        </w:rPr>
        <w:t xml:space="preserve">“La APC reconocerá a la Sociedad Contratista ampliaciones de plazo para la Puesta en Servicio de los Centros (cláusula 4), si se produjeran huelgas y/o paros de carácter general o sectorial decretados por el PIT-CNT o por el Sindicato de rama, siempre que no sea exclusivamente contra la obra, la contratista o </w:t>
      </w:r>
      <w:r w:rsidRPr="00F11E94">
        <w:rPr>
          <w:rFonts w:ascii="Tahoma" w:hAnsi="Tahoma" w:cs="Tahoma"/>
          <w:i/>
          <w:sz w:val="20"/>
          <w:szCs w:val="20"/>
        </w:rPr>
        <w:lastRenderedPageBreak/>
        <w:t>subcontratistas, que afecten las actividades de la Sociedad Contratista y que acumulados superen 20 días al año.”</w:t>
      </w:r>
    </w:p>
    <w:p w14:paraId="0B9F2142" w14:textId="77777777" w:rsidR="00F11E94" w:rsidRPr="00F11E94" w:rsidRDefault="00F11E94" w:rsidP="00F11E94">
      <w:pPr>
        <w:numPr>
          <w:ilvl w:val="0"/>
          <w:numId w:val="18"/>
        </w:numPr>
        <w:spacing w:before="240" w:after="120" w:line="240" w:lineRule="auto"/>
        <w:ind w:left="1080"/>
        <w:jc w:val="both"/>
        <w:rPr>
          <w:rFonts w:ascii="Tahoma" w:eastAsia="Times New Roman" w:hAnsi="Tahoma" w:cs="Tahoma"/>
          <w:sz w:val="20"/>
          <w:szCs w:val="20"/>
        </w:rPr>
      </w:pPr>
      <w:r w:rsidRPr="00F11E94">
        <w:rPr>
          <w:rFonts w:ascii="Tahoma" w:eastAsia="Times New Roman" w:hAnsi="Tahoma" w:cs="Tahoma"/>
          <w:sz w:val="20"/>
          <w:szCs w:val="20"/>
        </w:rPr>
        <w:t>Solicitamos agregar explícitamente que se reconocerán extensiones de plazo por los motivos indicados en el numeral 6.2 del Proyecto de Contrato.</w:t>
      </w:r>
    </w:p>
    <w:p w14:paraId="72CB9426" w14:textId="77777777" w:rsidR="00F11E94" w:rsidRPr="00F11E94" w:rsidRDefault="00F11E94" w:rsidP="00F11E94">
      <w:pPr>
        <w:numPr>
          <w:ilvl w:val="0"/>
          <w:numId w:val="18"/>
        </w:numPr>
        <w:spacing w:before="240" w:after="120" w:line="240" w:lineRule="auto"/>
        <w:ind w:left="1080"/>
        <w:jc w:val="both"/>
        <w:rPr>
          <w:rFonts w:ascii="Tahoma" w:eastAsia="Times New Roman" w:hAnsi="Tahoma" w:cs="Tahoma"/>
          <w:sz w:val="20"/>
          <w:szCs w:val="20"/>
        </w:rPr>
      </w:pPr>
      <w:r w:rsidRPr="00F11E94">
        <w:rPr>
          <w:rFonts w:ascii="Tahoma" w:eastAsia="Times New Roman" w:hAnsi="Tahoma" w:cs="Tahoma"/>
          <w:sz w:val="20"/>
          <w:szCs w:val="20"/>
        </w:rPr>
        <w:t>En relación con los Servicios Públicos (como pueden ser a modo de ejemplo la construcción de calles públicas, provisión de gas, electricidad, agua, servicios de teléfono o telecomunicaciones y el alcantarillado a los Centros), solicitamos agregar explícitamente que se reconocerán extensiones de plazo por los siguientes motivos:</w:t>
      </w:r>
    </w:p>
    <w:p w14:paraId="06FF7855" w14:textId="77777777" w:rsidR="00F11E94" w:rsidRPr="00F11E94" w:rsidRDefault="00F11E94" w:rsidP="00F11E94">
      <w:pPr>
        <w:numPr>
          <w:ilvl w:val="0"/>
          <w:numId w:val="19"/>
        </w:numPr>
        <w:spacing w:before="240" w:after="120" w:line="240" w:lineRule="auto"/>
        <w:ind w:left="1778" w:hanging="283"/>
        <w:jc w:val="both"/>
        <w:rPr>
          <w:rFonts w:ascii="Tahoma" w:eastAsia="Times New Roman" w:hAnsi="Tahoma" w:cs="Tahoma"/>
          <w:sz w:val="20"/>
          <w:szCs w:val="20"/>
        </w:rPr>
      </w:pPr>
      <w:r w:rsidRPr="00F11E94">
        <w:rPr>
          <w:rFonts w:ascii="Tahoma" w:eastAsia="Times New Roman" w:hAnsi="Tahoma" w:cs="Tahoma"/>
          <w:sz w:val="20"/>
          <w:szCs w:val="20"/>
        </w:rPr>
        <w:t>Cuando existan demoras o retrasos originados en proveedores relevantes de servicios públicos, en organismos estatales y/o intendencias departamentales relacionados con las obras fuera de los terrenos, que sean necesarias para las conexiones a servicios públicos.</w:t>
      </w:r>
    </w:p>
    <w:p w14:paraId="11B81864" w14:textId="77777777" w:rsidR="00F11E94" w:rsidRPr="00F11E94" w:rsidRDefault="00F11E94" w:rsidP="00F11E94">
      <w:pPr>
        <w:numPr>
          <w:ilvl w:val="0"/>
          <w:numId w:val="19"/>
        </w:numPr>
        <w:spacing w:before="240" w:after="120" w:line="240" w:lineRule="auto"/>
        <w:ind w:left="1778" w:hanging="283"/>
        <w:jc w:val="both"/>
        <w:rPr>
          <w:rFonts w:ascii="Tahoma" w:eastAsia="Times New Roman" w:hAnsi="Tahoma" w:cs="Tahoma"/>
          <w:sz w:val="20"/>
          <w:szCs w:val="20"/>
        </w:rPr>
      </w:pPr>
      <w:r w:rsidRPr="00F11E94">
        <w:rPr>
          <w:rFonts w:ascii="Tahoma" w:eastAsia="Times New Roman" w:hAnsi="Tahoma" w:cs="Tahoma"/>
          <w:sz w:val="20"/>
          <w:szCs w:val="20"/>
        </w:rPr>
        <w:t>Cuando existan demoras con la obtención de permisos, autorizaciones, etc. de organismos públicos siempre y cuando el Contratista haya entregado en tiempo y forma la información que se le haya solicitado.</w:t>
      </w:r>
    </w:p>
    <w:p w14:paraId="18377F6B" w14:textId="77777777" w:rsidR="00F11E94" w:rsidRPr="00F11E94" w:rsidRDefault="00F11E94" w:rsidP="00F11E94">
      <w:pPr>
        <w:spacing w:after="0"/>
        <w:jc w:val="both"/>
        <w:rPr>
          <w:b/>
          <w:caps/>
          <w:sz w:val="28"/>
          <w:szCs w:val="28"/>
          <w:u w:val="single"/>
        </w:rPr>
      </w:pPr>
      <w:r w:rsidRPr="00F11E94">
        <w:rPr>
          <w:b/>
          <w:caps/>
          <w:sz w:val="28"/>
          <w:szCs w:val="28"/>
          <w:u w:val="single"/>
        </w:rPr>
        <w:t>RESPUESTA</w:t>
      </w:r>
    </w:p>
    <w:p w14:paraId="241FE664" w14:textId="77777777" w:rsidR="00F11E94" w:rsidRPr="00F11E94" w:rsidRDefault="00F11E94" w:rsidP="00F11E94">
      <w:pPr>
        <w:pStyle w:val="NormalWeb"/>
        <w:spacing w:before="0" w:beforeAutospacing="0" w:after="0" w:afterAutospacing="0" w:line="276" w:lineRule="auto"/>
        <w:jc w:val="both"/>
        <w:rPr>
          <w:rFonts w:asciiTheme="minorHAnsi" w:eastAsiaTheme="minorHAnsi" w:hAnsiTheme="minorHAnsi" w:cstheme="minorBidi"/>
          <w:b/>
          <w:sz w:val="22"/>
          <w:szCs w:val="22"/>
          <w:lang w:val="es-ES" w:eastAsia="en-US"/>
        </w:rPr>
      </w:pPr>
      <w:r w:rsidRPr="00F11E94">
        <w:rPr>
          <w:rFonts w:asciiTheme="minorHAnsi" w:eastAsiaTheme="minorHAnsi" w:hAnsiTheme="minorHAnsi" w:cstheme="minorBidi"/>
          <w:b/>
          <w:sz w:val="22"/>
          <w:szCs w:val="22"/>
          <w:lang w:val="es-ES" w:eastAsia="en-US"/>
        </w:rPr>
        <w:t>Se mantiene lo establecido.</w:t>
      </w:r>
    </w:p>
    <w:p w14:paraId="6860B1F0" w14:textId="77777777" w:rsidR="000614A3" w:rsidRDefault="000614A3" w:rsidP="009441E8">
      <w:pPr>
        <w:spacing w:after="0"/>
        <w:jc w:val="both"/>
        <w:rPr>
          <w:b/>
          <w:caps/>
          <w:sz w:val="28"/>
          <w:szCs w:val="28"/>
          <w:u w:val="single"/>
        </w:rPr>
      </w:pPr>
    </w:p>
    <w:p w14:paraId="031D25B3" w14:textId="3FB74F93" w:rsidR="009441E8" w:rsidRDefault="00230E3F" w:rsidP="009441E8">
      <w:pPr>
        <w:spacing w:after="0"/>
        <w:jc w:val="both"/>
        <w:rPr>
          <w:b/>
          <w:caps/>
          <w:sz w:val="28"/>
          <w:szCs w:val="28"/>
          <w:u w:val="single"/>
        </w:rPr>
      </w:pPr>
      <w:r>
        <w:rPr>
          <w:b/>
          <w:caps/>
          <w:sz w:val="28"/>
          <w:szCs w:val="28"/>
          <w:u w:val="single"/>
        </w:rPr>
        <w:t>CONSULTA 26</w:t>
      </w:r>
    </w:p>
    <w:p w14:paraId="36BC2EE0" w14:textId="77777777" w:rsidR="009441E8" w:rsidRPr="009441E8" w:rsidRDefault="009441E8" w:rsidP="009441E8">
      <w:pPr>
        <w:spacing w:after="0" w:line="240" w:lineRule="auto"/>
        <w:jc w:val="both"/>
        <w:rPr>
          <w:rFonts w:ascii="Tahoma" w:eastAsia="Times New Roman" w:hAnsi="Tahoma" w:cs="Tahoma"/>
          <w:sz w:val="20"/>
          <w:szCs w:val="20"/>
        </w:rPr>
      </w:pPr>
      <w:r w:rsidRPr="009441E8">
        <w:rPr>
          <w:rFonts w:ascii="Tahoma" w:eastAsia="Times New Roman" w:hAnsi="Tahoma" w:cs="Tahoma"/>
          <w:sz w:val="20"/>
          <w:szCs w:val="20"/>
        </w:rPr>
        <w:t>En el Proyecto de Contrato, numeral 14.2 relativo a la Modificación del Contrato por la Administración, entendemos que el procedimiento propuesto no se ajusta completamente a la realidad ya que no existe linealidad, la oferta que realizará el Oferente tendrá en cuenta factores de escala que hace que el procedimiento propuesto pueda perjudicar al Contratista. Por ejemplo, si se retiran unilateralmente 20 centros, por más que se le pagase al Contratista el valor de terminación de dichos centros y cierto monto por daños y perjuicios, la operativa de los demás centros seguramente se vea afectada lo que implicaría un perjuicio para el Contratista que será imposible cubrir con los criterios establecidos en 16.2.2.</w:t>
      </w:r>
    </w:p>
    <w:p w14:paraId="6C5F2675" w14:textId="77777777" w:rsidR="009441E8" w:rsidRPr="009441E8" w:rsidRDefault="009441E8" w:rsidP="009441E8">
      <w:pPr>
        <w:numPr>
          <w:ilvl w:val="0"/>
          <w:numId w:val="20"/>
        </w:numPr>
        <w:spacing w:before="240" w:after="120" w:line="240" w:lineRule="auto"/>
        <w:jc w:val="both"/>
        <w:rPr>
          <w:rFonts w:ascii="Tahoma" w:eastAsia="Times New Roman" w:hAnsi="Tahoma" w:cs="Tahoma"/>
          <w:sz w:val="20"/>
          <w:szCs w:val="20"/>
        </w:rPr>
      </w:pPr>
      <w:r w:rsidRPr="009441E8">
        <w:rPr>
          <w:rFonts w:ascii="Tahoma" w:eastAsia="Times New Roman" w:hAnsi="Tahoma" w:cs="Tahoma"/>
          <w:sz w:val="20"/>
          <w:szCs w:val="20"/>
        </w:rPr>
        <w:t>Solicitamos por favor que, en los casos de Modificación unilateral del Contrato por la Administración, los daños y perjuicios no se limiten a lo establecido en 16.2.2</w:t>
      </w:r>
    </w:p>
    <w:p w14:paraId="1953439A" w14:textId="77777777" w:rsidR="009441E8" w:rsidRPr="009441E8" w:rsidRDefault="009441E8" w:rsidP="009441E8">
      <w:pPr>
        <w:numPr>
          <w:ilvl w:val="0"/>
          <w:numId w:val="20"/>
        </w:numPr>
        <w:spacing w:before="240" w:after="120" w:line="240" w:lineRule="auto"/>
        <w:jc w:val="both"/>
        <w:rPr>
          <w:rFonts w:ascii="Tahoma" w:eastAsia="Times New Roman" w:hAnsi="Tahoma" w:cs="Tahoma"/>
          <w:sz w:val="20"/>
          <w:szCs w:val="20"/>
        </w:rPr>
      </w:pPr>
      <w:r w:rsidRPr="009441E8">
        <w:rPr>
          <w:rFonts w:ascii="Tahoma" w:eastAsia="Times New Roman" w:hAnsi="Tahoma" w:cs="Tahoma"/>
          <w:sz w:val="20"/>
          <w:szCs w:val="20"/>
        </w:rPr>
        <w:t>Análogamente al límite que se establece para las modificaciones del contrato por parte de la Administración que impliquen una ampliación de obligaciones para la Contratista del 10% del valor de la obra acordado en el presente contrato, solicitamos que se incluya un límite para modificaciones unilaterales por parte de la APC que impliquen retirar del Contrato Centros completos al 10% de los Centros.</w:t>
      </w:r>
    </w:p>
    <w:p w14:paraId="335D60F6" w14:textId="77777777" w:rsidR="009441E8" w:rsidRPr="009441E8" w:rsidRDefault="009441E8" w:rsidP="009441E8">
      <w:pPr>
        <w:spacing w:after="0"/>
        <w:jc w:val="both"/>
        <w:rPr>
          <w:b/>
          <w:caps/>
          <w:sz w:val="28"/>
          <w:szCs w:val="28"/>
          <w:u w:val="single"/>
        </w:rPr>
      </w:pPr>
      <w:r w:rsidRPr="009441E8">
        <w:rPr>
          <w:b/>
          <w:caps/>
          <w:sz w:val="28"/>
          <w:szCs w:val="28"/>
          <w:u w:val="single"/>
        </w:rPr>
        <w:t>RESPUESTA</w:t>
      </w:r>
    </w:p>
    <w:p w14:paraId="3B1BF502" w14:textId="77777777" w:rsidR="00A36D08" w:rsidRPr="00A36D08" w:rsidRDefault="00A36D08" w:rsidP="00A36D08">
      <w:pPr>
        <w:ind w:right="-568"/>
        <w:rPr>
          <w:b/>
        </w:rPr>
      </w:pPr>
      <w:r w:rsidRPr="00A36D08">
        <w:rPr>
          <w:b/>
        </w:rPr>
        <w:t>Se mantiene lo establecido.</w:t>
      </w:r>
      <w:r w:rsidRPr="00A36D08">
        <w:rPr>
          <w:color w:val="FF0000"/>
        </w:rPr>
        <w:t xml:space="preserve"> </w:t>
      </w:r>
      <w:r w:rsidRPr="00A36D08">
        <w:rPr>
          <w:rFonts w:ascii="Calibri" w:eastAsia="Calibri" w:hAnsi="Calibri" w:cs="Times New Roman"/>
          <w:b/>
        </w:rPr>
        <w:t>En lo que refiere a cambios significativos deberán remitirse a Cláusula 14.4 del Proyecto de Contrato</w:t>
      </w:r>
      <w:r w:rsidRPr="00A36D08">
        <w:rPr>
          <w:b/>
        </w:rPr>
        <w:t>.</w:t>
      </w:r>
    </w:p>
    <w:p w14:paraId="650C6102" w14:textId="6E7BB42B" w:rsidR="00EF48BA" w:rsidRDefault="00230E3F" w:rsidP="00EF48BA">
      <w:pPr>
        <w:spacing w:after="0"/>
        <w:jc w:val="both"/>
        <w:rPr>
          <w:b/>
          <w:caps/>
          <w:sz w:val="28"/>
          <w:szCs w:val="28"/>
          <w:u w:val="single"/>
        </w:rPr>
      </w:pPr>
      <w:r>
        <w:rPr>
          <w:b/>
          <w:caps/>
          <w:sz w:val="28"/>
          <w:szCs w:val="28"/>
          <w:u w:val="single"/>
        </w:rPr>
        <w:t>CONSULTA 27</w:t>
      </w:r>
    </w:p>
    <w:p w14:paraId="7F26649C" w14:textId="77777777" w:rsidR="00EF48BA" w:rsidRPr="00EF48BA" w:rsidRDefault="00EF48BA" w:rsidP="00EF48BA">
      <w:pPr>
        <w:spacing w:after="0" w:line="240" w:lineRule="auto"/>
        <w:jc w:val="both"/>
        <w:rPr>
          <w:rFonts w:ascii="Tahoma" w:eastAsia="Times New Roman" w:hAnsi="Tahoma" w:cs="Tahoma"/>
          <w:sz w:val="20"/>
          <w:szCs w:val="20"/>
        </w:rPr>
      </w:pPr>
      <w:r w:rsidRPr="00EF48BA">
        <w:rPr>
          <w:rFonts w:ascii="Tahoma" w:eastAsia="Times New Roman" w:hAnsi="Tahoma" w:cs="Tahoma"/>
          <w:sz w:val="20"/>
          <w:szCs w:val="20"/>
        </w:rPr>
        <w:t>En el Proyecto de Contrato, numeral 16.1 se establece lo siguiente:</w:t>
      </w:r>
    </w:p>
    <w:p w14:paraId="7EEEAB48" w14:textId="77777777" w:rsidR="00EF48BA" w:rsidRPr="00EF48BA" w:rsidRDefault="00EF48BA" w:rsidP="00EF48BA">
      <w:pPr>
        <w:spacing w:before="240" w:after="120" w:line="240" w:lineRule="auto"/>
        <w:jc w:val="both"/>
        <w:rPr>
          <w:rFonts w:ascii="Tahoma" w:eastAsia="Times New Roman" w:hAnsi="Tahoma" w:cs="Tahoma"/>
          <w:i/>
          <w:sz w:val="20"/>
          <w:szCs w:val="20"/>
        </w:rPr>
      </w:pPr>
      <w:r w:rsidRPr="00EF48BA">
        <w:rPr>
          <w:rFonts w:ascii="Tahoma" w:eastAsia="Times New Roman" w:hAnsi="Tahoma" w:cs="Tahoma"/>
          <w:i/>
          <w:sz w:val="20"/>
          <w:szCs w:val="20"/>
        </w:rPr>
        <w:t>“f) Acaecimiento de cualquier causal que inhabilite a la Contratista el efectivo cumplimiento de su prestación.”</w:t>
      </w:r>
    </w:p>
    <w:p w14:paraId="252DD7AD" w14:textId="77777777" w:rsidR="00EF48BA" w:rsidRPr="00EF48BA" w:rsidRDefault="00EF48BA" w:rsidP="00EF48BA">
      <w:pPr>
        <w:numPr>
          <w:ilvl w:val="0"/>
          <w:numId w:val="21"/>
        </w:numPr>
        <w:spacing w:before="240" w:after="120" w:line="240" w:lineRule="auto"/>
        <w:ind w:left="1068"/>
        <w:jc w:val="both"/>
        <w:rPr>
          <w:rFonts w:ascii="Tahoma" w:eastAsia="Times New Roman" w:hAnsi="Tahoma" w:cs="Tahoma"/>
          <w:sz w:val="20"/>
          <w:szCs w:val="20"/>
        </w:rPr>
      </w:pPr>
      <w:r w:rsidRPr="00EF48BA">
        <w:rPr>
          <w:rFonts w:ascii="Tahoma" w:eastAsia="Times New Roman" w:hAnsi="Tahoma" w:cs="Tahoma"/>
          <w:sz w:val="20"/>
          <w:szCs w:val="20"/>
        </w:rPr>
        <w:t>Entendemos que la extinción se debería dar si efectivamente ocurre un incumplimiento que tenga como consecuencia la extinción y no por el acaecimiento de una causal pueda llegar a inhabilitarlo, por lo que solicitamos se elimine este literal.</w:t>
      </w:r>
    </w:p>
    <w:p w14:paraId="6AB7DEB0" w14:textId="77777777" w:rsidR="00EF48BA" w:rsidRPr="00EF48BA" w:rsidRDefault="00EF48BA" w:rsidP="00EF48BA">
      <w:pPr>
        <w:numPr>
          <w:ilvl w:val="0"/>
          <w:numId w:val="21"/>
        </w:numPr>
        <w:spacing w:before="240" w:after="120" w:line="240" w:lineRule="auto"/>
        <w:ind w:left="1068"/>
        <w:jc w:val="both"/>
        <w:rPr>
          <w:rFonts w:ascii="Tahoma" w:eastAsia="Times New Roman" w:hAnsi="Tahoma" w:cs="Tahoma"/>
          <w:sz w:val="20"/>
          <w:szCs w:val="20"/>
        </w:rPr>
      </w:pPr>
      <w:r w:rsidRPr="00EF48BA">
        <w:rPr>
          <w:rFonts w:ascii="Tahoma" w:eastAsia="Times New Roman" w:hAnsi="Tahoma" w:cs="Tahoma"/>
          <w:sz w:val="20"/>
          <w:szCs w:val="20"/>
        </w:rPr>
        <w:t>En caso contrario, agradecemos explicitar quién y cómo evaluará y determina si el Contratista está habilitado o no para el efectivo cumplimiento de su prestación.</w:t>
      </w:r>
    </w:p>
    <w:p w14:paraId="3099A02F" w14:textId="77777777" w:rsidR="00EF48BA" w:rsidRDefault="00EF48BA" w:rsidP="00EF48BA">
      <w:pPr>
        <w:spacing w:after="0"/>
        <w:jc w:val="both"/>
        <w:rPr>
          <w:b/>
          <w:caps/>
          <w:sz w:val="28"/>
          <w:szCs w:val="28"/>
          <w:u w:val="single"/>
        </w:rPr>
      </w:pPr>
      <w:r w:rsidRPr="00EF48BA">
        <w:rPr>
          <w:b/>
          <w:caps/>
          <w:sz w:val="28"/>
          <w:szCs w:val="28"/>
          <w:u w:val="single"/>
        </w:rPr>
        <w:lastRenderedPageBreak/>
        <w:t>RESPUESTA</w:t>
      </w:r>
    </w:p>
    <w:p w14:paraId="432AA245" w14:textId="43D8E9D7" w:rsidR="00EF48BA" w:rsidRPr="00EF48BA" w:rsidRDefault="00EF48BA" w:rsidP="00EF48BA">
      <w:pPr>
        <w:spacing w:after="0"/>
        <w:jc w:val="both"/>
        <w:rPr>
          <w:b/>
        </w:rPr>
      </w:pPr>
      <w:r w:rsidRPr="00EF48BA">
        <w:rPr>
          <w:b/>
        </w:rPr>
        <w:t>Se mantiene lo establecido en virtud de lo estable</w:t>
      </w:r>
      <w:r>
        <w:rPr>
          <w:b/>
        </w:rPr>
        <w:t>cido en el art. 51 de la ley de Participación Público Privada Nro. 18</w:t>
      </w:r>
      <w:r w:rsidRPr="00EF48BA">
        <w:rPr>
          <w:b/>
        </w:rPr>
        <w:t>786</w:t>
      </w:r>
      <w:r>
        <w:rPr>
          <w:b/>
        </w:rPr>
        <w:t>.</w:t>
      </w:r>
    </w:p>
    <w:p w14:paraId="7647ACC6" w14:textId="77777777" w:rsidR="009441E8" w:rsidRDefault="009441E8" w:rsidP="009441E8">
      <w:pPr>
        <w:spacing w:after="0"/>
        <w:jc w:val="both"/>
        <w:rPr>
          <w:b/>
          <w:caps/>
          <w:sz w:val="28"/>
          <w:szCs w:val="28"/>
          <w:u w:val="single"/>
        </w:rPr>
      </w:pPr>
    </w:p>
    <w:p w14:paraId="034F77A0" w14:textId="78BF91CF" w:rsidR="00F11E94" w:rsidRDefault="00230E3F" w:rsidP="00EF48BA">
      <w:pPr>
        <w:spacing w:after="0"/>
        <w:jc w:val="both"/>
        <w:rPr>
          <w:b/>
          <w:caps/>
          <w:sz w:val="28"/>
          <w:szCs w:val="28"/>
          <w:u w:val="single"/>
        </w:rPr>
      </w:pPr>
      <w:r>
        <w:rPr>
          <w:b/>
          <w:caps/>
          <w:sz w:val="28"/>
          <w:szCs w:val="28"/>
          <w:u w:val="single"/>
        </w:rPr>
        <w:t>CONSULTA 28</w:t>
      </w:r>
    </w:p>
    <w:p w14:paraId="0848512B" w14:textId="77777777" w:rsidR="00EF48BA" w:rsidRPr="00EF48BA" w:rsidRDefault="00EF48BA" w:rsidP="00EF48BA">
      <w:pPr>
        <w:spacing w:after="0" w:line="240" w:lineRule="auto"/>
        <w:jc w:val="both"/>
        <w:rPr>
          <w:rFonts w:ascii="Tahoma" w:eastAsia="Times New Roman" w:hAnsi="Tahoma" w:cs="Tahoma"/>
          <w:sz w:val="20"/>
          <w:szCs w:val="20"/>
        </w:rPr>
      </w:pPr>
      <w:r w:rsidRPr="00EF48BA">
        <w:rPr>
          <w:rFonts w:ascii="Tahoma" w:eastAsia="Times New Roman" w:hAnsi="Tahoma" w:cs="Tahoma"/>
          <w:sz w:val="20"/>
          <w:szCs w:val="20"/>
        </w:rPr>
        <w:t xml:space="preserve">En el Pliego de Condiciones Administrativas, </w:t>
      </w:r>
      <w:proofErr w:type="gramStart"/>
      <w:r w:rsidRPr="00EF48BA">
        <w:rPr>
          <w:rFonts w:ascii="Tahoma" w:eastAsia="Times New Roman" w:hAnsi="Tahoma" w:cs="Tahoma"/>
          <w:sz w:val="20"/>
          <w:szCs w:val="20"/>
        </w:rPr>
        <w:t>Articulo</w:t>
      </w:r>
      <w:proofErr w:type="gramEnd"/>
      <w:r w:rsidRPr="00EF48BA">
        <w:rPr>
          <w:rFonts w:ascii="Tahoma" w:eastAsia="Times New Roman" w:hAnsi="Tahoma" w:cs="Tahoma"/>
          <w:sz w:val="20"/>
          <w:szCs w:val="20"/>
        </w:rPr>
        <w:t xml:space="preserve"> 15.4 Se indica que:</w:t>
      </w:r>
    </w:p>
    <w:p w14:paraId="595E91F2" w14:textId="77777777" w:rsidR="00EF48BA" w:rsidRPr="00EF48BA" w:rsidRDefault="00EF48BA" w:rsidP="00EF48BA">
      <w:pPr>
        <w:spacing w:before="240" w:after="120" w:line="240" w:lineRule="auto"/>
        <w:jc w:val="both"/>
        <w:rPr>
          <w:rFonts w:ascii="Tahoma" w:eastAsia="Times New Roman" w:hAnsi="Tahoma" w:cs="Tahoma"/>
          <w:i/>
          <w:sz w:val="20"/>
          <w:szCs w:val="20"/>
        </w:rPr>
      </w:pPr>
      <w:r w:rsidRPr="00EF48BA">
        <w:rPr>
          <w:rFonts w:ascii="Tahoma" w:eastAsia="Times New Roman" w:hAnsi="Tahoma" w:cs="Tahoma"/>
          <w:i/>
          <w:sz w:val="20"/>
          <w:szCs w:val="20"/>
        </w:rPr>
        <w:t>“Que las garantías documentarias no podrán contener cláusulas que las condicionen en cuanto al importe, ni en cuanto al concepto por el cual se establecen las garantías...”</w:t>
      </w:r>
    </w:p>
    <w:p w14:paraId="1C11DB04" w14:textId="77777777" w:rsidR="00EF48BA" w:rsidRPr="00EF48BA" w:rsidRDefault="00EF48BA" w:rsidP="00EF48BA">
      <w:pPr>
        <w:spacing w:before="240" w:after="120" w:line="240" w:lineRule="auto"/>
        <w:ind w:left="360"/>
        <w:jc w:val="both"/>
        <w:rPr>
          <w:rFonts w:ascii="Tahoma" w:eastAsia="Times New Roman" w:hAnsi="Tahoma" w:cs="Tahoma"/>
          <w:i/>
          <w:sz w:val="20"/>
          <w:szCs w:val="20"/>
        </w:rPr>
      </w:pPr>
      <w:r w:rsidRPr="00EF48BA">
        <w:rPr>
          <w:rFonts w:ascii="Tahoma" w:eastAsia="Times New Roman" w:hAnsi="Tahoma" w:cs="Tahoma"/>
          <w:i/>
          <w:sz w:val="20"/>
          <w:szCs w:val="20"/>
        </w:rPr>
        <w:t>“El oferente asume la responsabilidad de que la citada garantía cumpla con las condiciones exigidas en el pliego o su oferta será rechazada”.</w:t>
      </w:r>
    </w:p>
    <w:p w14:paraId="740BE3B8" w14:textId="77777777" w:rsidR="00EF48BA" w:rsidRPr="00EF48BA" w:rsidRDefault="00EF48BA" w:rsidP="00EF48BA">
      <w:pPr>
        <w:spacing w:before="240" w:after="120" w:line="240" w:lineRule="auto"/>
        <w:ind w:left="360"/>
        <w:jc w:val="both"/>
        <w:rPr>
          <w:rFonts w:ascii="Tahoma" w:eastAsia="Times New Roman" w:hAnsi="Tahoma" w:cs="Tahoma"/>
          <w:i/>
          <w:sz w:val="20"/>
          <w:szCs w:val="20"/>
        </w:rPr>
      </w:pPr>
      <w:r w:rsidRPr="00EF48BA">
        <w:rPr>
          <w:rFonts w:ascii="Tahoma" w:eastAsia="Times New Roman" w:hAnsi="Tahoma" w:cs="Tahoma"/>
          <w:i/>
          <w:sz w:val="20"/>
          <w:szCs w:val="20"/>
        </w:rPr>
        <w:t>Por otro lado, en el Anexo 2, viene el modelo de Aval.</w:t>
      </w:r>
    </w:p>
    <w:p w14:paraId="072BFDB0" w14:textId="77777777" w:rsidR="00EF48BA" w:rsidRPr="00EF48BA" w:rsidRDefault="00EF48BA" w:rsidP="00EF48BA">
      <w:pPr>
        <w:spacing w:before="240" w:after="120" w:line="240" w:lineRule="auto"/>
        <w:ind w:left="372"/>
        <w:jc w:val="both"/>
        <w:rPr>
          <w:rFonts w:ascii="Tahoma" w:hAnsi="Tahoma" w:cs="Tahoma"/>
          <w:sz w:val="20"/>
          <w:szCs w:val="20"/>
        </w:rPr>
      </w:pPr>
      <w:r w:rsidRPr="00EF48BA">
        <w:rPr>
          <w:rFonts w:ascii="Tahoma" w:hAnsi="Tahoma" w:cs="Tahoma"/>
          <w:sz w:val="20"/>
          <w:szCs w:val="20"/>
        </w:rPr>
        <w:t>Debido a la exigencia de los bancos se debe incluir el siguiente texto, para que dichas garantías no sean consideradas indefinidas:</w:t>
      </w:r>
    </w:p>
    <w:p w14:paraId="3DAFF55F" w14:textId="77777777" w:rsidR="00EF48BA" w:rsidRPr="00EF48BA" w:rsidRDefault="00EF48BA" w:rsidP="00EF48BA">
      <w:pPr>
        <w:spacing w:before="240" w:after="120" w:line="240" w:lineRule="auto"/>
        <w:ind w:left="372"/>
        <w:jc w:val="both"/>
        <w:rPr>
          <w:rFonts w:ascii="Tahoma" w:hAnsi="Tahoma" w:cs="Tahoma"/>
          <w:b/>
          <w:i/>
          <w:sz w:val="20"/>
          <w:szCs w:val="20"/>
        </w:rPr>
      </w:pPr>
      <w:r w:rsidRPr="00EF48BA">
        <w:rPr>
          <w:rFonts w:ascii="Tahoma" w:hAnsi="Tahoma" w:cs="Tahoma"/>
          <w:b/>
          <w:i/>
          <w:sz w:val="20"/>
          <w:szCs w:val="20"/>
        </w:rPr>
        <w:t>La garantía tiene una validez de 225 días desde la presentación de la propuesta, esto es hasta la fecha --/--/----.</w:t>
      </w:r>
    </w:p>
    <w:p w14:paraId="22650C57" w14:textId="77777777" w:rsidR="00EF48BA" w:rsidRPr="00EF48BA" w:rsidRDefault="00EF48BA" w:rsidP="00EF48BA">
      <w:pPr>
        <w:spacing w:before="240" w:after="120" w:line="240" w:lineRule="auto"/>
        <w:ind w:left="372"/>
        <w:jc w:val="both"/>
        <w:rPr>
          <w:rFonts w:ascii="Tahoma" w:hAnsi="Tahoma" w:cs="Tahoma"/>
          <w:sz w:val="20"/>
          <w:szCs w:val="20"/>
        </w:rPr>
      </w:pPr>
      <w:r w:rsidRPr="00EF48BA">
        <w:rPr>
          <w:rFonts w:ascii="Tahoma" w:hAnsi="Tahoma" w:cs="Tahoma"/>
          <w:sz w:val="20"/>
          <w:szCs w:val="20"/>
        </w:rPr>
        <w:t>Entendemos que dicha frase no invalida el cumplimiento con las condiciones exigidas en el Pliego. Rogamos confirmación</w:t>
      </w:r>
    </w:p>
    <w:p w14:paraId="57831954" w14:textId="77777777" w:rsidR="00EF48BA" w:rsidRDefault="00EF48BA" w:rsidP="00EF48BA">
      <w:pPr>
        <w:spacing w:after="0"/>
        <w:jc w:val="both"/>
        <w:rPr>
          <w:b/>
          <w:caps/>
          <w:sz w:val="28"/>
          <w:szCs w:val="28"/>
          <w:u w:val="single"/>
        </w:rPr>
      </w:pPr>
      <w:r w:rsidRPr="00EF48BA">
        <w:rPr>
          <w:b/>
          <w:caps/>
          <w:sz w:val="28"/>
          <w:szCs w:val="28"/>
          <w:u w:val="single"/>
        </w:rPr>
        <w:t>RESPUESTA</w:t>
      </w:r>
    </w:p>
    <w:p w14:paraId="5B668D51" w14:textId="1E3830DA" w:rsidR="00EF48BA" w:rsidRDefault="00EF48BA" w:rsidP="00EF48BA">
      <w:pPr>
        <w:spacing w:after="0"/>
        <w:jc w:val="both"/>
        <w:rPr>
          <w:b/>
        </w:rPr>
      </w:pPr>
      <w:r w:rsidRPr="00EF48BA">
        <w:rPr>
          <w:b/>
        </w:rPr>
        <w:t>La interpretación es correcta.</w:t>
      </w:r>
    </w:p>
    <w:p w14:paraId="5778475F" w14:textId="77777777" w:rsidR="002F06D5" w:rsidRDefault="002F06D5" w:rsidP="00EF48BA">
      <w:pPr>
        <w:spacing w:after="0"/>
        <w:jc w:val="both"/>
        <w:rPr>
          <w:b/>
        </w:rPr>
      </w:pPr>
    </w:p>
    <w:p w14:paraId="3C56F369" w14:textId="76211757" w:rsidR="002F06D5" w:rsidRDefault="00230E3F" w:rsidP="00EF48BA">
      <w:pPr>
        <w:spacing w:after="0"/>
        <w:jc w:val="both"/>
        <w:rPr>
          <w:b/>
          <w:caps/>
          <w:sz w:val="28"/>
          <w:szCs w:val="28"/>
          <w:u w:val="single"/>
        </w:rPr>
      </w:pPr>
      <w:r>
        <w:rPr>
          <w:b/>
          <w:caps/>
          <w:sz w:val="28"/>
          <w:szCs w:val="28"/>
          <w:u w:val="single"/>
        </w:rPr>
        <w:t>CONSULTA 29</w:t>
      </w:r>
    </w:p>
    <w:p w14:paraId="2852748A" w14:textId="0EA606C3" w:rsidR="002F06D5" w:rsidRDefault="002F06D5" w:rsidP="00EF48BA">
      <w:pPr>
        <w:spacing w:after="0"/>
        <w:jc w:val="both"/>
        <w:rPr>
          <w:rFonts w:ascii="Tahoma" w:eastAsia="Times New Roman" w:hAnsi="Tahoma" w:cs="Tahoma"/>
          <w:sz w:val="20"/>
          <w:szCs w:val="20"/>
        </w:rPr>
      </w:pPr>
      <w:r w:rsidRPr="002D7C2F">
        <w:rPr>
          <w:rFonts w:ascii="Tahoma" w:eastAsia="Times New Roman" w:hAnsi="Tahoma" w:cs="Tahoma"/>
          <w:sz w:val="20"/>
          <w:szCs w:val="20"/>
        </w:rPr>
        <w:t>En procesos anteriores se aclaraba lo siguiente: “La especificación técnica de 40 dB está considerada para cerramientos opacos, no para los espesores de cristales DVH propuestos.” Queremos confirmar si esto es válido para este llamado.</w:t>
      </w:r>
    </w:p>
    <w:p w14:paraId="740BDB6B" w14:textId="77777777" w:rsidR="002F06D5" w:rsidRDefault="002F06D5" w:rsidP="002F06D5">
      <w:pPr>
        <w:spacing w:after="0"/>
        <w:jc w:val="both"/>
        <w:rPr>
          <w:b/>
          <w:caps/>
          <w:sz w:val="28"/>
          <w:szCs w:val="28"/>
          <w:u w:val="single"/>
        </w:rPr>
      </w:pPr>
      <w:r w:rsidRPr="00EF48BA">
        <w:rPr>
          <w:b/>
          <w:caps/>
          <w:sz w:val="28"/>
          <w:szCs w:val="28"/>
          <w:u w:val="single"/>
        </w:rPr>
        <w:t>RESPUESTA</w:t>
      </w:r>
    </w:p>
    <w:p w14:paraId="6C84FBCB" w14:textId="77777777" w:rsidR="002F06D5" w:rsidRDefault="002F06D5" w:rsidP="002F06D5">
      <w:pPr>
        <w:spacing w:after="0"/>
        <w:jc w:val="both"/>
        <w:rPr>
          <w:rFonts w:ascii="Calibri" w:eastAsia="Calibri" w:hAnsi="Calibri" w:cs="Times New Roman"/>
          <w:b/>
        </w:rPr>
      </w:pPr>
      <w:r w:rsidRPr="00333892">
        <w:rPr>
          <w:rFonts w:ascii="Calibri" w:eastAsia="Calibri" w:hAnsi="Calibri" w:cs="Times New Roman"/>
          <w:b/>
        </w:rPr>
        <w:t>Es válido para este llamado también.</w:t>
      </w:r>
    </w:p>
    <w:p w14:paraId="76A005CF" w14:textId="77777777" w:rsidR="002F06D5" w:rsidRDefault="002F06D5" w:rsidP="00EF48BA">
      <w:pPr>
        <w:spacing w:after="0"/>
        <w:jc w:val="both"/>
        <w:rPr>
          <w:b/>
        </w:rPr>
      </w:pPr>
    </w:p>
    <w:p w14:paraId="71BE8B6B" w14:textId="42C8B579" w:rsidR="000F17A4" w:rsidRDefault="00230E3F" w:rsidP="00EF48BA">
      <w:pPr>
        <w:spacing w:after="0"/>
        <w:jc w:val="both"/>
        <w:rPr>
          <w:b/>
          <w:caps/>
          <w:sz w:val="28"/>
          <w:szCs w:val="28"/>
          <w:u w:val="single"/>
        </w:rPr>
      </w:pPr>
      <w:r>
        <w:rPr>
          <w:b/>
          <w:caps/>
          <w:sz w:val="28"/>
          <w:szCs w:val="28"/>
          <w:u w:val="single"/>
        </w:rPr>
        <w:t>CONSULTA 30</w:t>
      </w:r>
    </w:p>
    <w:p w14:paraId="1C568FF3" w14:textId="77777777" w:rsidR="000F17A4" w:rsidRPr="000F17A4" w:rsidRDefault="000F17A4" w:rsidP="000F17A4">
      <w:pPr>
        <w:jc w:val="both"/>
        <w:rPr>
          <w:rFonts w:ascii="Tahoma" w:hAnsi="Tahoma" w:cs="Tahoma"/>
          <w:sz w:val="20"/>
          <w:szCs w:val="20"/>
        </w:rPr>
      </w:pPr>
      <w:r w:rsidRPr="000F17A4">
        <w:rPr>
          <w:rFonts w:ascii="Tahoma" w:hAnsi="Tahoma" w:cs="Tahoma"/>
          <w:sz w:val="20"/>
          <w:szCs w:val="20"/>
        </w:rPr>
        <w:t>En el documento “Pautas de Diseño y Construcción”, en relación con los cuadros de requerimientos de desempeño de los dos tipos de centros tenemos las siguientes cuestiones:</w:t>
      </w:r>
    </w:p>
    <w:p w14:paraId="3FDD280E" w14:textId="77777777" w:rsidR="000F17A4" w:rsidRDefault="000F17A4" w:rsidP="000F17A4">
      <w:pPr>
        <w:pStyle w:val="Prrafodelista"/>
        <w:numPr>
          <w:ilvl w:val="1"/>
          <w:numId w:val="12"/>
        </w:numPr>
        <w:jc w:val="both"/>
        <w:rPr>
          <w:rFonts w:ascii="Tahoma" w:hAnsi="Tahoma" w:cs="Tahoma"/>
          <w:sz w:val="20"/>
          <w:szCs w:val="20"/>
        </w:rPr>
      </w:pPr>
      <w:r w:rsidRPr="00713A22">
        <w:rPr>
          <w:rFonts w:ascii="Tahoma" w:hAnsi="Tahoma" w:cs="Tahoma"/>
          <w:sz w:val="20"/>
          <w:szCs w:val="20"/>
        </w:rPr>
        <w:t>Para el Edificio TIPO 7 AULAS, se requiere para la biblioteca/sala de lectura un tratamiento acústico (aislación de 40 dB y reverberación 0.98s). Dado que esta zona es abierta y comparte espacio con el hall y la sala de relación, para las cuales no se requiere ningún tratamiento acústico</w:t>
      </w:r>
      <w:r>
        <w:rPr>
          <w:rFonts w:ascii="Tahoma" w:hAnsi="Tahoma" w:cs="Tahoma"/>
          <w:sz w:val="20"/>
          <w:szCs w:val="20"/>
        </w:rPr>
        <w:t>.</w:t>
      </w:r>
      <w:r w:rsidRPr="00713A22">
        <w:rPr>
          <w:rFonts w:ascii="Tahoma" w:hAnsi="Tahoma" w:cs="Tahoma"/>
          <w:sz w:val="20"/>
          <w:szCs w:val="20"/>
        </w:rPr>
        <w:t xml:space="preserve"> </w:t>
      </w:r>
    </w:p>
    <w:p w14:paraId="0F25DA1E" w14:textId="46CE8189" w:rsidR="001D3EAC" w:rsidRDefault="001D3EAC" w:rsidP="001D3EAC">
      <w:pPr>
        <w:pStyle w:val="Prrafodelista"/>
        <w:ind w:left="1440"/>
        <w:jc w:val="both"/>
        <w:rPr>
          <w:rFonts w:ascii="Tahoma" w:hAnsi="Tahoma" w:cs="Tahoma"/>
          <w:sz w:val="20"/>
          <w:szCs w:val="20"/>
        </w:rPr>
      </w:pPr>
      <w:r w:rsidRPr="001D3EAC">
        <w:rPr>
          <w:rFonts w:ascii="Tahoma" w:hAnsi="Tahoma" w:cs="Tahoma"/>
          <w:sz w:val="20"/>
          <w:szCs w:val="20"/>
        </w:rPr>
        <w:t>Por favor confirmar que no necesario el tratamiento acústico en este espacio</w:t>
      </w:r>
    </w:p>
    <w:p w14:paraId="2566B897" w14:textId="3943DEBD" w:rsidR="001D3EAC" w:rsidRDefault="001D3EAC" w:rsidP="001D3EAC">
      <w:pPr>
        <w:pStyle w:val="Prrafodelista"/>
        <w:numPr>
          <w:ilvl w:val="1"/>
          <w:numId w:val="12"/>
        </w:numPr>
        <w:jc w:val="both"/>
        <w:rPr>
          <w:rFonts w:ascii="Tahoma" w:hAnsi="Tahoma" w:cs="Tahoma"/>
          <w:sz w:val="20"/>
          <w:szCs w:val="20"/>
        </w:rPr>
      </w:pPr>
      <w:r w:rsidRPr="001D3EAC">
        <w:rPr>
          <w:rFonts w:ascii="Tahoma" w:hAnsi="Tahoma" w:cs="Tahoma"/>
          <w:sz w:val="20"/>
          <w:szCs w:val="20"/>
        </w:rPr>
        <w:t>Para el Edificio TIPO 12 AULAS, En el laboratorio de Biología se indica que no se requiere tratamiento acústico, mientras que en el resto de laboratorios y en el laboratorio de biología de los centros de 7 aulas sí se solicita dicho tratamiento. Entendemos que se trata de una errata y que se requiere tratamiento acústico en todos los laboratorios de ambos centros, por favor confirmar</w:t>
      </w:r>
      <w:r>
        <w:rPr>
          <w:rFonts w:ascii="Tahoma" w:hAnsi="Tahoma" w:cs="Tahoma"/>
          <w:sz w:val="20"/>
          <w:szCs w:val="20"/>
        </w:rPr>
        <w:t>.</w:t>
      </w:r>
    </w:p>
    <w:p w14:paraId="7B4C4D71" w14:textId="51C3022A" w:rsidR="001D3EAC" w:rsidRDefault="001D3EAC" w:rsidP="001D3EAC">
      <w:pPr>
        <w:pStyle w:val="Prrafodelista"/>
        <w:numPr>
          <w:ilvl w:val="1"/>
          <w:numId w:val="12"/>
        </w:numPr>
        <w:jc w:val="both"/>
        <w:rPr>
          <w:rFonts w:ascii="Tahoma" w:hAnsi="Tahoma" w:cs="Tahoma"/>
          <w:sz w:val="20"/>
          <w:szCs w:val="20"/>
        </w:rPr>
      </w:pPr>
      <w:r w:rsidRPr="00D9551E">
        <w:rPr>
          <w:rFonts w:ascii="Tahoma" w:hAnsi="Tahoma" w:cs="Tahoma"/>
          <w:sz w:val="20"/>
          <w:szCs w:val="20"/>
        </w:rPr>
        <w:t xml:space="preserve">Para el Edificio TIPO 12 AULAS, en los locales de Ayudante Preparador se requiere tratamiento acústico, mientras que en los locales homónimos del edificio TIPO 7 AULAS no se requiere dicho tratamiento. Dado el uso para este espacio, </w:t>
      </w:r>
      <w:r>
        <w:rPr>
          <w:rFonts w:ascii="Tahoma" w:hAnsi="Tahoma" w:cs="Tahoma"/>
          <w:sz w:val="20"/>
          <w:szCs w:val="20"/>
        </w:rPr>
        <w:t>p</w:t>
      </w:r>
      <w:r w:rsidRPr="00D9551E">
        <w:rPr>
          <w:rFonts w:ascii="Tahoma" w:hAnsi="Tahoma" w:cs="Tahoma"/>
          <w:sz w:val="20"/>
          <w:szCs w:val="20"/>
        </w:rPr>
        <w:t>or favor confirmar que no se requieren ningún tratamiento acústico.</w:t>
      </w:r>
    </w:p>
    <w:p w14:paraId="6D9EB8A8" w14:textId="49FB1D1A" w:rsidR="00000892" w:rsidRDefault="00000892" w:rsidP="001D3EAC">
      <w:pPr>
        <w:pStyle w:val="Prrafodelista"/>
        <w:numPr>
          <w:ilvl w:val="1"/>
          <w:numId w:val="12"/>
        </w:numPr>
        <w:jc w:val="both"/>
        <w:rPr>
          <w:rFonts w:ascii="Tahoma" w:hAnsi="Tahoma" w:cs="Tahoma"/>
          <w:sz w:val="20"/>
          <w:szCs w:val="20"/>
        </w:rPr>
      </w:pPr>
      <w:r w:rsidRPr="00052342">
        <w:rPr>
          <w:rFonts w:ascii="Tahoma" w:hAnsi="Tahoma" w:cs="Tahoma"/>
          <w:sz w:val="20"/>
          <w:szCs w:val="20"/>
        </w:rPr>
        <w:lastRenderedPageBreak/>
        <w:t xml:space="preserve">Para el Edificio TIPO 12 AULAS, en el local de cantina (cocina) se requiere tratamiento acústico, mientras que en el local homónimo del edificio TIPO 7 AULAS no se requiere dicho tratamiento. </w:t>
      </w:r>
      <w:r>
        <w:rPr>
          <w:rFonts w:ascii="Tahoma" w:hAnsi="Tahoma" w:cs="Tahoma"/>
          <w:sz w:val="20"/>
          <w:szCs w:val="20"/>
        </w:rPr>
        <w:t>P</w:t>
      </w:r>
      <w:r w:rsidRPr="00D9551E">
        <w:rPr>
          <w:rFonts w:ascii="Tahoma" w:hAnsi="Tahoma" w:cs="Tahoma"/>
          <w:sz w:val="20"/>
          <w:szCs w:val="20"/>
        </w:rPr>
        <w:t>or favor</w:t>
      </w:r>
      <w:r>
        <w:rPr>
          <w:rFonts w:ascii="Tahoma" w:hAnsi="Tahoma" w:cs="Tahoma"/>
          <w:sz w:val="20"/>
          <w:szCs w:val="20"/>
        </w:rPr>
        <w:t>,</w:t>
      </w:r>
      <w:r w:rsidRPr="00D9551E">
        <w:rPr>
          <w:rFonts w:ascii="Tahoma" w:hAnsi="Tahoma" w:cs="Tahoma"/>
          <w:sz w:val="20"/>
          <w:szCs w:val="20"/>
        </w:rPr>
        <w:t xml:space="preserve"> confirmar que no se requiere ningún </w:t>
      </w:r>
      <w:r>
        <w:rPr>
          <w:rFonts w:ascii="Tahoma" w:hAnsi="Tahoma" w:cs="Tahoma"/>
          <w:sz w:val="20"/>
          <w:szCs w:val="20"/>
        </w:rPr>
        <w:t xml:space="preserve">tipo de </w:t>
      </w:r>
      <w:r w:rsidRPr="00D9551E">
        <w:rPr>
          <w:rFonts w:ascii="Tahoma" w:hAnsi="Tahoma" w:cs="Tahoma"/>
          <w:sz w:val="20"/>
          <w:szCs w:val="20"/>
        </w:rPr>
        <w:t>tratamiento acústico</w:t>
      </w:r>
      <w:r>
        <w:rPr>
          <w:rFonts w:ascii="Tahoma" w:hAnsi="Tahoma" w:cs="Tahoma"/>
          <w:sz w:val="20"/>
          <w:szCs w:val="20"/>
        </w:rPr>
        <w:t>.</w:t>
      </w:r>
    </w:p>
    <w:p w14:paraId="04519CDA" w14:textId="6F83E2D6" w:rsidR="00000892" w:rsidRDefault="00000892" w:rsidP="00E251B3">
      <w:pPr>
        <w:pStyle w:val="Prrafodelista"/>
        <w:numPr>
          <w:ilvl w:val="1"/>
          <w:numId w:val="12"/>
        </w:numPr>
        <w:spacing w:after="0"/>
        <w:ind w:left="1434" w:hanging="357"/>
        <w:jc w:val="both"/>
        <w:rPr>
          <w:rFonts w:ascii="Tahoma" w:hAnsi="Tahoma" w:cs="Tahoma"/>
          <w:sz w:val="20"/>
          <w:szCs w:val="20"/>
        </w:rPr>
      </w:pPr>
      <w:r w:rsidRPr="00052342">
        <w:rPr>
          <w:rFonts w:ascii="Tahoma" w:hAnsi="Tahoma" w:cs="Tahoma"/>
          <w:sz w:val="20"/>
          <w:szCs w:val="20"/>
        </w:rPr>
        <w:t>Para el Edificio TIPO 12 AULAS, en el local de cantina (cocina) se requiere aire acondicionado, mientras que en el local homónimo del edificio TIPO 7 AULAS no se requiere.</w:t>
      </w:r>
      <w:r>
        <w:rPr>
          <w:rFonts w:ascii="Tahoma" w:hAnsi="Tahoma" w:cs="Tahoma"/>
          <w:sz w:val="20"/>
          <w:szCs w:val="20"/>
        </w:rPr>
        <w:t xml:space="preserve"> P</w:t>
      </w:r>
      <w:r w:rsidRPr="00D9551E">
        <w:rPr>
          <w:rFonts w:ascii="Tahoma" w:hAnsi="Tahoma" w:cs="Tahoma"/>
          <w:sz w:val="20"/>
          <w:szCs w:val="20"/>
        </w:rPr>
        <w:t xml:space="preserve">or favor confirmar que no se requiere </w:t>
      </w:r>
      <w:r>
        <w:rPr>
          <w:rFonts w:ascii="Tahoma" w:hAnsi="Tahoma" w:cs="Tahoma"/>
          <w:sz w:val="20"/>
          <w:szCs w:val="20"/>
        </w:rPr>
        <w:t>aire acondicionada para este espacio</w:t>
      </w:r>
      <w:r w:rsidRPr="00D9551E">
        <w:rPr>
          <w:rFonts w:ascii="Tahoma" w:hAnsi="Tahoma" w:cs="Tahoma"/>
          <w:sz w:val="20"/>
          <w:szCs w:val="20"/>
        </w:rPr>
        <w:t>.</w:t>
      </w:r>
    </w:p>
    <w:p w14:paraId="7B78DF74" w14:textId="77777777" w:rsidR="000F17A4" w:rsidRDefault="000F17A4" w:rsidP="000F17A4">
      <w:pPr>
        <w:spacing w:after="0"/>
        <w:jc w:val="both"/>
        <w:rPr>
          <w:b/>
          <w:caps/>
          <w:sz w:val="28"/>
          <w:szCs w:val="28"/>
          <w:u w:val="single"/>
        </w:rPr>
      </w:pPr>
      <w:r w:rsidRPr="00EF48BA">
        <w:rPr>
          <w:b/>
          <w:caps/>
          <w:sz w:val="28"/>
          <w:szCs w:val="28"/>
          <w:u w:val="single"/>
        </w:rPr>
        <w:t>RESPUESTA</w:t>
      </w:r>
    </w:p>
    <w:p w14:paraId="3978C5AD" w14:textId="01524AB4" w:rsidR="000F17A4" w:rsidRDefault="000F17A4" w:rsidP="000F17A4">
      <w:pPr>
        <w:spacing w:after="0"/>
        <w:jc w:val="both"/>
        <w:rPr>
          <w:b/>
        </w:rPr>
      </w:pPr>
      <w:r>
        <w:rPr>
          <w:b/>
        </w:rPr>
        <w:t>Ver Cuadro A, Comunicado 8.</w:t>
      </w:r>
    </w:p>
    <w:p w14:paraId="67CAEF06" w14:textId="77777777" w:rsidR="001D3EAC" w:rsidRDefault="001D3EAC" w:rsidP="000F17A4">
      <w:pPr>
        <w:spacing w:after="0"/>
        <w:jc w:val="both"/>
        <w:rPr>
          <w:b/>
        </w:rPr>
      </w:pPr>
    </w:p>
    <w:p w14:paraId="308B4650" w14:textId="79678B76" w:rsidR="001D3EAC" w:rsidRDefault="00230E3F" w:rsidP="001D3EAC">
      <w:pPr>
        <w:spacing w:after="0"/>
        <w:jc w:val="both"/>
        <w:rPr>
          <w:b/>
          <w:caps/>
          <w:sz w:val="28"/>
          <w:szCs w:val="28"/>
          <w:u w:val="single"/>
        </w:rPr>
      </w:pPr>
      <w:r>
        <w:rPr>
          <w:b/>
          <w:caps/>
          <w:sz w:val="28"/>
          <w:szCs w:val="28"/>
          <w:u w:val="single"/>
        </w:rPr>
        <w:t>CONSULTA 31</w:t>
      </w:r>
    </w:p>
    <w:p w14:paraId="3F5258E9" w14:textId="5529B67D" w:rsidR="00000892" w:rsidRDefault="00000892" w:rsidP="001D3EAC">
      <w:pPr>
        <w:spacing w:after="0"/>
        <w:jc w:val="both"/>
        <w:rPr>
          <w:b/>
          <w:caps/>
          <w:sz w:val="28"/>
          <w:szCs w:val="28"/>
          <w:u w:val="single"/>
        </w:rPr>
      </w:pPr>
      <w:r w:rsidRPr="00A302E0">
        <w:rPr>
          <w:rFonts w:ascii="Tahoma" w:eastAsia="Times New Roman" w:hAnsi="Tahoma" w:cs="Tahoma"/>
          <w:sz w:val="20"/>
          <w:szCs w:val="20"/>
        </w:rPr>
        <w:t>Rogamos confirmación de que todos los predios se encuentran listos para construir, libres de interferencias y con ningún servicio presente a desviar (gas, línea de tensión, conducción, etc.) que requiriera obra adicional</w:t>
      </w:r>
    </w:p>
    <w:p w14:paraId="370E9137" w14:textId="77777777" w:rsidR="001D3EAC" w:rsidRDefault="001D3EAC" w:rsidP="001D3EAC">
      <w:pPr>
        <w:spacing w:after="0"/>
        <w:jc w:val="both"/>
        <w:rPr>
          <w:b/>
          <w:caps/>
          <w:sz w:val="28"/>
          <w:szCs w:val="28"/>
          <w:u w:val="single"/>
        </w:rPr>
      </w:pPr>
      <w:r w:rsidRPr="00EF48BA">
        <w:rPr>
          <w:b/>
          <w:caps/>
          <w:sz w:val="28"/>
          <w:szCs w:val="28"/>
          <w:u w:val="single"/>
        </w:rPr>
        <w:t>RESPUESTA</w:t>
      </w:r>
    </w:p>
    <w:p w14:paraId="6F40B1F6" w14:textId="74A36754" w:rsidR="001D3EAC" w:rsidRDefault="006C6617" w:rsidP="000F17A4">
      <w:pPr>
        <w:spacing w:after="0"/>
        <w:jc w:val="both"/>
        <w:rPr>
          <w:b/>
        </w:rPr>
      </w:pPr>
      <w:r>
        <w:rPr>
          <w:b/>
        </w:rPr>
        <w:t xml:space="preserve">Se remite a lo dispuesto en la </w:t>
      </w:r>
      <w:r w:rsidR="000614A3">
        <w:rPr>
          <w:b/>
        </w:rPr>
        <w:t xml:space="preserve">Cláusula </w:t>
      </w:r>
      <w:r w:rsidR="008078D6" w:rsidRPr="008078D6">
        <w:rPr>
          <w:b/>
        </w:rPr>
        <w:t>5.1.1, del Proyecto de Contrato.</w:t>
      </w:r>
    </w:p>
    <w:p w14:paraId="2BFB2400" w14:textId="77777777" w:rsidR="00000892" w:rsidRDefault="00000892" w:rsidP="000F17A4">
      <w:pPr>
        <w:spacing w:after="0"/>
        <w:jc w:val="both"/>
        <w:rPr>
          <w:b/>
        </w:rPr>
      </w:pPr>
    </w:p>
    <w:p w14:paraId="631F7DA3" w14:textId="05874DF1" w:rsidR="001D3EAC" w:rsidRDefault="00230E3F" w:rsidP="001D3EAC">
      <w:pPr>
        <w:spacing w:after="0"/>
        <w:jc w:val="both"/>
        <w:rPr>
          <w:b/>
          <w:caps/>
          <w:sz w:val="28"/>
          <w:szCs w:val="28"/>
          <w:u w:val="single"/>
        </w:rPr>
      </w:pPr>
      <w:r>
        <w:rPr>
          <w:b/>
          <w:caps/>
          <w:sz w:val="28"/>
          <w:szCs w:val="28"/>
          <w:u w:val="single"/>
        </w:rPr>
        <w:t>CONSULTA 32</w:t>
      </w:r>
    </w:p>
    <w:p w14:paraId="1EB36467" w14:textId="690D1730" w:rsidR="001D3EAC" w:rsidRDefault="00000892" w:rsidP="000F17A4">
      <w:pPr>
        <w:spacing w:after="0"/>
        <w:jc w:val="both"/>
      </w:pPr>
      <w:r w:rsidRPr="00215F64">
        <w:t>Los predios S25 y S33 se encuentran detrás de centros educativos existentes, quedando enclavad</w:t>
      </w:r>
      <w:r>
        <w:t xml:space="preserve">os en el centro de una manzana. Tanto para la construcción como para la operación: </w:t>
      </w:r>
      <w:r w:rsidRPr="00215F64">
        <w:t>¿</w:t>
      </w:r>
      <w:r>
        <w:t>la Contratante considerará</w:t>
      </w:r>
      <w:r w:rsidRPr="00215F64">
        <w:t xml:space="preserve"> la construcción de una servidumbre de paso o se puede acceder a través del predio educativo existente?</w:t>
      </w:r>
    </w:p>
    <w:p w14:paraId="3AA7C22E" w14:textId="77777777" w:rsidR="00000892" w:rsidRDefault="00000892" w:rsidP="00000892">
      <w:pPr>
        <w:spacing w:after="0"/>
        <w:jc w:val="both"/>
        <w:rPr>
          <w:b/>
          <w:caps/>
          <w:sz w:val="28"/>
          <w:szCs w:val="28"/>
          <w:u w:val="single"/>
        </w:rPr>
      </w:pPr>
      <w:r w:rsidRPr="00EF48BA">
        <w:rPr>
          <w:b/>
          <w:caps/>
          <w:sz w:val="28"/>
          <w:szCs w:val="28"/>
          <w:u w:val="single"/>
        </w:rPr>
        <w:t>RESPUESTA</w:t>
      </w:r>
    </w:p>
    <w:p w14:paraId="3E41D82A" w14:textId="00C0C001" w:rsidR="00000892" w:rsidRDefault="00000892" w:rsidP="000F17A4">
      <w:pPr>
        <w:spacing w:after="0"/>
        <w:jc w:val="both"/>
        <w:rPr>
          <w:b/>
          <w:color w:val="FF0000"/>
        </w:rPr>
      </w:pPr>
      <w:r w:rsidRPr="00000892">
        <w:rPr>
          <w:b/>
        </w:rPr>
        <w:t>El acceso al área de influencia debe estar garantizado desde el límite del predio dentro de</w:t>
      </w:r>
      <w:r w:rsidR="00AE21D4">
        <w:rPr>
          <w:b/>
        </w:rPr>
        <w:t>l</w:t>
      </w:r>
      <w:r w:rsidRPr="00000892">
        <w:rPr>
          <w:b/>
        </w:rPr>
        <w:t xml:space="preserve"> mismo padrón</w:t>
      </w:r>
      <w:r>
        <w:rPr>
          <w:b/>
        </w:rPr>
        <w:t xml:space="preserve">. </w:t>
      </w:r>
    </w:p>
    <w:p w14:paraId="03B00221" w14:textId="77777777" w:rsidR="00000892" w:rsidRDefault="00000892" w:rsidP="000F17A4">
      <w:pPr>
        <w:spacing w:after="0"/>
        <w:jc w:val="both"/>
        <w:rPr>
          <w:b/>
          <w:color w:val="FF0000"/>
        </w:rPr>
      </w:pPr>
    </w:p>
    <w:p w14:paraId="62247BBF" w14:textId="3C9C2D70" w:rsidR="00000892" w:rsidRDefault="00230E3F" w:rsidP="00000892">
      <w:pPr>
        <w:spacing w:after="0"/>
        <w:jc w:val="both"/>
        <w:rPr>
          <w:b/>
          <w:caps/>
          <w:sz w:val="28"/>
          <w:szCs w:val="28"/>
          <w:u w:val="single"/>
        </w:rPr>
      </w:pPr>
      <w:r>
        <w:rPr>
          <w:b/>
          <w:caps/>
          <w:sz w:val="28"/>
          <w:szCs w:val="28"/>
          <w:u w:val="single"/>
        </w:rPr>
        <w:t>CONSULTA 33</w:t>
      </w:r>
    </w:p>
    <w:p w14:paraId="124E5521" w14:textId="36AE758D" w:rsidR="00000892" w:rsidRDefault="00000892" w:rsidP="000F17A4">
      <w:pPr>
        <w:spacing w:after="0"/>
        <w:jc w:val="both"/>
        <w:rPr>
          <w:rFonts w:ascii="Tahoma" w:eastAsia="Times New Roman" w:hAnsi="Tahoma" w:cs="Tahoma"/>
          <w:sz w:val="20"/>
          <w:szCs w:val="20"/>
        </w:rPr>
      </w:pPr>
      <w:r w:rsidRPr="00156DB9">
        <w:rPr>
          <w:rFonts w:ascii="Tahoma" w:eastAsia="Times New Roman" w:hAnsi="Tahoma" w:cs="Tahoma"/>
          <w:sz w:val="20"/>
          <w:szCs w:val="20"/>
        </w:rPr>
        <w:t>Entendemos que los pagos durante el período de mantenimiento de los siguientes consumos: agua, luz, teléfono, ADSL,</w:t>
      </w:r>
      <w:r>
        <w:rPr>
          <w:rFonts w:ascii="Tahoma" w:eastAsia="Times New Roman" w:hAnsi="Tahoma" w:cs="Tahoma"/>
          <w:sz w:val="20"/>
          <w:szCs w:val="20"/>
        </w:rPr>
        <w:t xml:space="preserve"> gas,</w:t>
      </w:r>
      <w:r w:rsidRPr="00156DB9">
        <w:rPr>
          <w:rFonts w:ascii="Tahoma" w:eastAsia="Times New Roman" w:hAnsi="Tahoma" w:cs="Tahoma"/>
          <w:sz w:val="20"/>
          <w:szCs w:val="20"/>
        </w:rPr>
        <w:t xml:space="preserve"> etc. Corresponden a la ANEP. Rogamos confirmación</w:t>
      </w:r>
    </w:p>
    <w:p w14:paraId="6DB5BE16" w14:textId="77777777" w:rsidR="00000892" w:rsidRDefault="00000892" w:rsidP="00000892">
      <w:pPr>
        <w:spacing w:after="0"/>
        <w:jc w:val="both"/>
        <w:rPr>
          <w:b/>
          <w:caps/>
          <w:sz w:val="28"/>
          <w:szCs w:val="28"/>
          <w:u w:val="single"/>
        </w:rPr>
      </w:pPr>
      <w:r w:rsidRPr="00EF48BA">
        <w:rPr>
          <w:b/>
          <w:caps/>
          <w:sz w:val="28"/>
          <w:szCs w:val="28"/>
          <w:u w:val="single"/>
        </w:rPr>
        <w:t>RESPUESTA</w:t>
      </w:r>
    </w:p>
    <w:p w14:paraId="7338CA10" w14:textId="6B684021" w:rsidR="00000892" w:rsidRDefault="00000892" w:rsidP="000F17A4">
      <w:pPr>
        <w:spacing w:after="0"/>
        <w:jc w:val="both"/>
        <w:rPr>
          <w:b/>
        </w:rPr>
      </w:pPr>
      <w:r>
        <w:rPr>
          <w:b/>
        </w:rPr>
        <w:t xml:space="preserve">Es correcta la interpretación. </w:t>
      </w:r>
    </w:p>
    <w:p w14:paraId="5D3BBD4B" w14:textId="77777777" w:rsidR="00BB307D" w:rsidRDefault="00BB307D" w:rsidP="000F17A4">
      <w:pPr>
        <w:spacing w:after="0"/>
        <w:jc w:val="both"/>
        <w:rPr>
          <w:b/>
        </w:rPr>
      </w:pPr>
    </w:p>
    <w:p w14:paraId="5C2B89CE" w14:textId="1819FE25" w:rsidR="00BB307D" w:rsidRDefault="00230E3F" w:rsidP="00BB307D">
      <w:pPr>
        <w:spacing w:after="0"/>
        <w:jc w:val="both"/>
        <w:rPr>
          <w:b/>
          <w:caps/>
          <w:sz w:val="28"/>
          <w:szCs w:val="28"/>
          <w:u w:val="single"/>
        </w:rPr>
      </w:pPr>
      <w:r>
        <w:rPr>
          <w:b/>
          <w:caps/>
          <w:sz w:val="28"/>
          <w:szCs w:val="28"/>
          <w:u w:val="single"/>
        </w:rPr>
        <w:t>CONSULTA 34</w:t>
      </w:r>
    </w:p>
    <w:p w14:paraId="4B17A868" w14:textId="4387CA43" w:rsidR="00BB307D" w:rsidRDefault="00BB307D" w:rsidP="00BB307D">
      <w:pPr>
        <w:spacing w:after="0"/>
        <w:jc w:val="both"/>
        <w:rPr>
          <w:rFonts w:ascii="Tahoma" w:eastAsia="Times New Roman" w:hAnsi="Tahoma" w:cs="Tahoma"/>
          <w:sz w:val="20"/>
          <w:szCs w:val="20"/>
        </w:rPr>
      </w:pPr>
      <w:r w:rsidRPr="00156DB9">
        <w:rPr>
          <w:rFonts w:ascii="Tahoma" w:eastAsia="Times New Roman" w:hAnsi="Tahoma" w:cs="Tahoma"/>
          <w:sz w:val="20"/>
          <w:szCs w:val="20"/>
        </w:rPr>
        <w:t>En la página 47 de la Sección III. Pliego de condiciones técnicas hace mención a: “Una vez recolectada la basura, será depositada en el o los lugares que indique la intendencia correspondiente”. Entendemos que por recolección debe entenderse la deposición de la basura en cubos o contenedores dentro del recinto o sitios colindantes al predio para su posterior retirada por los servicios de recogida y no a su transporte a puntos ajenos al mismo, botaderos o vertederos municipales. Por favor rogamos confirmación.</w:t>
      </w:r>
    </w:p>
    <w:p w14:paraId="6DC57EF2" w14:textId="77777777" w:rsidR="00BB307D" w:rsidRDefault="00BB307D" w:rsidP="00BB307D">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4CA40D1D" w14:textId="77777777" w:rsidR="00BB307D" w:rsidRPr="00BB307D" w:rsidRDefault="00BB307D" w:rsidP="00BB307D">
      <w:pPr>
        <w:pStyle w:val="NormalWeb"/>
        <w:spacing w:before="0" w:beforeAutospacing="0" w:after="0" w:afterAutospacing="0"/>
        <w:rPr>
          <w:rFonts w:asciiTheme="minorHAnsi" w:eastAsiaTheme="minorHAnsi" w:hAnsiTheme="minorHAnsi" w:cstheme="minorBidi"/>
          <w:b/>
          <w:sz w:val="22"/>
          <w:szCs w:val="22"/>
          <w:lang w:val="es-ES" w:eastAsia="en-US"/>
        </w:rPr>
      </w:pPr>
      <w:r w:rsidRPr="00BB307D">
        <w:rPr>
          <w:rFonts w:asciiTheme="minorHAnsi" w:eastAsiaTheme="minorHAnsi" w:hAnsiTheme="minorHAnsi" w:cstheme="minorBidi"/>
          <w:b/>
          <w:sz w:val="22"/>
          <w:szCs w:val="22"/>
          <w:lang w:val="es-ES" w:eastAsia="en-US"/>
        </w:rPr>
        <w:t>No es correcta la interpretación. Dependerá de lo que indique la normativa nacional y municipal en cada caso.</w:t>
      </w:r>
    </w:p>
    <w:p w14:paraId="362C5BE8" w14:textId="77777777" w:rsidR="00BB307D" w:rsidRDefault="00BB307D" w:rsidP="00BB307D">
      <w:pPr>
        <w:spacing w:after="0"/>
        <w:jc w:val="both"/>
        <w:rPr>
          <w:b/>
          <w:caps/>
          <w:sz w:val="28"/>
          <w:szCs w:val="28"/>
          <w:u w:val="single"/>
          <w:lang w:val="es-UY"/>
        </w:rPr>
      </w:pPr>
    </w:p>
    <w:p w14:paraId="24022010" w14:textId="77777777" w:rsidR="00230E3F" w:rsidRDefault="00230E3F" w:rsidP="00A90B91">
      <w:pPr>
        <w:spacing w:after="0"/>
        <w:jc w:val="both"/>
        <w:rPr>
          <w:b/>
          <w:caps/>
          <w:sz w:val="28"/>
          <w:szCs w:val="28"/>
          <w:u w:val="single"/>
        </w:rPr>
      </w:pPr>
    </w:p>
    <w:p w14:paraId="0094D1DE" w14:textId="77777777" w:rsidR="00230E3F" w:rsidRDefault="00230E3F" w:rsidP="00A90B91">
      <w:pPr>
        <w:spacing w:after="0"/>
        <w:jc w:val="both"/>
        <w:rPr>
          <w:b/>
          <w:caps/>
          <w:sz w:val="28"/>
          <w:szCs w:val="28"/>
          <w:u w:val="single"/>
        </w:rPr>
      </w:pPr>
    </w:p>
    <w:p w14:paraId="6843F322" w14:textId="77777777" w:rsidR="00230E3F" w:rsidRDefault="00230E3F" w:rsidP="00A90B91">
      <w:pPr>
        <w:spacing w:after="0"/>
        <w:jc w:val="both"/>
        <w:rPr>
          <w:b/>
          <w:caps/>
          <w:sz w:val="28"/>
          <w:szCs w:val="28"/>
          <w:u w:val="single"/>
        </w:rPr>
      </w:pPr>
    </w:p>
    <w:p w14:paraId="11D3561E" w14:textId="77777777" w:rsidR="00230E3F" w:rsidRDefault="00230E3F" w:rsidP="00A90B91">
      <w:pPr>
        <w:spacing w:after="0"/>
        <w:jc w:val="both"/>
        <w:rPr>
          <w:b/>
          <w:caps/>
          <w:sz w:val="28"/>
          <w:szCs w:val="28"/>
          <w:u w:val="single"/>
        </w:rPr>
      </w:pPr>
    </w:p>
    <w:p w14:paraId="2F1E310C" w14:textId="6FD6F1AB" w:rsidR="00A90B91" w:rsidRDefault="00230E3F" w:rsidP="00A90B91">
      <w:pPr>
        <w:spacing w:after="0"/>
        <w:jc w:val="both"/>
        <w:rPr>
          <w:b/>
          <w:caps/>
          <w:sz w:val="28"/>
          <w:szCs w:val="28"/>
          <w:u w:val="single"/>
        </w:rPr>
      </w:pPr>
      <w:r>
        <w:rPr>
          <w:b/>
          <w:caps/>
          <w:sz w:val="28"/>
          <w:szCs w:val="28"/>
          <w:u w:val="single"/>
        </w:rPr>
        <w:lastRenderedPageBreak/>
        <w:t>CONSULTA 35</w:t>
      </w:r>
    </w:p>
    <w:p w14:paraId="3C2361BF" w14:textId="1CE2CA0A" w:rsidR="00A90B91" w:rsidRDefault="00A90B91" w:rsidP="00A90B91">
      <w:pPr>
        <w:spacing w:after="0"/>
        <w:jc w:val="both"/>
        <w:rPr>
          <w:rFonts w:ascii="Tahoma" w:eastAsia="Times New Roman" w:hAnsi="Tahoma" w:cs="Tahoma"/>
          <w:sz w:val="20"/>
          <w:szCs w:val="20"/>
        </w:rPr>
      </w:pPr>
      <w:r w:rsidRPr="00D413D4">
        <w:rPr>
          <w:rFonts w:ascii="Tahoma" w:eastAsia="Times New Roman" w:hAnsi="Tahoma" w:cs="Tahoma"/>
          <w:sz w:val="20"/>
          <w:szCs w:val="20"/>
        </w:rPr>
        <w:t>Entendemos que para aquellos repuestos/elementos que se vean afectados por el uso indebido, negligencia o intencionalidad del usuario, será de aplicación lo establecido en la sección 3, párrafo 3, apartado 7.3 Reposiciones, página 21, en relación a la “</w:t>
      </w:r>
      <w:r w:rsidRPr="00D413D4">
        <w:rPr>
          <w:rFonts w:ascii="Tahoma" w:eastAsia="Times New Roman" w:hAnsi="Tahoma" w:cs="Tahoma"/>
          <w:i/>
          <w:sz w:val="20"/>
          <w:szCs w:val="20"/>
        </w:rPr>
        <w:t>reposición de algún elemento antes del plazo mencionado […</w:t>
      </w:r>
      <w:proofErr w:type="gramStart"/>
      <w:r w:rsidRPr="00D413D4">
        <w:rPr>
          <w:rFonts w:ascii="Tahoma" w:eastAsia="Times New Roman" w:hAnsi="Tahoma" w:cs="Tahoma"/>
          <w:i/>
          <w:sz w:val="20"/>
          <w:szCs w:val="20"/>
        </w:rPr>
        <w:t>]lo</w:t>
      </w:r>
      <w:proofErr w:type="gramEnd"/>
      <w:r w:rsidRPr="00D413D4">
        <w:rPr>
          <w:rFonts w:ascii="Tahoma" w:eastAsia="Times New Roman" w:hAnsi="Tahoma" w:cs="Tahoma"/>
          <w:i/>
          <w:sz w:val="20"/>
          <w:szCs w:val="20"/>
        </w:rPr>
        <w:t xml:space="preserve"> que será pagado aparte del PPD</w:t>
      </w:r>
      <w:r w:rsidRPr="00D413D4">
        <w:rPr>
          <w:rFonts w:ascii="Tahoma" w:eastAsia="Times New Roman" w:hAnsi="Tahoma" w:cs="Tahoma"/>
          <w:sz w:val="20"/>
          <w:szCs w:val="20"/>
        </w:rPr>
        <w:t>” Rogamos nos indiquen que nuestra apreciación es correcta</w:t>
      </w:r>
      <w:r w:rsidR="009633E2">
        <w:rPr>
          <w:rFonts w:ascii="Tahoma" w:eastAsia="Times New Roman" w:hAnsi="Tahoma" w:cs="Tahoma"/>
          <w:sz w:val="20"/>
          <w:szCs w:val="20"/>
        </w:rPr>
        <w:t>.</w:t>
      </w:r>
    </w:p>
    <w:p w14:paraId="7DBD7901" w14:textId="77777777" w:rsidR="009633E2" w:rsidRPr="009633E2" w:rsidRDefault="009633E2" w:rsidP="009633E2">
      <w:pPr>
        <w:shd w:val="clear" w:color="auto" w:fill="FFFFFF"/>
        <w:spacing w:after="0" w:line="240" w:lineRule="auto"/>
        <w:jc w:val="both"/>
        <w:rPr>
          <w:rFonts w:ascii="Calibri" w:eastAsia="Times New Roman" w:hAnsi="Calibri" w:cs="Calibri"/>
          <w:color w:val="000000"/>
          <w:lang w:val="es-UY" w:eastAsia="es-UY"/>
        </w:rPr>
      </w:pPr>
      <w:r w:rsidRPr="009633E2">
        <w:rPr>
          <w:rFonts w:ascii="Calibri" w:eastAsia="Times New Roman" w:hAnsi="Calibri" w:cs="Calibri"/>
          <w:b/>
          <w:bCs/>
          <w:caps/>
          <w:color w:val="000000"/>
          <w:sz w:val="24"/>
          <w:szCs w:val="24"/>
          <w:u w:val="single"/>
          <w:lang w:val="es-UY" w:eastAsia="es-UY"/>
        </w:rPr>
        <w:t>RESPUESTA</w:t>
      </w:r>
    </w:p>
    <w:p w14:paraId="68D816C5" w14:textId="363D41E7" w:rsidR="009633E2" w:rsidRPr="009633E2" w:rsidRDefault="009633E2" w:rsidP="009633E2">
      <w:pPr>
        <w:shd w:val="clear" w:color="auto" w:fill="FFFFFF"/>
        <w:spacing w:after="0" w:line="240" w:lineRule="auto"/>
        <w:jc w:val="both"/>
        <w:rPr>
          <w:rFonts w:ascii="Calibri" w:eastAsia="Times New Roman" w:hAnsi="Calibri" w:cs="Calibri"/>
          <w:color w:val="000000"/>
          <w:lang w:val="es-UY" w:eastAsia="es-UY"/>
        </w:rPr>
      </w:pPr>
      <w:r>
        <w:rPr>
          <w:rFonts w:ascii="Calibri" w:hAnsi="Calibri" w:cs="Calibri"/>
          <w:b/>
          <w:bCs/>
          <w:color w:val="000000"/>
          <w:shd w:val="clear" w:color="auto" w:fill="FFFFFF"/>
        </w:rPr>
        <w:t>No es correcta la interpretación. Remitirse a la cláusula 4 del Pliego de Condiciones Técnicas (PCT).</w:t>
      </w:r>
    </w:p>
    <w:p w14:paraId="1DFD639A" w14:textId="77777777" w:rsidR="009633E2" w:rsidRPr="009633E2" w:rsidRDefault="009633E2" w:rsidP="00A90B91">
      <w:pPr>
        <w:spacing w:after="0"/>
        <w:jc w:val="both"/>
        <w:rPr>
          <w:rFonts w:ascii="Tahoma" w:eastAsia="Times New Roman" w:hAnsi="Tahoma" w:cs="Tahoma"/>
          <w:sz w:val="20"/>
          <w:szCs w:val="20"/>
          <w:lang w:val="es-UY"/>
        </w:rPr>
      </w:pPr>
    </w:p>
    <w:p w14:paraId="2FEB944B" w14:textId="0484D91A" w:rsidR="00A90B91" w:rsidRDefault="00230E3F" w:rsidP="00AE199F">
      <w:pPr>
        <w:spacing w:after="0" w:line="240" w:lineRule="auto"/>
        <w:jc w:val="both"/>
        <w:rPr>
          <w:rFonts w:ascii="Tahoma" w:hAnsi="Tahoma" w:cs="Tahoma"/>
          <w:sz w:val="20"/>
          <w:szCs w:val="20"/>
        </w:rPr>
      </w:pPr>
      <w:r>
        <w:rPr>
          <w:b/>
          <w:caps/>
          <w:sz w:val="28"/>
          <w:szCs w:val="28"/>
          <w:u w:val="single"/>
        </w:rPr>
        <w:t>CONSULTA 36</w:t>
      </w:r>
    </w:p>
    <w:p w14:paraId="10A76EB8" w14:textId="14BA8239" w:rsidR="00A90B91" w:rsidRPr="00A90B91" w:rsidRDefault="00A90B91" w:rsidP="00A90B91">
      <w:pPr>
        <w:spacing w:before="120" w:after="120" w:line="240" w:lineRule="auto"/>
        <w:jc w:val="both"/>
        <w:rPr>
          <w:rFonts w:ascii="Tahoma" w:hAnsi="Tahoma" w:cs="Tahoma"/>
          <w:sz w:val="20"/>
          <w:szCs w:val="20"/>
        </w:rPr>
      </w:pPr>
      <w:r w:rsidRPr="00A90B91">
        <w:rPr>
          <w:rFonts w:ascii="Tahoma" w:hAnsi="Tahoma" w:cs="Tahoma"/>
          <w:sz w:val="20"/>
          <w:szCs w:val="20"/>
        </w:rPr>
        <w:t xml:space="preserve">En referencia al punto de Responsabilidad por daños / y en concreto al punto 4.3 Responsabilidad por hurtos, de la </w:t>
      </w:r>
      <w:r w:rsidR="00F34664" w:rsidRPr="00A90B91">
        <w:rPr>
          <w:rFonts w:ascii="Tahoma" w:hAnsi="Tahoma" w:cs="Tahoma"/>
          <w:sz w:val="20"/>
          <w:szCs w:val="20"/>
        </w:rPr>
        <w:t>pág.</w:t>
      </w:r>
      <w:r w:rsidRPr="00A90B91">
        <w:rPr>
          <w:rFonts w:ascii="Tahoma" w:hAnsi="Tahoma" w:cs="Tahoma"/>
          <w:sz w:val="20"/>
          <w:szCs w:val="20"/>
        </w:rPr>
        <w:t xml:space="preserve"> 19 del documento sección 3 pliego de condiciones técnicas, podemos leer: </w:t>
      </w:r>
    </w:p>
    <w:p w14:paraId="024F4192" w14:textId="77777777" w:rsidR="00A90B91" w:rsidRPr="00DA08CE" w:rsidRDefault="00A90B91" w:rsidP="00A90B91">
      <w:pPr>
        <w:pStyle w:val="Prrafodelista"/>
        <w:tabs>
          <w:tab w:val="left" w:pos="851"/>
          <w:tab w:val="left" w:pos="993"/>
        </w:tabs>
        <w:spacing w:before="240" w:after="120" w:line="240" w:lineRule="auto"/>
        <w:ind w:left="851"/>
        <w:contextualSpacing w:val="0"/>
        <w:jc w:val="both"/>
        <w:rPr>
          <w:rFonts w:ascii="Tahoma" w:hAnsi="Tahoma" w:cs="Tahoma"/>
          <w:i/>
          <w:sz w:val="20"/>
          <w:szCs w:val="20"/>
        </w:rPr>
      </w:pPr>
      <w:r w:rsidRPr="00DA08CE">
        <w:rPr>
          <w:rFonts w:ascii="Tahoma" w:hAnsi="Tahoma" w:cs="Tahoma"/>
          <w:i/>
          <w:sz w:val="20"/>
          <w:szCs w:val="20"/>
        </w:rPr>
        <w:t>La contratista será responsable de reponer los bienes objeto del contrato y/o que se encuentren dentro del inventario en caso de hurto fuera de las Horas de Trabajo o Uso Mixto, salvo por lo indicado en la Sección 4.4</w:t>
      </w:r>
    </w:p>
    <w:p w14:paraId="35931E69" w14:textId="77777777" w:rsidR="00A90B91" w:rsidRPr="00A90B91" w:rsidRDefault="00A90B91" w:rsidP="00A90B91">
      <w:pPr>
        <w:spacing w:before="240" w:after="120" w:line="240" w:lineRule="auto"/>
        <w:jc w:val="both"/>
        <w:rPr>
          <w:rFonts w:ascii="Tahoma" w:hAnsi="Tahoma" w:cs="Tahoma"/>
          <w:sz w:val="20"/>
          <w:szCs w:val="20"/>
        </w:rPr>
      </w:pPr>
      <w:r w:rsidRPr="00A90B91">
        <w:rPr>
          <w:rFonts w:ascii="Tahoma" w:hAnsi="Tahoma" w:cs="Tahoma"/>
          <w:sz w:val="20"/>
          <w:szCs w:val="20"/>
        </w:rPr>
        <w:t>Parece que el “inventario” puede contener otros equipos adicionales a los descritos en el punto 7-Equipamiento de los centros</w:t>
      </w:r>
    </w:p>
    <w:p w14:paraId="6B7F608A" w14:textId="6802679A" w:rsidR="00A90B91" w:rsidRDefault="00A90B91" w:rsidP="00A90B91">
      <w:pPr>
        <w:spacing w:after="0"/>
        <w:jc w:val="both"/>
        <w:rPr>
          <w:b/>
          <w:caps/>
          <w:sz w:val="28"/>
          <w:szCs w:val="28"/>
          <w:u w:val="single"/>
        </w:rPr>
      </w:pPr>
      <w:r w:rsidRPr="00DA08CE">
        <w:rPr>
          <w:rFonts w:ascii="Tahoma" w:hAnsi="Tahoma" w:cs="Tahoma"/>
          <w:sz w:val="20"/>
          <w:szCs w:val="20"/>
        </w:rPr>
        <w:t xml:space="preserve">Rogamos se facilite un listado orientativo del equipo adicional que puede contener cada uno de los centros tipo y el valor aproximado de los bienes a fin de estimar las reposiciones, evaluar seguros y riesgos al respecto, especialmente en los </w:t>
      </w:r>
      <w:r>
        <w:rPr>
          <w:rFonts w:ascii="Tahoma" w:hAnsi="Tahoma" w:cs="Tahoma"/>
          <w:sz w:val="20"/>
          <w:szCs w:val="20"/>
        </w:rPr>
        <w:t xml:space="preserve">laboratorios y talleres </w:t>
      </w:r>
      <w:r w:rsidRPr="00DA08CE">
        <w:rPr>
          <w:rFonts w:ascii="Tahoma" w:hAnsi="Tahoma" w:cs="Tahoma"/>
          <w:sz w:val="20"/>
          <w:szCs w:val="20"/>
        </w:rPr>
        <w:t>donde el valor de los equipos puede ser muy alto. No es posible evaluar correctamente este aspecto del servicio si no se concreta lo que se solicita</w:t>
      </w:r>
    </w:p>
    <w:p w14:paraId="5604DA15" w14:textId="77777777" w:rsidR="00A90B91" w:rsidRDefault="00A90B91" w:rsidP="00A90B91">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1808DF7D" w14:textId="77777777" w:rsidR="005870C7" w:rsidRPr="002F3736" w:rsidRDefault="005870C7" w:rsidP="005870C7">
      <w:pPr>
        <w:pStyle w:val="NormalWeb"/>
        <w:spacing w:before="0" w:beforeAutospacing="0" w:after="0" w:afterAutospacing="0"/>
        <w:rPr>
          <w:rFonts w:ascii="Arial" w:hAnsi="Arial" w:cs="Arial"/>
          <w:b/>
          <w:sz w:val="22"/>
          <w:szCs w:val="22"/>
        </w:rPr>
      </w:pPr>
      <w:r w:rsidRPr="002F3736">
        <w:rPr>
          <w:rFonts w:ascii="Arial" w:hAnsi="Arial" w:cs="Arial"/>
          <w:b/>
          <w:sz w:val="22"/>
          <w:szCs w:val="22"/>
        </w:rPr>
        <w:t>No se brindar</w:t>
      </w:r>
      <w:r>
        <w:rPr>
          <w:rFonts w:ascii="Arial" w:hAnsi="Arial" w:cs="Arial"/>
          <w:b/>
          <w:sz w:val="22"/>
          <w:szCs w:val="22"/>
        </w:rPr>
        <w:t>á</w:t>
      </w:r>
      <w:r w:rsidRPr="002F3736">
        <w:rPr>
          <w:rFonts w:ascii="Arial" w:hAnsi="Arial" w:cs="Arial"/>
          <w:b/>
          <w:sz w:val="22"/>
          <w:szCs w:val="22"/>
        </w:rPr>
        <w:t xml:space="preserve"> información adicional</w:t>
      </w:r>
      <w:r>
        <w:rPr>
          <w:rFonts w:ascii="Arial" w:hAnsi="Arial" w:cs="Arial"/>
          <w:b/>
          <w:sz w:val="22"/>
          <w:szCs w:val="22"/>
        </w:rPr>
        <w:t xml:space="preserve"> en ésta instancia.</w:t>
      </w:r>
    </w:p>
    <w:p w14:paraId="3BF8B8E3" w14:textId="77777777" w:rsidR="00AE199F" w:rsidRDefault="00AE199F" w:rsidP="00AE199F">
      <w:pPr>
        <w:spacing w:after="0" w:line="240" w:lineRule="auto"/>
        <w:jc w:val="both"/>
        <w:rPr>
          <w:b/>
          <w:caps/>
          <w:sz w:val="28"/>
          <w:szCs w:val="28"/>
          <w:u w:val="single"/>
        </w:rPr>
      </w:pPr>
    </w:p>
    <w:p w14:paraId="5B40D3C5" w14:textId="24C8266A" w:rsidR="00AE199F" w:rsidRDefault="00230E3F" w:rsidP="00AE199F">
      <w:pPr>
        <w:spacing w:after="0" w:line="240" w:lineRule="auto"/>
        <w:jc w:val="both"/>
        <w:rPr>
          <w:rFonts w:ascii="Tahoma" w:hAnsi="Tahoma" w:cs="Tahoma"/>
          <w:sz w:val="20"/>
          <w:szCs w:val="20"/>
        </w:rPr>
      </w:pPr>
      <w:r>
        <w:rPr>
          <w:b/>
          <w:caps/>
          <w:sz w:val="28"/>
          <w:szCs w:val="28"/>
          <w:u w:val="single"/>
        </w:rPr>
        <w:t>CONSULTA 37</w:t>
      </w:r>
    </w:p>
    <w:p w14:paraId="57D9DE21" w14:textId="1FD8CC22" w:rsidR="00BB307D" w:rsidRPr="00AE199F" w:rsidRDefault="00AE199F" w:rsidP="00AE199F">
      <w:pPr>
        <w:pStyle w:val="Prrafodelista"/>
        <w:numPr>
          <w:ilvl w:val="0"/>
          <w:numId w:val="23"/>
        </w:numPr>
        <w:spacing w:after="0"/>
        <w:jc w:val="both"/>
        <w:rPr>
          <w:rFonts w:ascii="Tahoma" w:hAnsi="Tahoma" w:cs="Tahoma"/>
          <w:sz w:val="20"/>
          <w:szCs w:val="20"/>
        </w:rPr>
      </w:pPr>
      <w:r w:rsidRPr="00AE199F">
        <w:rPr>
          <w:rFonts w:ascii="Tahoma" w:hAnsi="Tahoma" w:cs="Tahoma"/>
          <w:sz w:val="20"/>
          <w:szCs w:val="20"/>
        </w:rPr>
        <w:t>El equipamiento incluido en el contrato para los centros de 7 y 12 aulas es el indicado en el “anexo 9 – Inversión estimada”. El resto de equipamiento que figura en los planos está excluido del alcance del contrato y es por tanto responsabilidad del contratante. Se ruega confirmación.</w:t>
      </w:r>
    </w:p>
    <w:p w14:paraId="02A8B19F" w14:textId="187B7A9A" w:rsidR="00AE199F" w:rsidRPr="00AE199F" w:rsidRDefault="00AE199F" w:rsidP="00AE199F">
      <w:pPr>
        <w:pStyle w:val="Prrafodelista"/>
        <w:numPr>
          <w:ilvl w:val="0"/>
          <w:numId w:val="23"/>
        </w:numPr>
        <w:spacing w:after="0"/>
        <w:jc w:val="both"/>
        <w:rPr>
          <w:rFonts w:ascii="Tahoma" w:hAnsi="Tahoma" w:cs="Tahoma"/>
          <w:sz w:val="20"/>
          <w:szCs w:val="20"/>
        </w:rPr>
      </w:pPr>
      <w:r w:rsidRPr="00AE199F">
        <w:rPr>
          <w:rFonts w:ascii="Tahoma" w:hAnsi="Tahoma" w:cs="Tahoma"/>
          <w:sz w:val="20"/>
          <w:szCs w:val="20"/>
        </w:rPr>
        <w:t xml:space="preserve"> En caso afirmativo se pide el detalle de las características técnicas del equipamiento a cargo de la ANEP y su valoración presupuestal, a fin de cuantificar costo y seguros para la Operación y disponibilidad</w:t>
      </w:r>
    </w:p>
    <w:p w14:paraId="01648223" w14:textId="77777777" w:rsidR="00AE199F" w:rsidRDefault="00AE199F" w:rsidP="00AE199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3195C7CC" w14:textId="77777777" w:rsidR="00C9652C" w:rsidRDefault="00AE199F" w:rsidP="00AE199F">
      <w:pPr>
        <w:pStyle w:val="NormalWeb"/>
        <w:spacing w:before="0" w:beforeAutospacing="0" w:after="0" w:afterAutospacing="0"/>
        <w:rPr>
          <w:rFonts w:ascii="Arial" w:hAnsi="Arial" w:cs="Arial"/>
          <w:b/>
          <w:sz w:val="22"/>
          <w:szCs w:val="22"/>
        </w:rPr>
      </w:pPr>
      <w:r w:rsidRPr="00AE199F">
        <w:rPr>
          <w:rFonts w:ascii="Arial" w:hAnsi="Arial" w:cs="Arial"/>
          <w:b/>
          <w:sz w:val="22"/>
          <w:szCs w:val="22"/>
        </w:rPr>
        <w:t>La lista de equipamiento que debe proveer el contratista es el indicado como cláusula 7.1 del PCT</w:t>
      </w:r>
      <w:r w:rsidR="00C9652C">
        <w:rPr>
          <w:rFonts w:ascii="Arial" w:hAnsi="Arial" w:cs="Arial"/>
          <w:b/>
          <w:sz w:val="22"/>
          <w:szCs w:val="22"/>
        </w:rPr>
        <w:t xml:space="preserve"> y en las enmiendas. </w:t>
      </w:r>
    </w:p>
    <w:p w14:paraId="1699BCD5" w14:textId="5A1EAB1C" w:rsidR="00AE199F" w:rsidRDefault="00C9652C" w:rsidP="00AE199F">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p>
    <w:p w14:paraId="209BF417" w14:textId="2193BA46" w:rsidR="00AE199F" w:rsidRDefault="00230E3F" w:rsidP="00AE199F">
      <w:pPr>
        <w:spacing w:after="0" w:line="240" w:lineRule="auto"/>
        <w:jc w:val="both"/>
        <w:rPr>
          <w:b/>
          <w:caps/>
          <w:sz w:val="28"/>
          <w:szCs w:val="28"/>
          <w:u w:val="single"/>
        </w:rPr>
      </w:pPr>
      <w:r>
        <w:rPr>
          <w:b/>
          <w:caps/>
          <w:sz w:val="28"/>
          <w:szCs w:val="28"/>
          <w:u w:val="single"/>
        </w:rPr>
        <w:t>CONSULTA 38</w:t>
      </w:r>
    </w:p>
    <w:p w14:paraId="38A88E44" w14:textId="77777777" w:rsidR="00AE199F" w:rsidRPr="00AE199F" w:rsidRDefault="00AE199F" w:rsidP="00AE199F">
      <w:pPr>
        <w:spacing w:after="0" w:line="240" w:lineRule="auto"/>
        <w:jc w:val="both"/>
        <w:rPr>
          <w:rFonts w:ascii="Tahoma" w:hAnsi="Tahoma" w:cs="Tahoma"/>
          <w:sz w:val="20"/>
          <w:szCs w:val="20"/>
        </w:rPr>
      </w:pPr>
      <w:r w:rsidRPr="00AE199F">
        <w:rPr>
          <w:rFonts w:ascii="Tahoma" w:hAnsi="Tahoma" w:cs="Tahoma"/>
          <w:sz w:val="20"/>
          <w:szCs w:val="20"/>
        </w:rPr>
        <w:t>En el Pliego de Condiciones Técnicas, en el numeral 4.2, página 18, se establece lo siguiente:</w:t>
      </w:r>
    </w:p>
    <w:p w14:paraId="35669DFF" w14:textId="77777777" w:rsidR="00AE199F" w:rsidRPr="00DA08CE" w:rsidRDefault="00AE199F" w:rsidP="00E251B3">
      <w:pPr>
        <w:spacing w:after="0" w:line="240" w:lineRule="auto"/>
        <w:jc w:val="both"/>
        <w:rPr>
          <w:rFonts w:ascii="Tahoma" w:eastAsia="Times New Roman" w:hAnsi="Tahoma" w:cs="Tahoma"/>
          <w:i/>
          <w:sz w:val="20"/>
          <w:szCs w:val="20"/>
        </w:rPr>
      </w:pPr>
      <w:r w:rsidRPr="00DA08CE">
        <w:rPr>
          <w:rFonts w:ascii="Tahoma" w:eastAsia="Times New Roman" w:hAnsi="Tahoma" w:cs="Tahoma"/>
          <w:i/>
          <w:sz w:val="20"/>
          <w:szCs w:val="20"/>
        </w:rPr>
        <w:t>“Sin perjuicio de lo precedente, si ocurren daños durante Horas de Trabajo o de Uso Mixto y queda fehacientemente establecido que fueron intencionales o resultado de un uso abusivo, excepto por personal de la contratista o sus subcontratistas, la Rectificación la hará la contratista, pero el costo de reparar estos daños será de la Contratante, de acuerdo con los precios unitarios que formen parte de los documentos contractuales.”</w:t>
      </w:r>
    </w:p>
    <w:p w14:paraId="78DC5B54" w14:textId="6095F407" w:rsidR="00AE199F" w:rsidRPr="00AE199F" w:rsidRDefault="00AE199F" w:rsidP="00AE199F">
      <w:pPr>
        <w:pStyle w:val="Prrafodelista"/>
        <w:numPr>
          <w:ilvl w:val="0"/>
          <w:numId w:val="24"/>
        </w:numPr>
        <w:spacing w:after="0" w:line="240" w:lineRule="auto"/>
        <w:jc w:val="both"/>
        <w:rPr>
          <w:rFonts w:ascii="Tahoma" w:hAnsi="Tahoma" w:cs="Tahoma"/>
          <w:sz w:val="20"/>
          <w:szCs w:val="20"/>
        </w:rPr>
      </w:pPr>
      <w:r w:rsidRPr="00AE199F">
        <w:rPr>
          <w:rFonts w:ascii="Tahoma" w:eastAsia="Times New Roman" w:hAnsi="Tahoma" w:cs="Tahoma"/>
          <w:sz w:val="20"/>
          <w:szCs w:val="20"/>
        </w:rPr>
        <w:t>Los precios unitarios que forman parte de los documentos contractuales aplican para la etapa de construcción de los Centros, no tienen porque necesariamente mantenerse durante todo el plazo del Contrato. En este sentido entendemos que lo más justo sería considerar precios de mercado al momento en que se requieran. Lo anterior aplica tanto para este numeral como para los demás casos en que durante los servicios de operación se sugiere utilizar los precios unitarios del contrato en los distintos documentos del pliego</w:t>
      </w:r>
      <w:r>
        <w:rPr>
          <w:rFonts w:ascii="Tahoma" w:eastAsia="Times New Roman" w:hAnsi="Tahoma" w:cs="Tahoma"/>
          <w:sz w:val="20"/>
          <w:szCs w:val="20"/>
        </w:rPr>
        <w:t>.</w:t>
      </w:r>
    </w:p>
    <w:p w14:paraId="5B8D8E38" w14:textId="1615A450" w:rsidR="00AE199F" w:rsidRPr="00AE199F" w:rsidRDefault="00AE199F" w:rsidP="00AE199F">
      <w:pPr>
        <w:pStyle w:val="Prrafodelista"/>
        <w:numPr>
          <w:ilvl w:val="0"/>
          <w:numId w:val="24"/>
        </w:numPr>
        <w:spacing w:after="0" w:line="240" w:lineRule="auto"/>
        <w:jc w:val="both"/>
        <w:rPr>
          <w:rFonts w:ascii="Tahoma" w:hAnsi="Tahoma" w:cs="Tahoma"/>
          <w:sz w:val="20"/>
          <w:szCs w:val="20"/>
        </w:rPr>
      </w:pPr>
      <w:r w:rsidRPr="00DA08CE">
        <w:rPr>
          <w:rFonts w:ascii="Tahoma" w:eastAsia="Times New Roman" w:hAnsi="Tahoma" w:cs="Tahoma"/>
          <w:sz w:val="20"/>
          <w:szCs w:val="20"/>
        </w:rPr>
        <w:t xml:space="preserve">Puede ocurrir que debido a la magnitud o características de daños intencionales o resultado de uso abusivo que hagan imposible al Contratista cumplir con los Plazos de Rectificación, de Respuesta </w:t>
      </w:r>
      <w:r w:rsidRPr="00DA08CE">
        <w:rPr>
          <w:rFonts w:ascii="Tahoma" w:eastAsia="Times New Roman" w:hAnsi="Tahoma" w:cs="Tahoma"/>
          <w:sz w:val="20"/>
          <w:szCs w:val="20"/>
        </w:rPr>
        <w:lastRenderedPageBreak/>
        <w:t>y/o de Solución sin que el Contratista tenga ninguna responsabilidad. Por este motivo resulta importante incluir explícitamente que en estos casos los Plazos de Rectificación, de Respuesta y de Solución y demás condiciones para Rectificar o Solucionar no aplican y en su lugar, la APC y la Contratista acordarán un plan de trabajo.</w:t>
      </w:r>
    </w:p>
    <w:p w14:paraId="513B2B81" w14:textId="77777777" w:rsidR="00AE199F" w:rsidRDefault="00AE199F" w:rsidP="00AE199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22EE0754" w14:textId="27C30517" w:rsidR="00AE199F" w:rsidRDefault="00AE199F" w:rsidP="00AE199F">
      <w:pPr>
        <w:pStyle w:val="NormalWeb"/>
        <w:spacing w:before="0" w:beforeAutospacing="0" w:after="0" w:afterAutospacing="0"/>
        <w:rPr>
          <w:rFonts w:ascii="Arial" w:hAnsi="Arial" w:cs="Arial"/>
          <w:b/>
          <w:sz w:val="22"/>
          <w:szCs w:val="22"/>
        </w:rPr>
      </w:pPr>
      <w:r>
        <w:rPr>
          <w:rFonts w:ascii="Arial" w:hAnsi="Arial" w:cs="Arial"/>
          <w:b/>
          <w:sz w:val="22"/>
          <w:szCs w:val="22"/>
        </w:rPr>
        <w:t>Se mantiene lo establecido.</w:t>
      </w:r>
    </w:p>
    <w:p w14:paraId="7CC26FC9" w14:textId="77777777" w:rsidR="002A1530" w:rsidRDefault="002A1530" w:rsidP="00AE199F">
      <w:pPr>
        <w:pStyle w:val="NormalWeb"/>
        <w:spacing w:before="0" w:beforeAutospacing="0" w:after="0" w:afterAutospacing="0"/>
        <w:rPr>
          <w:rFonts w:ascii="Arial" w:hAnsi="Arial" w:cs="Arial"/>
          <w:b/>
          <w:sz w:val="22"/>
          <w:szCs w:val="22"/>
        </w:rPr>
      </w:pPr>
    </w:p>
    <w:p w14:paraId="49123DD8" w14:textId="77777777" w:rsidR="00C523F8" w:rsidRDefault="00C523F8" w:rsidP="002A1530">
      <w:pPr>
        <w:spacing w:after="0" w:line="240" w:lineRule="auto"/>
        <w:jc w:val="both"/>
        <w:rPr>
          <w:b/>
          <w:caps/>
          <w:sz w:val="28"/>
          <w:szCs w:val="28"/>
          <w:u w:val="single"/>
        </w:rPr>
      </w:pPr>
      <w:r>
        <w:rPr>
          <w:b/>
          <w:caps/>
          <w:sz w:val="28"/>
          <w:szCs w:val="28"/>
          <w:u w:val="single"/>
        </w:rPr>
        <w:t>CONSULTA 39</w:t>
      </w:r>
    </w:p>
    <w:p w14:paraId="4C86F07C" w14:textId="5BDB6667" w:rsidR="002A1530" w:rsidRPr="002A1530" w:rsidRDefault="002A1530" w:rsidP="002A1530">
      <w:pPr>
        <w:spacing w:after="0" w:line="240" w:lineRule="auto"/>
        <w:jc w:val="both"/>
        <w:rPr>
          <w:rFonts w:ascii="Tahoma" w:hAnsi="Tahoma" w:cs="Tahoma"/>
          <w:sz w:val="20"/>
          <w:szCs w:val="20"/>
        </w:rPr>
      </w:pPr>
      <w:r w:rsidRPr="002A1530">
        <w:rPr>
          <w:rFonts w:ascii="Tahoma" w:hAnsi="Tahoma" w:cs="Tahoma"/>
          <w:sz w:val="20"/>
          <w:szCs w:val="20"/>
        </w:rPr>
        <w:t xml:space="preserve">En el Pliego de Condiciones Técnicas, en el numeral 4.4 establece lo siguiente: </w:t>
      </w:r>
    </w:p>
    <w:p w14:paraId="6FC49345" w14:textId="77777777" w:rsidR="002A1530" w:rsidRPr="00DA08CE" w:rsidRDefault="002A1530" w:rsidP="002A1530">
      <w:pPr>
        <w:spacing w:before="240" w:after="120" w:line="240" w:lineRule="auto"/>
        <w:ind w:left="357"/>
        <w:jc w:val="both"/>
        <w:rPr>
          <w:rFonts w:ascii="Tahoma" w:eastAsia="Times New Roman" w:hAnsi="Tahoma" w:cs="Tahoma"/>
          <w:i/>
          <w:sz w:val="20"/>
          <w:szCs w:val="20"/>
        </w:rPr>
      </w:pPr>
      <w:r w:rsidRPr="00DA08CE">
        <w:rPr>
          <w:rFonts w:ascii="Tahoma" w:eastAsia="Times New Roman" w:hAnsi="Tahoma" w:cs="Tahoma"/>
          <w:i/>
          <w:sz w:val="20"/>
          <w:szCs w:val="20"/>
        </w:rPr>
        <w:t>“Si en Horas de Trabajo o de Uso Mixto algún Centro es ocupado de manera que no se permite el acceso a personal de la contratista, serán suspendidos los Plazos de Respuesta, Rectificación o Solución, según aplique, hasta que ocurra la desocupación del Centro. Si fuera de Horas de Trabajo o de Uso Mixto el Centro es ocupado por servidores públicos de cualquier sector, personas con vínculo laboral con la Contratante, por estudiantes o por padres de estudiantes, serán suspendidos los Plazos de Respuesta, Rectificación o Solución, según aplique, hasta que ocurra la desocupación del Centro. En estos Casos la contratista no tendrá responsabilidad por procurar la desocupación del inmueble. Si hubiera daños o hurtos, el costo de la reparación será de cargo de la Contratante.”</w:t>
      </w:r>
    </w:p>
    <w:p w14:paraId="53DFD1F8" w14:textId="6352B02E" w:rsidR="002A1530" w:rsidRDefault="002A1530" w:rsidP="002A1530">
      <w:pPr>
        <w:spacing w:after="0" w:line="240" w:lineRule="auto"/>
        <w:jc w:val="both"/>
        <w:rPr>
          <w:b/>
          <w:caps/>
          <w:sz w:val="28"/>
          <w:szCs w:val="28"/>
          <w:u w:val="single"/>
        </w:rPr>
      </w:pPr>
      <w:r w:rsidRPr="00DA08CE">
        <w:rPr>
          <w:rFonts w:ascii="Tahoma" w:eastAsia="Times New Roman" w:hAnsi="Tahoma" w:cs="Tahoma"/>
          <w:sz w:val="20"/>
          <w:szCs w:val="20"/>
        </w:rPr>
        <w:t>Agradecemos tengan a bien incluir explícitamente que si en estos casos hubiera daños o hurtos a los bienes del contrato o del inventario acordado no deberían aplicarán los Plazos de Rectificación, de Respuesta y/o de Solución establecidos en el PCT y, en su caso, Deducciones ya que exceden la responsabilidad del Contratista. En su lugar se debería establecer que se acordará un plan de acción entre el Contratista y la APC</w:t>
      </w:r>
    </w:p>
    <w:p w14:paraId="21C21FE2" w14:textId="77777777" w:rsidR="002A1530" w:rsidRDefault="002A1530" w:rsidP="002A1530">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4A47718C" w14:textId="624E74DE" w:rsidR="002A1530" w:rsidRDefault="002A1530" w:rsidP="002A1530">
      <w:pPr>
        <w:pStyle w:val="NormalWeb"/>
        <w:spacing w:before="0" w:beforeAutospacing="0" w:after="0" w:afterAutospacing="0"/>
        <w:rPr>
          <w:rFonts w:ascii="Arial" w:hAnsi="Arial" w:cs="Arial"/>
          <w:b/>
          <w:sz w:val="22"/>
          <w:szCs w:val="22"/>
        </w:rPr>
      </w:pPr>
      <w:r>
        <w:rPr>
          <w:rFonts w:ascii="Arial" w:hAnsi="Arial" w:cs="Arial"/>
          <w:b/>
          <w:sz w:val="22"/>
          <w:szCs w:val="22"/>
        </w:rPr>
        <w:t>Se mantiene lo establecido</w:t>
      </w:r>
      <w:r w:rsidR="009D6458">
        <w:rPr>
          <w:rFonts w:ascii="Arial" w:hAnsi="Arial" w:cs="Arial"/>
          <w:b/>
          <w:sz w:val="22"/>
          <w:szCs w:val="22"/>
        </w:rPr>
        <w:t>.</w:t>
      </w:r>
    </w:p>
    <w:p w14:paraId="1B97F74A" w14:textId="77777777" w:rsidR="009D6458" w:rsidRDefault="009D6458" w:rsidP="002A1530">
      <w:pPr>
        <w:pStyle w:val="NormalWeb"/>
        <w:spacing w:before="0" w:beforeAutospacing="0" w:after="0" w:afterAutospacing="0"/>
        <w:rPr>
          <w:rFonts w:ascii="Arial" w:hAnsi="Arial" w:cs="Arial"/>
          <w:b/>
          <w:sz w:val="22"/>
          <w:szCs w:val="22"/>
        </w:rPr>
      </w:pPr>
    </w:p>
    <w:p w14:paraId="20BA1CD6" w14:textId="4DDE27EE" w:rsidR="009D6458" w:rsidRDefault="00C523F8" w:rsidP="009D6458">
      <w:pPr>
        <w:spacing w:after="0" w:line="240" w:lineRule="auto"/>
        <w:jc w:val="both"/>
        <w:rPr>
          <w:b/>
          <w:caps/>
          <w:sz w:val="28"/>
          <w:szCs w:val="28"/>
          <w:u w:val="single"/>
        </w:rPr>
      </w:pPr>
      <w:r>
        <w:rPr>
          <w:b/>
          <w:caps/>
          <w:sz w:val="28"/>
          <w:szCs w:val="28"/>
          <w:u w:val="single"/>
        </w:rPr>
        <w:t>CONSULTA 40</w:t>
      </w:r>
    </w:p>
    <w:p w14:paraId="587DB0FD" w14:textId="77777777" w:rsidR="00895467" w:rsidRPr="00895467" w:rsidRDefault="00895467" w:rsidP="00895467">
      <w:pPr>
        <w:spacing w:after="0" w:line="240" w:lineRule="auto"/>
        <w:jc w:val="both"/>
        <w:rPr>
          <w:rFonts w:ascii="Tahoma" w:hAnsi="Tahoma" w:cs="Tahoma"/>
          <w:sz w:val="20"/>
          <w:szCs w:val="20"/>
        </w:rPr>
      </w:pPr>
      <w:r w:rsidRPr="00895467">
        <w:rPr>
          <w:rFonts w:ascii="Tahoma" w:hAnsi="Tahoma" w:cs="Tahoma"/>
          <w:sz w:val="20"/>
          <w:szCs w:val="20"/>
        </w:rPr>
        <w:t>En el Pliego de Condiciones Técnicas, en el numeral 4.4 se establece lo siguiente:</w:t>
      </w:r>
    </w:p>
    <w:p w14:paraId="68FBD0BF" w14:textId="77777777" w:rsidR="00895467" w:rsidRPr="00DA08CE" w:rsidRDefault="00895467" w:rsidP="00895467">
      <w:pPr>
        <w:spacing w:before="240" w:after="120" w:line="240" w:lineRule="auto"/>
        <w:jc w:val="both"/>
        <w:rPr>
          <w:rFonts w:ascii="Tahoma" w:eastAsia="Times New Roman" w:hAnsi="Tahoma" w:cs="Tahoma"/>
          <w:i/>
          <w:sz w:val="20"/>
          <w:szCs w:val="20"/>
        </w:rPr>
      </w:pPr>
      <w:r w:rsidRPr="00DA08CE">
        <w:rPr>
          <w:rFonts w:ascii="Tahoma" w:eastAsia="Times New Roman" w:hAnsi="Tahoma" w:cs="Tahoma"/>
          <w:i/>
          <w:sz w:val="20"/>
          <w:szCs w:val="20"/>
        </w:rPr>
        <w:t>“Si fuera de Horas de Trabajo o de Uso Mixto se inicia una ocupación de un Centro por personas no relacionadas con el sector público ni con el sector educación, la contratista deberá solicitar a la fuerza pública el desalojo del inmueble. Los Periodos de Respuesta, Rectificación, Solución, según aplique, quedarán suspendidos por el tiempo que transcurra entre el aviso a la fuerza pública y la desocupación del inmueble. Si en estos casos hubiera daños o hurtos a los bienes del contrato o del inventario acordado, la reparación será de cargo de la contratista, aplicarán los plazos de rectificación indicados en las Especificaciones de Servicio y, en su caso, deducciones.”</w:t>
      </w:r>
    </w:p>
    <w:p w14:paraId="1F840C60" w14:textId="77777777" w:rsidR="00895467" w:rsidRPr="00DA08CE" w:rsidRDefault="00895467" w:rsidP="00895467">
      <w:pPr>
        <w:spacing w:before="240" w:after="120" w:line="240" w:lineRule="auto"/>
        <w:jc w:val="both"/>
        <w:rPr>
          <w:rFonts w:ascii="Tahoma" w:eastAsia="Times New Roman" w:hAnsi="Tahoma" w:cs="Tahoma"/>
          <w:sz w:val="20"/>
          <w:szCs w:val="20"/>
        </w:rPr>
      </w:pPr>
      <w:r w:rsidRPr="00DA08CE">
        <w:rPr>
          <w:rFonts w:ascii="Tahoma" w:eastAsia="Times New Roman" w:hAnsi="Tahoma" w:cs="Tahoma"/>
          <w:sz w:val="20"/>
          <w:szCs w:val="20"/>
        </w:rPr>
        <w:t>Si bien la seguridad fuera de horas de Trabajo o de Uso Mixto es responsabilidad del Contratista, pueden ocurrir por ejemplo actos premeditados realizados por grupos u organización no relacionada ni con sector público ni con educación ni con el Contratista que irrumpan y causen daños a uno o más centros (por ejemplo en reclamo de modalidad PPP) cuyas consecuencias no pueden ser responsabilidad del Contratista lo cual debería quedar reflejado de alguna forma en los pliegos de la licitación.</w:t>
      </w:r>
    </w:p>
    <w:p w14:paraId="27DB8250" w14:textId="77777777" w:rsidR="00895467" w:rsidRPr="00DA08CE" w:rsidRDefault="00895467" w:rsidP="00895467">
      <w:pPr>
        <w:pStyle w:val="Prrafodelista"/>
        <w:numPr>
          <w:ilvl w:val="0"/>
          <w:numId w:val="26"/>
        </w:numPr>
        <w:spacing w:before="240" w:after="120" w:line="240" w:lineRule="auto"/>
        <w:ind w:left="1077" w:hanging="357"/>
        <w:contextualSpacing w:val="0"/>
        <w:jc w:val="both"/>
        <w:rPr>
          <w:rFonts w:ascii="Tahoma" w:eastAsia="Times New Roman" w:hAnsi="Tahoma" w:cs="Tahoma"/>
          <w:sz w:val="20"/>
          <w:szCs w:val="20"/>
        </w:rPr>
      </w:pPr>
      <w:r w:rsidRPr="00DA08CE">
        <w:rPr>
          <w:rFonts w:ascii="Tahoma" w:eastAsia="Times New Roman" w:hAnsi="Tahoma" w:cs="Tahoma"/>
          <w:sz w:val="20"/>
          <w:szCs w:val="20"/>
        </w:rPr>
        <w:t>Proponemos por ejemplo agregar modificar la redacción actual por la siguiente:</w:t>
      </w:r>
    </w:p>
    <w:p w14:paraId="2B22FCD3" w14:textId="77777777" w:rsidR="00895467" w:rsidRPr="00DA08CE" w:rsidRDefault="00895467" w:rsidP="00895467">
      <w:pPr>
        <w:spacing w:before="240" w:after="120" w:line="240" w:lineRule="auto"/>
        <w:ind w:left="357"/>
        <w:jc w:val="both"/>
        <w:rPr>
          <w:rFonts w:ascii="Tahoma" w:eastAsia="Times New Roman" w:hAnsi="Tahoma" w:cs="Tahoma"/>
          <w:i/>
          <w:sz w:val="20"/>
          <w:szCs w:val="20"/>
        </w:rPr>
      </w:pPr>
      <w:r w:rsidRPr="00DA08CE">
        <w:rPr>
          <w:rFonts w:ascii="Tahoma" w:eastAsia="Times New Roman" w:hAnsi="Tahoma" w:cs="Tahoma"/>
          <w:i/>
          <w:sz w:val="20"/>
          <w:szCs w:val="20"/>
        </w:rPr>
        <w:t>"El Contratista es responsable de reponer o reparar los daños que sufran muebles, e inmuebles objeto del contrato, cualquiera sea su origen o causa, por eventos que ocurran fuera de las Horas de Trabajo o Uso Mixto. El Contratista se hará cargo del costo siempre y cuando dicho daño esté valuado en hasta 20.000 UI por evento y por centro. En caso de que el daño supere dicho monto, la APC deberá hacerse cargo del monto que exceda las 20.000 UI por evento y por centro."</w:t>
      </w:r>
    </w:p>
    <w:p w14:paraId="702A560B" w14:textId="77777777" w:rsidR="00895467" w:rsidRDefault="00895467" w:rsidP="00895467">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2333D584" w14:textId="0C40CEC1" w:rsidR="00895467" w:rsidRDefault="00895467" w:rsidP="00895467">
      <w:pPr>
        <w:pStyle w:val="NormalWeb"/>
        <w:spacing w:before="0" w:beforeAutospacing="0" w:after="0" w:afterAutospacing="0"/>
        <w:rPr>
          <w:rFonts w:ascii="Arial" w:hAnsi="Arial" w:cs="Arial"/>
          <w:b/>
          <w:sz w:val="22"/>
          <w:szCs w:val="22"/>
        </w:rPr>
      </w:pPr>
      <w:r w:rsidRPr="00591689">
        <w:rPr>
          <w:rFonts w:ascii="Arial" w:hAnsi="Arial" w:cs="Arial"/>
          <w:b/>
          <w:sz w:val="22"/>
          <w:szCs w:val="22"/>
        </w:rPr>
        <w:t>Se mantiene lo establecido</w:t>
      </w:r>
      <w:r w:rsidR="00935137">
        <w:rPr>
          <w:rFonts w:ascii="Arial" w:hAnsi="Arial" w:cs="Arial"/>
          <w:b/>
          <w:sz w:val="22"/>
          <w:szCs w:val="22"/>
        </w:rPr>
        <w:t>.</w:t>
      </w:r>
    </w:p>
    <w:p w14:paraId="42628463" w14:textId="77777777" w:rsidR="00895467" w:rsidRPr="00895467" w:rsidRDefault="00895467" w:rsidP="009D6458">
      <w:pPr>
        <w:spacing w:after="0" w:line="240" w:lineRule="auto"/>
        <w:jc w:val="both"/>
        <w:rPr>
          <w:b/>
          <w:caps/>
          <w:sz w:val="28"/>
          <w:szCs w:val="28"/>
          <w:u w:val="single"/>
          <w:lang w:val="es-UY"/>
        </w:rPr>
      </w:pPr>
    </w:p>
    <w:p w14:paraId="5EAEBE49" w14:textId="77777777" w:rsidR="00C523F8" w:rsidRDefault="00C523F8" w:rsidP="003D10B3">
      <w:pPr>
        <w:spacing w:after="0" w:line="240" w:lineRule="auto"/>
        <w:jc w:val="both"/>
        <w:rPr>
          <w:b/>
          <w:caps/>
          <w:sz w:val="28"/>
          <w:szCs w:val="28"/>
          <w:u w:val="single"/>
        </w:rPr>
      </w:pPr>
    </w:p>
    <w:p w14:paraId="70C6D4C7" w14:textId="77777777" w:rsidR="00C523F8" w:rsidRDefault="00C523F8" w:rsidP="003D10B3">
      <w:pPr>
        <w:spacing w:after="0" w:line="240" w:lineRule="auto"/>
        <w:jc w:val="both"/>
        <w:rPr>
          <w:b/>
          <w:caps/>
          <w:sz w:val="28"/>
          <w:szCs w:val="28"/>
          <w:u w:val="single"/>
        </w:rPr>
      </w:pPr>
    </w:p>
    <w:p w14:paraId="0C4818F8" w14:textId="2B44893C" w:rsidR="003D10B3" w:rsidRDefault="00C523F8" w:rsidP="003D10B3">
      <w:pPr>
        <w:spacing w:after="0" w:line="240" w:lineRule="auto"/>
        <w:jc w:val="both"/>
        <w:rPr>
          <w:b/>
          <w:caps/>
          <w:sz w:val="28"/>
          <w:szCs w:val="28"/>
          <w:u w:val="single"/>
        </w:rPr>
      </w:pPr>
      <w:r>
        <w:rPr>
          <w:b/>
          <w:caps/>
          <w:sz w:val="28"/>
          <w:szCs w:val="28"/>
          <w:u w:val="single"/>
        </w:rPr>
        <w:lastRenderedPageBreak/>
        <w:t>CONSULTA 41</w:t>
      </w:r>
    </w:p>
    <w:p w14:paraId="2FF68E34" w14:textId="716119C4" w:rsidR="009D6458" w:rsidRDefault="0080226F" w:rsidP="002A1530">
      <w:pPr>
        <w:pStyle w:val="NormalWeb"/>
        <w:spacing w:before="0" w:beforeAutospacing="0" w:after="0" w:afterAutospacing="0"/>
        <w:rPr>
          <w:rFonts w:ascii="Tahoma" w:hAnsi="Tahoma" w:cs="Tahoma"/>
          <w:sz w:val="20"/>
          <w:szCs w:val="20"/>
        </w:rPr>
      </w:pPr>
      <w:r w:rsidRPr="00E53760">
        <w:rPr>
          <w:rFonts w:ascii="Tahoma" w:hAnsi="Tahoma" w:cs="Tahoma"/>
          <w:sz w:val="20"/>
          <w:szCs w:val="20"/>
        </w:rPr>
        <w:t>En el Pliego de Condiciones Técnicas, en el numeral 8.2 relativo a los Estándares de Disponibilidad, entendemos que durante los 22 años de vigencia del contrato seguramente surjan casos particulares que necesitarán un estudio y plan de acción particular por lo que solicitamos agregar explícitamente que en casos particulares en los que lo ameriten, la Contratista y la APC podrán acordar justificadamente y de común acuerdo extensiones de Plazos para Rectificación, Respuesta, Solución, etc</w:t>
      </w:r>
      <w:r>
        <w:rPr>
          <w:rFonts w:ascii="Tahoma" w:hAnsi="Tahoma" w:cs="Tahoma"/>
          <w:sz w:val="20"/>
          <w:szCs w:val="20"/>
        </w:rPr>
        <w:t>.</w:t>
      </w:r>
    </w:p>
    <w:p w14:paraId="35266BB7" w14:textId="77777777" w:rsidR="0080226F" w:rsidRDefault="0080226F" w:rsidP="0080226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3DDA0E3D" w14:textId="78301764" w:rsidR="0080226F" w:rsidRDefault="0080226F" w:rsidP="002A1530">
      <w:pPr>
        <w:pStyle w:val="NormalWeb"/>
        <w:spacing w:before="0" w:beforeAutospacing="0" w:after="0" w:afterAutospacing="0"/>
        <w:rPr>
          <w:rFonts w:ascii="Arial" w:hAnsi="Arial" w:cs="Arial"/>
          <w:b/>
          <w:sz w:val="22"/>
          <w:szCs w:val="22"/>
          <w:lang w:val="es-ES"/>
        </w:rPr>
      </w:pPr>
      <w:r>
        <w:rPr>
          <w:rFonts w:ascii="Arial" w:hAnsi="Arial" w:cs="Arial"/>
          <w:b/>
          <w:sz w:val="22"/>
          <w:szCs w:val="22"/>
          <w:lang w:val="es-ES"/>
        </w:rPr>
        <w:t>Remitirse a Cláusula 1.5 del PCT- Rectificaciones Temporales.</w:t>
      </w:r>
    </w:p>
    <w:p w14:paraId="204A8252" w14:textId="77777777" w:rsidR="0080226F" w:rsidRDefault="0080226F" w:rsidP="002A1530">
      <w:pPr>
        <w:pStyle w:val="NormalWeb"/>
        <w:spacing w:before="0" w:beforeAutospacing="0" w:after="0" w:afterAutospacing="0"/>
        <w:rPr>
          <w:rFonts w:ascii="Arial" w:hAnsi="Arial" w:cs="Arial"/>
          <w:b/>
          <w:sz w:val="22"/>
          <w:szCs w:val="22"/>
          <w:lang w:val="es-ES"/>
        </w:rPr>
      </w:pPr>
    </w:p>
    <w:p w14:paraId="1B2E22F9" w14:textId="025C3C6B" w:rsidR="0080226F" w:rsidRDefault="00BC7393" w:rsidP="0080226F">
      <w:pPr>
        <w:spacing w:after="0" w:line="240" w:lineRule="auto"/>
        <w:jc w:val="both"/>
        <w:rPr>
          <w:b/>
          <w:caps/>
          <w:sz w:val="28"/>
          <w:szCs w:val="28"/>
          <w:u w:val="single"/>
        </w:rPr>
      </w:pPr>
      <w:r>
        <w:rPr>
          <w:b/>
          <w:caps/>
          <w:sz w:val="28"/>
          <w:szCs w:val="28"/>
          <w:u w:val="single"/>
        </w:rPr>
        <w:t>CONSULTA 42</w:t>
      </w:r>
    </w:p>
    <w:p w14:paraId="22281740" w14:textId="77777777" w:rsidR="0080226F" w:rsidRDefault="0080226F" w:rsidP="0080226F">
      <w:pPr>
        <w:spacing w:after="0" w:line="240" w:lineRule="auto"/>
        <w:jc w:val="both"/>
        <w:rPr>
          <w:rFonts w:ascii="Tahoma" w:eastAsia="Times New Roman" w:hAnsi="Tahoma" w:cs="Tahoma"/>
          <w:sz w:val="20"/>
          <w:szCs w:val="20"/>
        </w:rPr>
      </w:pPr>
      <w:r w:rsidRPr="0080226F">
        <w:rPr>
          <w:rFonts w:ascii="Tahoma" w:eastAsia="Times New Roman" w:hAnsi="Tahoma" w:cs="Tahoma"/>
          <w:sz w:val="20"/>
          <w:szCs w:val="20"/>
        </w:rPr>
        <w:t>En el Pliego de Condiciones Técnicas, no aparecen los Anexo 1, Anexo 2 y Anexo 3, denominados de esta forma, pero si se hace constante referencia a los mismos.</w:t>
      </w:r>
    </w:p>
    <w:p w14:paraId="49D1170A" w14:textId="77777777" w:rsidR="0080226F" w:rsidRPr="0080226F" w:rsidRDefault="0080226F" w:rsidP="0080226F">
      <w:pPr>
        <w:spacing w:after="0" w:line="240" w:lineRule="auto"/>
        <w:jc w:val="both"/>
        <w:rPr>
          <w:rFonts w:ascii="Tahoma" w:eastAsia="Times New Roman" w:hAnsi="Tahoma" w:cs="Tahoma"/>
          <w:sz w:val="20"/>
          <w:szCs w:val="20"/>
        </w:rPr>
      </w:pPr>
    </w:p>
    <w:p w14:paraId="7710BCA7" w14:textId="77777777" w:rsidR="0080226F" w:rsidRPr="0080226F" w:rsidRDefault="0080226F" w:rsidP="0080226F">
      <w:pPr>
        <w:spacing w:after="0" w:line="240" w:lineRule="auto"/>
        <w:jc w:val="both"/>
        <w:rPr>
          <w:rFonts w:ascii="Tahoma" w:eastAsia="Times New Roman" w:hAnsi="Tahoma" w:cs="Tahoma"/>
          <w:sz w:val="20"/>
          <w:szCs w:val="20"/>
        </w:rPr>
      </w:pPr>
      <w:r w:rsidRPr="0080226F">
        <w:rPr>
          <w:rFonts w:ascii="Tahoma" w:eastAsia="Times New Roman" w:hAnsi="Tahoma" w:cs="Tahoma"/>
          <w:sz w:val="20"/>
          <w:szCs w:val="20"/>
        </w:rPr>
        <w:t xml:space="preserve">Entendemos que el Anexo 1, corresponde al Apartado A.1 </w:t>
      </w:r>
    </w:p>
    <w:p w14:paraId="582251AC" w14:textId="77777777" w:rsidR="0080226F" w:rsidRPr="0080226F" w:rsidRDefault="0080226F" w:rsidP="0080226F">
      <w:pPr>
        <w:spacing w:after="0" w:line="240" w:lineRule="auto"/>
        <w:jc w:val="both"/>
        <w:rPr>
          <w:rFonts w:ascii="Tahoma" w:eastAsia="Times New Roman" w:hAnsi="Tahoma" w:cs="Tahoma"/>
          <w:sz w:val="20"/>
          <w:szCs w:val="20"/>
        </w:rPr>
      </w:pPr>
      <w:r w:rsidRPr="0080226F">
        <w:rPr>
          <w:rFonts w:ascii="Tahoma" w:eastAsia="Times New Roman" w:hAnsi="Tahoma" w:cs="Tahoma"/>
          <w:sz w:val="20"/>
          <w:szCs w:val="20"/>
        </w:rPr>
        <w:t>Entendemos que el Anexo 2, corresponde al Apartado A.2</w:t>
      </w:r>
    </w:p>
    <w:p w14:paraId="027A1FF1" w14:textId="37A408D4" w:rsidR="0080226F" w:rsidRDefault="0080226F" w:rsidP="0080226F">
      <w:pPr>
        <w:spacing w:after="0" w:line="240" w:lineRule="auto"/>
        <w:jc w:val="both"/>
        <w:rPr>
          <w:b/>
          <w:caps/>
          <w:sz w:val="28"/>
          <w:szCs w:val="28"/>
          <w:u w:val="single"/>
        </w:rPr>
      </w:pPr>
      <w:r>
        <w:rPr>
          <w:rFonts w:ascii="Tahoma" w:eastAsia="Times New Roman" w:hAnsi="Tahoma" w:cs="Tahoma"/>
          <w:sz w:val="20"/>
          <w:szCs w:val="20"/>
        </w:rPr>
        <w:t>Entendemos que el Anexo 3, corresponde al Apartado A.3</w:t>
      </w:r>
    </w:p>
    <w:p w14:paraId="68B11282" w14:textId="77777777" w:rsidR="0080226F" w:rsidRDefault="0080226F" w:rsidP="0080226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65763863" w14:textId="1FAEAA7A" w:rsidR="0080226F" w:rsidRDefault="0080226F" w:rsidP="002A1530">
      <w:pPr>
        <w:pStyle w:val="NormalWeb"/>
        <w:spacing w:before="0" w:beforeAutospacing="0" w:after="0" w:afterAutospacing="0"/>
        <w:rPr>
          <w:rFonts w:ascii="Arial" w:hAnsi="Arial" w:cs="Arial"/>
          <w:b/>
          <w:sz w:val="22"/>
          <w:szCs w:val="22"/>
          <w:lang w:val="es-ES"/>
        </w:rPr>
      </w:pPr>
      <w:r>
        <w:rPr>
          <w:rFonts w:ascii="Arial" w:hAnsi="Arial" w:cs="Arial"/>
          <w:b/>
          <w:sz w:val="22"/>
          <w:szCs w:val="22"/>
          <w:lang w:val="es-ES"/>
        </w:rPr>
        <w:t>Donde dice A.1 debe decir Anexo 1</w:t>
      </w:r>
    </w:p>
    <w:p w14:paraId="6C1FEC07" w14:textId="3AA9F1E2" w:rsidR="0080226F" w:rsidRDefault="0080226F" w:rsidP="002A1530">
      <w:pPr>
        <w:pStyle w:val="NormalWeb"/>
        <w:spacing w:before="0" w:beforeAutospacing="0" w:after="0" w:afterAutospacing="0"/>
        <w:rPr>
          <w:rFonts w:ascii="Arial" w:hAnsi="Arial" w:cs="Arial"/>
          <w:b/>
          <w:sz w:val="22"/>
          <w:szCs w:val="22"/>
          <w:lang w:val="es-ES"/>
        </w:rPr>
      </w:pPr>
      <w:r>
        <w:rPr>
          <w:rFonts w:ascii="Arial" w:hAnsi="Arial" w:cs="Arial"/>
          <w:b/>
          <w:sz w:val="22"/>
          <w:szCs w:val="22"/>
          <w:lang w:val="es-ES"/>
        </w:rPr>
        <w:t>Donde dice A.2 debe decir Anexo 2</w:t>
      </w:r>
    </w:p>
    <w:p w14:paraId="0ACECD62" w14:textId="3DA37AC3" w:rsidR="0080226F" w:rsidRDefault="0080226F" w:rsidP="002A1530">
      <w:pPr>
        <w:pStyle w:val="NormalWeb"/>
        <w:spacing w:before="0" w:beforeAutospacing="0" w:after="0" w:afterAutospacing="0"/>
        <w:rPr>
          <w:rFonts w:ascii="Arial" w:hAnsi="Arial" w:cs="Arial"/>
          <w:b/>
          <w:sz w:val="22"/>
          <w:szCs w:val="22"/>
          <w:lang w:val="es-ES"/>
        </w:rPr>
      </w:pPr>
      <w:r>
        <w:rPr>
          <w:rFonts w:ascii="Arial" w:hAnsi="Arial" w:cs="Arial"/>
          <w:b/>
          <w:sz w:val="22"/>
          <w:szCs w:val="22"/>
          <w:lang w:val="es-ES"/>
        </w:rPr>
        <w:t>Donde dice A.3 debe decir Anexo 3</w:t>
      </w:r>
    </w:p>
    <w:p w14:paraId="6011714B" w14:textId="77777777" w:rsidR="0080226F" w:rsidRDefault="0080226F" w:rsidP="002A1530">
      <w:pPr>
        <w:pStyle w:val="NormalWeb"/>
        <w:spacing w:before="0" w:beforeAutospacing="0" w:after="0" w:afterAutospacing="0"/>
        <w:rPr>
          <w:rFonts w:ascii="Arial" w:hAnsi="Arial" w:cs="Arial"/>
          <w:b/>
          <w:sz w:val="22"/>
          <w:szCs w:val="22"/>
          <w:lang w:val="es-ES"/>
        </w:rPr>
      </w:pPr>
    </w:p>
    <w:p w14:paraId="259AF7AC" w14:textId="0D2B3F39" w:rsidR="0080226F" w:rsidRDefault="00BC7393" w:rsidP="0080226F">
      <w:pPr>
        <w:spacing w:after="0" w:line="240" w:lineRule="auto"/>
        <w:jc w:val="both"/>
        <w:rPr>
          <w:b/>
          <w:caps/>
          <w:sz w:val="28"/>
          <w:szCs w:val="28"/>
          <w:u w:val="single"/>
        </w:rPr>
      </w:pPr>
      <w:r>
        <w:rPr>
          <w:b/>
          <w:caps/>
          <w:sz w:val="28"/>
          <w:szCs w:val="28"/>
          <w:u w:val="single"/>
        </w:rPr>
        <w:t>CONSULTA 43</w:t>
      </w:r>
    </w:p>
    <w:p w14:paraId="20068EFA" w14:textId="3676E71B" w:rsidR="0080226F" w:rsidRPr="0080226F" w:rsidRDefault="0080226F" w:rsidP="0080226F">
      <w:pPr>
        <w:spacing w:after="0" w:line="240" w:lineRule="auto"/>
        <w:jc w:val="both"/>
        <w:rPr>
          <w:rFonts w:ascii="Tahoma" w:eastAsia="Times New Roman" w:hAnsi="Tahoma" w:cs="Tahoma"/>
          <w:sz w:val="20"/>
          <w:szCs w:val="20"/>
        </w:rPr>
      </w:pPr>
      <w:r w:rsidRPr="0080226F">
        <w:rPr>
          <w:rFonts w:ascii="Tahoma" w:eastAsia="Times New Roman" w:hAnsi="Tahoma" w:cs="Tahoma"/>
          <w:sz w:val="20"/>
          <w:szCs w:val="20"/>
        </w:rPr>
        <w:t>En el Pliego de Condiciones Técnicas, en el Anexo A.1, Estándares de Calidad Detallados del Servicio en la sección de Limpieza Pág. 47, relativa al Manejo de Desechos se establece lo siguiente:</w:t>
      </w:r>
    </w:p>
    <w:p w14:paraId="36A7DC2C" w14:textId="77777777" w:rsidR="0080226F" w:rsidRPr="00DA08CE" w:rsidRDefault="0080226F" w:rsidP="0080226F">
      <w:pPr>
        <w:spacing w:before="240" w:after="120" w:line="240" w:lineRule="auto"/>
        <w:jc w:val="both"/>
        <w:rPr>
          <w:rFonts w:ascii="Tahoma" w:eastAsia="Times New Roman" w:hAnsi="Tahoma" w:cs="Tahoma"/>
          <w:i/>
          <w:sz w:val="20"/>
          <w:szCs w:val="20"/>
        </w:rPr>
      </w:pPr>
      <w:r w:rsidRPr="00DA08CE">
        <w:rPr>
          <w:rFonts w:ascii="Tahoma" w:eastAsia="Times New Roman" w:hAnsi="Tahoma" w:cs="Tahoma"/>
          <w:i/>
          <w:sz w:val="20"/>
          <w:szCs w:val="20"/>
        </w:rPr>
        <w:t>“El Contratista deberá proveer receptores de desechos adecuados para reciclaje, y receptores especializados cuando sea necesario, de acuerdo a los requerimientos del Contratante para acomodar los desechos generados.”</w:t>
      </w:r>
    </w:p>
    <w:p w14:paraId="2CCF8549" w14:textId="77777777" w:rsidR="000614A3" w:rsidRDefault="000614A3" w:rsidP="0080226F">
      <w:pPr>
        <w:spacing w:after="0" w:line="240" w:lineRule="auto"/>
        <w:jc w:val="both"/>
        <w:rPr>
          <w:rFonts w:ascii="Tahoma" w:eastAsia="Times New Roman" w:hAnsi="Tahoma" w:cs="Tahoma"/>
          <w:sz w:val="20"/>
          <w:szCs w:val="20"/>
        </w:rPr>
      </w:pPr>
    </w:p>
    <w:p w14:paraId="7BDE739F" w14:textId="5D4E6B57" w:rsidR="0080226F" w:rsidRDefault="0080226F" w:rsidP="0080226F">
      <w:pPr>
        <w:spacing w:after="0" w:line="240" w:lineRule="auto"/>
        <w:jc w:val="both"/>
        <w:rPr>
          <w:b/>
          <w:caps/>
          <w:sz w:val="28"/>
          <w:szCs w:val="28"/>
          <w:u w:val="single"/>
        </w:rPr>
      </w:pPr>
      <w:r w:rsidRPr="00DA08CE">
        <w:rPr>
          <w:rFonts w:ascii="Tahoma" w:eastAsia="Times New Roman" w:hAnsi="Tahoma" w:cs="Tahoma"/>
          <w:sz w:val="20"/>
          <w:szCs w:val="20"/>
        </w:rPr>
        <w:t>Agradecemos indicar los "requerimientos del Contra</w:t>
      </w:r>
      <w:r w:rsidR="00082808">
        <w:rPr>
          <w:rFonts w:ascii="Tahoma" w:eastAsia="Times New Roman" w:hAnsi="Tahoma" w:cs="Tahoma"/>
          <w:sz w:val="20"/>
          <w:szCs w:val="20"/>
        </w:rPr>
        <w:t>tante</w:t>
      </w:r>
      <w:r w:rsidRPr="00DA08CE">
        <w:rPr>
          <w:rFonts w:ascii="Tahoma" w:eastAsia="Times New Roman" w:hAnsi="Tahoma" w:cs="Tahoma"/>
          <w:sz w:val="20"/>
          <w:szCs w:val="20"/>
        </w:rPr>
        <w:t xml:space="preserve"> para acomodar los desechos generados" ya que resultan imprescindibles a los efectos de elaborar la oferta</w:t>
      </w:r>
    </w:p>
    <w:p w14:paraId="29D4A62B" w14:textId="77777777" w:rsidR="0080226F" w:rsidRDefault="0080226F" w:rsidP="0080226F">
      <w:pPr>
        <w:spacing w:after="0" w:line="240" w:lineRule="auto"/>
        <w:jc w:val="both"/>
        <w:rPr>
          <w:b/>
          <w:caps/>
          <w:sz w:val="24"/>
          <w:szCs w:val="24"/>
          <w:u w:val="single"/>
        </w:rPr>
      </w:pPr>
      <w:r w:rsidRPr="00015880">
        <w:rPr>
          <w:b/>
          <w:caps/>
          <w:sz w:val="24"/>
          <w:szCs w:val="24"/>
          <w:u w:val="single"/>
        </w:rPr>
        <w:t>RESPUEST</w:t>
      </w:r>
      <w:r>
        <w:rPr>
          <w:b/>
          <w:caps/>
          <w:sz w:val="24"/>
          <w:szCs w:val="24"/>
          <w:u w:val="single"/>
        </w:rPr>
        <w:t>a</w:t>
      </w:r>
    </w:p>
    <w:p w14:paraId="2310CB75" w14:textId="41CC0E93" w:rsidR="0080226F" w:rsidRDefault="00082808" w:rsidP="0080226F">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 xml:space="preserve">Son los que indique la </w:t>
      </w:r>
      <w:r w:rsidR="0080226F" w:rsidRPr="00BB307D">
        <w:rPr>
          <w:rFonts w:asciiTheme="minorHAnsi" w:eastAsiaTheme="minorHAnsi" w:hAnsiTheme="minorHAnsi" w:cstheme="minorBidi"/>
          <w:b/>
          <w:sz w:val="22"/>
          <w:szCs w:val="22"/>
          <w:lang w:val="es-ES" w:eastAsia="en-US"/>
        </w:rPr>
        <w:t xml:space="preserve"> normativa nacional y municipal en cada caso.</w:t>
      </w:r>
    </w:p>
    <w:p w14:paraId="1B7E3F07" w14:textId="77777777" w:rsidR="003C3A9F" w:rsidRDefault="003C3A9F" w:rsidP="0080226F">
      <w:pPr>
        <w:pStyle w:val="NormalWeb"/>
        <w:spacing w:before="0" w:beforeAutospacing="0" w:after="0" w:afterAutospacing="0"/>
        <w:rPr>
          <w:rFonts w:asciiTheme="minorHAnsi" w:eastAsiaTheme="minorHAnsi" w:hAnsiTheme="minorHAnsi" w:cstheme="minorBidi"/>
          <w:b/>
          <w:sz w:val="22"/>
          <w:szCs w:val="22"/>
          <w:lang w:val="es-ES" w:eastAsia="en-US"/>
        </w:rPr>
      </w:pPr>
    </w:p>
    <w:p w14:paraId="7DEB75A0" w14:textId="1A0EC219" w:rsidR="003C3A9F" w:rsidRDefault="00BC7393" w:rsidP="003C3A9F">
      <w:pPr>
        <w:spacing w:after="0" w:line="240" w:lineRule="auto"/>
        <w:jc w:val="both"/>
        <w:rPr>
          <w:b/>
          <w:caps/>
          <w:sz w:val="28"/>
          <w:szCs w:val="28"/>
          <w:u w:val="single"/>
        </w:rPr>
      </w:pPr>
      <w:r>
        <w:rPr>
          <w:b/>
          <w:caps/>
          <w:sz w:val="28"/>
          <w:szCs w:val="28"/>
          <w:u w:val="single"/>
        </w:rPr>
        <w:t>CONSULTA 44</w:t>
      </w:r>
    </w:p>
    <w:p w14:paraId="03B23DF6" w14:textId="77777777" w:rsidR="003C3A9F" w:rsidRPr="003C3A9F" w:rsidRDefault="003C3A9F" w:rsidP="003C3A9F">
      <w:pPr>
        <w:spacing w:after="0" w:line="240" w:lineRule="auto"/>
        <w:jc w:val="both"/>
        <w:rPr>
          <w:rFonts w:ascii="Tahoma" w:eastAsia="Times New Roman" w:hAnsi="Tahoma" w:cs="Tahoma"/>
          <w:sz w:val="20"/>
          <w:szCs w:val="20"/>
        </w:rPr>
      </w:pPr>
      <w:r w:rsidRPr="003C3A9F">
        <w:rPr>
          <w:rFonts w:ascii="Tahoma" w:eastAsia="Times New Roman" w:hAnsi="Tahoma" w:cs="Tahoma"/>
          <w:sz w:val="20"/>
          <w:szCs w:val="20"/>
        </w:rPr>
        <w:t xml:space="preserve">En el Pliego de Condiciones Técnicas, en el Anexo A.3 relativo a los Plazos de Respuesta y Rectificación para Estándares de Calidad Reactivos, entendemos que en especial los Plazos de Rectificación establecidos </w:t>
      </w:r>
      <w:proofErr w:type="gramStart"/>
      <w:r w:rsidRPr="003C3A9F">
        <w:rPr>
          <w:rFonts w:ascii="Tahoma" w:eastAsia="Times New Roman" w:hAnsi="Tahoma" w:cs="Tahoma"/>
          <w:sz w:val="20"/>
          <w:szCs w:val="20"/>
        </w:rPr>
        <w:t>puede</w:t>
      </w:r>
      <w:proofErr w:type="gramEnd"/>
      <w:r w:rsidRPr="003C3A9F">
        <w:rPr>
          <w:rFonts w:ascii="Tahoma" w:eastAsia="Times New Roman" w:hAnsi="Tahoma" w:cs="Tahoma"/>
          <w:sz w:val="20"/>
          <w:szCs w:val="20"/>
        </w:rPr>
        <w:t xml:space="preserve"> resultar insuficiente teniendo en cuenta la naturaleza y características del contrato, por ejemplo, debido a la dispersión geográfica de los predios en el interior del país </w:t>
      </w:r>
    </w:p>
    <w:p w14:paraId="67FFAB74" w14:textId="77777777" w:rsidR="003C3A9F" w:rsidRPr="00D0364A" w:rsidRDefault="003C3A9F" w:rsidP="005E27E5">
      <w:pPr>
        <w:pStyle w:val="Prrafodelista"/>
        <w:numPr>
          <w:ilvl w:val="0"/>
          <w:numId w:val="27"/>
        </w:numPr>
        <w:spacing w:after="0" w:line="240" w:lineRule="auto"/>
        <w:ind w:left="714" w:hanging="357"/>
        <w:contextualSpacing w:val="0"/>
        <w:jc w:val="both"/>
        <w:rPr>
          <w:rFonts w:ascii="Tahoma" w:eastAsia="Times New Roman" w:hAnsi="Tahoma" w:cs="Tahoma"/>
          <w:sz w:val="20"/>
          <w:szCs w:val="20"/>
        </w:rPr>
      </w:pPr>
      <w:r w:rsidRPr="00DA08CE">
        <w:rPr>
          <w:rFonts w:ascii="Tahoma" w:eastAsia="Times New Roman" w:hAnsi="Tahoma" w:cs="Tahoma"/>
          <w:sz w:val="20"/>
          <w:szCs w:val="20"/>
        </w:rPr>
        <w:t>Entendemos fundamental incluir la posibilidad de que dicho plazo pueda ser extensible siempre y cuando el Contratista presente un plan de acción y demuestre que ha iniciado las gestiones correspondientes dentro del Plazo de Rectificación inicial de acuerdo a lo siguiente:</w:t>
      </w:r>
    </w:p>
    <w:p w14:paraId="56617DF8" w14:textId="77777777" w:rsidR="003C3A9F" w:rsidRPr="009B7124" w:rsidRDefault="003C3A9F" w:rsidP="003C3A9F">
      <w:pPr>
        <w:pStyle w:val="Prrafodelista"/>
        <w:numPr>
          <w:ilvl w:val="0"/>
          <w:numId w:val="28"/>
        </w:numPr>
        <w:spacing w:after="0" w:line="240" w:lineRule="auto"/>
        <w:ind w:left="1843" w:hanging="371"/>
        <w:jc w:val="both"/>
        <w:rPr>
          <w:rFonts w:ascii="Tahoma" w:eastAsia="Times New Roman" w:hAnsi="Tahoma" w:cs="Tahoma"/>
          <w:sz w:val="20"/>
          <w:szCs w:val="20"/>
        </w:rPr>
      </w:pPr>
      <w:r w:rsidRPr="009B7124">
        <w:rPr>
          <w:rFonts w:ascii="Tahoma" w:eastAsia="Times New Roman" w:hAnsi="Tahoma" w:cs="Tahoma"/>
          <w:sz w:val="20"/>
          <w:szCs w:val="20"/>
        </w:rPr>
        <w:t>Baja – Para eventos</w:t>
      </w:r>
      <w:r>
        <w:rPr>
          <w:rFonts w:ascii="Tahoma" w:eastAsia="Times New Roman" w:hAnsi="Tahoma" w:cs="Tahoma"/>
          <w:sz w:val="20"/>
          <w:szCs w:val="20"/>
        </w:rPr>
        <w:t xml:space="preserve"> </w:t>
      </w:r>
      <w:r w:rsidRPr="009B7124">
        <w:rPr>
          <w:rFonts w:ascii="Tahoma" w:eastAsia="Times New Roman" w:hAnsi="Tahoma" w:cs="Tahoma"/>
          <w:sz w:val="20"/>
          <w:szCs w:val="20"/>
        </w:rPr>
        <w:t>rutinarios: extensible a 4 días hábiles</w:t>
      </w:r>
    </w:p>
    <w:p w14:paraId="752A8475" w14:textId="77777777" w:rsidR="003C3A9F" w:rsidRPr="009B7124" w:rsidRDefault="003C3A9F" w:rsidP="003C3A9F">
      <w:pPr>
        <w:pStyle w:val="Prrafodelista"/>
        <w:numPr>
          <w:ilvl w:val="0"/>
          <w:numId w:val="28"/>
        </w:numPr>
        <w:spacing w:after="0" w:line="240" w:lineRule="auto"/>
        <w:ind w:left="1843" w:hanging="371"/>
        <w:jc w:val="both"/>
        <w:rPr>
          <w:rFonts w:ascii="Tahoma" w:eastAsia="Times New Roman" w:hAnsi="Tahoma" w:cs="Tahoma"/>
          <w:sz w:val="20"/>
          <w:szCs w:val="20"/>
        </w:rPr>
      </w:pPr>
      <w:r w:rsidRPr="009B7124">
        <w:rPr>
          <w:rFonts w:ascii="Tahoma" w:eastAsia="Times New Roman" w:hAnsi="Tahoma" w:cs="Tahoma"/>
          <w:sz w:val="20"/>
          <w:szCs w:val="20"/>
        </w:rPr>
        <w:t>Media – Para eventos clasificados como</w:t>
      </w:r>
      <w:r>
        <w:rPr>
          <w:rFonts w:ascii="Tahoma" w:eastAsia="Times New Roman" w:hAnsi="Tahoma" w:cs="Tahoma"/>
          <w:sz w:val="20"/>
          <w:szCs w:val="20"/>
        </w:rPr>
        <w:t xml:space="preserve"> </w:t>
      </w:r>
      <w:r w:rsidRPr="009B7124">
        <w:rPr>
          <w:rFonts w:ascii="Tahoma" w:eastAsia="Times New Roman" w:hAnsi="Tahoma" w:cs="Tahoma"/>
          <w:sz w:val="20"/>
          <w:szCs w:val="20"/>
        </w:rPr>
        <w:t>importantes: extensible a 16 horas</w:t>
      </w:r>
    </w:p>
    <w:p w14:paraId="3F7B993B" w14:textId="7B2875E2" w:rsidR="003C3A9F" w:rsidRPr="003C3A9F" w:rsidRDefault="003C3A9F" w:rsidP="003C3A9F">
      <w:pPr>
        <w:pStyle w:val="Prrafodelista"/>
        <w:numPr>
          <w:ilvl w:val="0"/>
          <w:numId w:val="28"/>
        </w:numPr>
        <w:spacing w:after="0" w:line="240" w:lineRule="auto"/>
        <w:ind w:left="1843" w:hanging="371"/>
        <w:jc w:val="both"/>
        <w:rPr>
          <w:rFonts w:ascii="Tahoma" w:eastAsia="Times New Roman" w:hAnsi="Tahoma" w:cs="Tahoma"/>
          <w:sz w:val="20"/>
          <w:szCs w:val="20"/>
        </w:rPr>
      </w:pPr>
      <w:r w:rsidRPr="009B7124">
        <w:rPr>
          <w:rFonts w:ascii="Tahoma" w:eastAsia="Times New Roman" w:hAnsi="Tahoma" w:cs="Tahoma"/>
          <w:sz w:val="20"/>
          <w:szCs w:val="20"/>
        </w:rPr>
        <w:t>Alta – Para eventos</w:t>
      </w:r>
      <w:r>
        <w:rPr>
          <w:rFonts w:ascii="Tahoma" w:eastAsia="Times New Roman" w:hAnsi="Tahoma" w:cs="Tahoma"/>
          <w:sz w:val="20"/>
          <w:szCs w:val="20"/>
        </w:rPr>
        <w:t xml:space="preserve"> </w:t>
      </w:r>
      <w:r w:rsidRPr="009B7124">
        <w:rPr>
          <w:rFonts w:ascii="Tahoma" w:eastAsia="Times New Roman" w:hAnsi="Tahoma" w:cs="Tahoma"/>
          <w:sz w:val="20"/>
          <w:szCs w:val="20"/>
        </w:rPr>
        <w:t>urgentes: extensible a 8 horas</w:t>
      </w:r>
    </w:p>
    <w:p w14:paraId="114FAB63" w14:textId="77777777" w:rsidR="003C3A9F" w:rsidRPr="003C3A9F" w:rsidRDefault="003C3A9F" w:rsidP="003C3A9F">
      <w:pPr>
        <w:spacing w:after="0" w:line="240" w:lineRule="auto"/>
        <w:jc w:val="both"/>
        <w:rPr>
          <w:b/>
          <w:caps/>
          <w:sz w:val="24"/>
          <w:szCs w:val="24"/>
          <w:u w:val="single"/>
        </w:rPr>
      </w:pPr>
      <w:r w:rsidRPr="003C3A9F">
        <w:rPr>
          <w:b/>
          <w:caps/>
          <w:sz w:val="24"/>
          <w:szCs w:val="24"/>
          <w:u w:val="single"/>
        </w:rPr>
        <w:t>RESPUESTa</w:t>
      </w:r>
    </w:p>
    <w:p w14:paraId="565A16B4" w14:textId="0AB1E484" w:rsidR="0080226F" w:rsidRPr="003C3A9F" w:rsidRDefault="003C3A9F" w:rsidP="003C3A9F">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Se mantiene lo establecido.</w:t>
      </w:r>
    </w:p>
    <w:p w14:paraId="18343326" w14:textId="77777777" w:rsidR="0080226F" w:rsidRPr="0080226F" w:rsidRDefault="0080226F" w:rsidP="002A1530">
      <w:pPr>
        <w:pStyle w:val="NormalWeb"/>
        <w:spacing w:before="0" w:beforeAutospacing="0" w:after="0" w:afterAutospacing="0"/>
        <w:rPr>
          <w:rFonts w:ascii="Arial" w:hAnsi="Arial" w:cs="Arial"/>
          <w:b/>
          <w:sz w:val="22"/>
          <w:szCs w:val="22"/>
        </w:rPr>
      </w:pPr>
    </w:p>
    <w:p w14:paraId="15652684" w14:textId="4BF33CAD" w:rsidR="00841BD3" w:rsidRDefault="00BC7393" w:rsidP="00841BD3">
      <w:pPr>
        <w:spacing w:after="0" w:line="240" w:lineRule="auto"/>
        <w:jc w:val="both"/>
        <w:rPr>
          <w:b/>
          <w:caps/>
          <w:sz w:val="28"/>
          <w:szCs w:val="28"/>
          <w:u w:val="single"/>
        </w:rPr>
      </w:pPr>
      <w:r>
        <w:rPr>
          <w:b/>
          <w:caps/>
          <w:sz w:val="28"/>
          <w:szCs w:val="28"/>
          <w:u w:val="single"/>
        </w:rPr>
        <w:t>CONSULTA 45</w:t>
      </w:r>
    </w:p>
    <w:p w14:paraId="43A952FF" w14:textId="729C7C60" w:rsidR="0080226F" w:rsidRDefault="00841BD3" w:rsidP="002A1530">
      <w:pPr>
        <w:pStyle w:val="NormalWeb"/>
        <w:spacing w:before="0" w:beforeAutospacing="0" w:after="0" w:afterAutospacing="0"/>
        <w:rPr>
          <w:rFonts w:ascii="Tahoma" w:hAnsi="Tahoma" w:cs="Tahoma"/>
          <w:sz w:val="20"/>
          <w:szCs w:val="20"/>
        </w:rPr>
      </w:pPr>
      <w:r w:rsidRPr="009E66FB">
        <w:rPr>
          <w:rFonts w:ascii="Tahoma" w:hAnsi="Tahoma" w:cs="Tahoma"/>
          <w:sz w:val="20"/>
          <w:szCs w:val="20"/>
        </w:rPr>
        <w:t>Dentro de los indicadores de disponibilidad se encuentra el mantenimiento del césped, permitiéndose una altura máxima de 10 cm. Entendemos que esto no aplica en el periodo comprendido entre el 22 de diciembre y el primer día hábil de febrero.</w:t>
      </w:r>
    </w:p>
    <w:p w14:paraId="30A24605" w14:textId="77777777" w:rsidR="00841BD3" w:rsidRPr="003C3A9F" w:rsidRDefault="00841BD3" w:rsidP="00841BD3">
      <w:pPr>
        <w:spacing w:after="0" w:line="240" w:lineRule="auto"/>
        <w:jc w:val="both"/>
        <w:rPr>
          <w:b/>
          <w:caps/>
          <w:sz w:val="24"/>
          <w:szCs w:val="24"/>
          <w:u w:val="single"/>
        </w:rPr>
      </w:pPr>
      <w:r w:rsidRPr="003C3A9F">
        <w:rPr>
          <w:b/>
          <w:caps/>
          <w:sz w:val="24"/>
          <w:szCs w:val="24"/>
          <w:u w:val="single"/>
        </w:rPr>
        <w:t>RESPUESTa</w:t>
      </w:r>
    </w:p>
    <w:p w14:paraId="6EB99181" w14:textId="77CA4D9A" w:rsidR="00841BD3" w:rsidRDefault="00841BD3" w:rsidP="002A1530">
      <w:pPr>
        <w:pStyle w:val="NormalWeb"/>
        <w:spacing w:before="0" w:beforeAutospacing="0" w:after="0" w:afterAutospacing="0"/>
        <w:rPr>
          <w:rFonts w:asciiTheme="minorHAnsi" w:eastAsiaTheme="minorHAnsi" w:hAnsiTheme="minorHAnsi" w:cstheme="minorBidi"/>
          <w:b/>
          <w:sz w:val="22"/>
          <w:szCs w:val="22"/>
          <w:lang w:val="es-ES" w:eastAsia="en-US"/>
        </w:rPr>
      </w:pPr>
      <w:r w:rsidRPr="00841BD3">
        <w:rPr>
          <w:rFonts w:asciiTheme="minorHAnsi" w:eastAsiaTheme="minorHAnsi" w:hAnsiTheme="minorHAnsi" w:cstheme="minorBidi"/>
          <w:b/>
          <w:sz w:val="22"/>
          <w:szCs w:val="22"/>
          <w:lang w:val="es-ES" w:eastAsia="en-US"/>
        </w:rPr>
        <w:t xml:space="preserve">Se debe proceder </w:t>
      </w:r>
      <w:r>
        <w:rPr>
          <w:rFonts w:asciiTheme="minorHAnsi" w:eastAsiaTheme="minorHAnsi" w:hAnsiTheme="minorHAnsi" w:cstheme="minorBidi"/>
          <w:b/>
          <w:sz w:val="22"/>
          <w:szCs w:val="22"/>
          <w:lang w:val="es-ES" w:eastAsia="en-US"/>
        </w:rPr>
        <w:t xml:space="preserve"> de acuerdo al PCT, sin excepciones.</w:t>
      </w:r>
    </w:p>
    <w:p w14:paraId="76309B02" w14:textId="77777777" w:rsidR="00273C24" w:rsidRDefault="00273C24" w:rsidP="002A1530">
      <w:pPr>
        <w:pStyle w:val="NormalWeb"/>
        <w:spacing w:before="0" w:beforeAutospacing="0" w:after="0" w:afterAutospacing="0"/>
        <w:rPr>
          <w:rFonts w:asciiTheme="minorHAnsi" w:eastAsiaTheme="minorHAnsi" w:hAnsiTheme="minorHAnsi" w:cstheme="minorBidi"/>
          <w:b/>
          <w:sz w:val="22"/>
          <w:szCs w:val="22"/>
          <w:lang w:val="es-ES" w:eastAsia="en-US"/>
        </w:rPr>
      </w:pPr>
    </w:p>
    <w:p w14:paraId="11D7A1B0" w14:textId="4099B260" w:rsidR="00273C24" w:rsidRDefault="00BC7393" w:rsidP="00273C24">
      <w:pPr>
        <w:spacing w:after="0" w:line="240" w:lineRule="auto"/>
        <w:jc w:val="both"/>
        <w:rPr>
          <w:b/>
          <w:caps/>
          <w:sz w:val="28"/>
          <w:szCs w:val="28"/>
          <w:u w:val="single"/>
        </w:rPr>
      </w:pPr>
      <w:r>
        <w:rPr>
          <w:b/>
          <w:caps/>
          <w:sz w:val="28"/>
          <w:szCs w:val="28"/>
          <w:u w:val="single"/>
        </w:rPr>
        <w:lastRenderedPageBreak/>
        <w:t>CONSULTA 46</w:t>
      </w:r>
    </w:p>
    <w:p w14:paraId="02559838" w14:textId="77777777" w:rsidR="002842AC" w:rsidRDefault="002842AC" w:rsidP="002842AC">
      <w:pPr>
        <w:spacing w:after="0" w:line="240" w:lineRule="auto"/>
        <w:rPr>
          <w:rFonts w:ascii="Arial" w:eastAsia="Times New Roman" w:hAnsi="Arial" w:cs="Arial"/>
          <w:color w:val="000000"/>
          <w:lang w:eastAsia="es-UY"/>
        </w:rPr>
      </w:pPr>
      <w:r w:rsidRPr="00767D99">
        <w:rPr>
          <w:rFonts w:ascii="Arial" w:eastAsia="Times New Roman" w:hAnsi="Arial" w:cs="Arial"/>
          <w:color w:val="000000"/>
          <w:lang w:eastAsia="es-UY"/>
        </w:rPr>
        <w:t>En el Anexo 9, en las líneas 246 a 257 de “7 aulas” y 253 a 264 de la pestaña “12 aulas”,</w:t>
      </w:r>
      <w:r w:rsidRPr="00767D99">
        <w:rPr>
          <w:rFonts w:ascii="Arial" w:eastAsia="Times New Roman" w:hAnsi="Arial" w:cs="Arial"/>
          <w:color w:val="000000"/>
          <w:lang w:eastAsia="es-UY"/>
        </w:rPr>
        <w:br/>
        <w:t>hay unas líneas ocultas con rubros relativos a “Pérgola exterior y área techada”.</w:t>
      </w:r>
      <w:r w:rsidRPr="00767D99">
        <w:rPr>
          <w:rFonts w:ascii="Arial" w:eastAsia="Times New Roman" w:hAnsi="Arial" w:cs="Arial"/>
          <w:color w:val="000000"/>
          <w:lang w:eastAsia="es-UY"/>
        </w:rPr>
        <w:br/>
        <w:t>¿Debemos considerar estos rubros?</w:t>
      </w:r>
    </w:p>
    <w:p w14:paraId="02895302" w14:textId="77777777" w:rsidR="002842AC" w:rsidRPr="003C3A9F" w:rsidRDefault="002842AC" w:rsidP="002842AC">
      <w:pPr>
        <w:spacing w:after="0" w:line="240" w:lineRule="auto"/>
        <w:jc w:val="both"/>
        <w:rPr>
          <w:b/>
          <w:caps/>
          <w:sz w:val="24"/>
          <w:szCs w:val="24"/>
          <w:u w:val="single"/>
        </w:rPr>
      </w:pPr>
      <w:r w:rsidRPr="003C3A9F">
        <w:rPr>
          <w:b/>
          <w:caps/>
          <w:sz w:val="24"/>
          <w:szCs w:val="24"/>
          <w:u w:val="single"/>
        </w:rPr>
        <w:t>RESPUESTa</w:t>
      </w:r>
    </w:p>
    <w:p w14:paraId="0E976816" w14:textId="6CB1D8C2" w:rsidR="002842AC" w:rsidRDefault="002842AC" w:rsidP="002842AC">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No se debe considerar.</w:t>
      </w:r>
    </w:p>
    <w:p w14:paraId="5E11D1FE" w14:textId="77777777" w:rsidR="002842AC" w:rsidRDefault="002842AC" w:rsidP="002842AC">
      <w:pPr>
        <w:pStyle w:val="NormalWeb"/>
        <w:spacing w:before="0" w:beforeAutospacing="0" w:after="0" w:afterAutospacing="0"/>
        <w:rPr>
          <w:rFonts w:asciiTheme="minorHAnsi" w:eastAsiaTheme="minorHAnsi" w:hAnsiTheme="minorHAnsi" w:cstheme="minorBidi"/>
          <w:b/>
          <w:sz w:val="22"/>
          <w:szCs w:val="22"/>
          <w:lang w:val="es-ES" w:eastAsia="en-US"/>
        </w:rPr>
      </w:pPr>
    </w:p>
    <w:p w14:paraId="572AFBB4" w14:textId="0880DF12" w:rsidR="002842AC" w:rsidRDefault="00BC7393" w:rsidP="002842AC">
      <w:pPr>
        <w:spacing w:after="0" w:line="240" w:lineRule="auto"/>
        <w:jc w:val="both"/>
        <w:rPr>
          <w:b/>
          <w:caps/>
          <w:sz w:val="28"/>
          <w:szCs w:val="28"/>
          <w:u w:val="single"/>
        </w:rPr>
      </w:pPr>
      <w:r>
        <w:rPr>
          <w:b/>
          <w:caps/>
          <w:sz w:val="28"/>
          <w:szCs w:val="28"/>
          <w:u w:val="single"/>
        </w:rPr>
        <w:t>CONSULTA 47</w:t>
      </w:r>
    </w:p>
    <w:p w14:paraId="7DD5825C" w14:textId="157BCF47" w:rsidR="002842AC" w:rsidRPr="00F16124" w:rsidRDefault="00F16124" w:rsidP="002842AC">
      <w:pPr>
        <w:pStyle w:val="NormalWeb"/>
        <w:spacing w:before="0" w:beforeAutospacing="0" w:after="0" w:afterAutospacing="0"/>
        <w:rPr>
          <w:rFonts w:ascii="Tahoma" w:hAnsi="Tahoma" w:cs="Tahoma"/>
          <w:sz w:val="20"/>
          <w:szCs w:val="20"/>
        </w:rPr>
      </w:pPr>
      <w:r w:rsidRPr="00F16124">
        <w:rPr>
          <w:rFonts w:ascii="Tahoma" w:hAnsi="Tahoma" w:cs="Tahoma"/>
          <w:sz w:val="20"/>
          <w:szCs w:val="20"/>
        </w:rPr>
        <w:t>Solicitamos indicar cuál es la cantidad máxima de alumnos que concurrirán a los LICEOS y UTU y en que turnos asistirán</w:t>
      </w:r>
    </w:p>
    <w:p w14:paraId="3E86E055" w14:textId="77777777" w:rsidR="00F16124" w:rsidRPr="003C3A9F" w:rsidRDefault="00F16124" w:rsidP="00F16124">
      <w:pPr>
        <w:spacing w:after="0" w:line="240" w:lineRule="auto"/>
        <w:jc w:val="both"/>
        <w:rPr>
          <w:b/>
          <w:caps/>
          <w:sz w:val="24"/>
          <w:szCs w:val="24"/>
          <w:u w:val="single"/>
        </w:rPr>
      </w:pPr>
      <w:r w:rsidRPr="003C3A9F">
        <w:rPr>
          <w:b/>
          <w:caps/>
          <w:sz w:val="24"/>
          <w:szCs w:val="24"/>
          <w:u w:val="single"/>
        </w:rPr>
        <w:t>RESPUESTa</w:t>
      </w:r>
    </w:p>
    <w:p w14:paraId="41B786B9" w14:textId="73076F1B" w:rsidR="00273C24" w:rsidRDefault="00F16124" w:rsidP="002A1530">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No se darán cantidades máximas.</w:t>
      </w:r>
    </w:p>
    <w:p w14:paraId="33F9037C" w14:textId="77777777" w:rsidR="00F16124" w:rsidRDefault="00F16124" w:rsidP="002A1530">
      <w:pPr>
        <w:pStyle w:val="NormalWeb"/>
        <w:spacing w:before="0" w:beforeAutospacing="0" w:after="0" w:afterAutospacing="0"/>
        <w:rPr>
          <w:rFonts w:asciiTheme="minorHAnsi" w:eastAsiaTheme="minorHAnsi" w:hAnsiTheme="minorHAnsi" w:cstheme="minorBidi"/>
          <w:b/>
          <w:sz w:val="22"/>
          <w:szCs w:val="22"/>
          <w:lang w:val="es-ES" w:eastAsia="en-US"/>
        </w:rPr>
      </w:pPr>
    </w:p>
    <w:p w14:paraId="0965F379" w14:textId="69D89351" w:rsidR="00F16124" w:rsidRDefault="00BC7393" w:rsidP="00F16124">
      <w:pPr>
        <w:spacing w:after="0" w:line="240" w:lineRule="auto"/>
        <w:jc w:val="both"/>
        <w:rPr>
          <w:b/>
          <w:caps/>
          <w:sz w:val="28"/>
          <w:szCs w:val="28"/>
          <w:u w:val="single"/>
        </w:rPr>
      </w:pPr>
      <w:r>
        <w:rPr>
          <w:b/>
          <w:caps/>
          <w:sz w:val="28"/>
          <w:szCs w:val="28"/>
          <w:u w:val="single"/>
        </w:rPr>
        <w:t>CONSULTA 48</w:t>
      </w:r>
    </w:p>
    <w:p w14:paraId="7F26975D" w14:textId="77777777" w:rsidR="00F16124" w:rsidRPr="005E27E5" w:rsidRDefault="00F16124" w:rsidP="005E27E5">
      <w:pPr>
        <w:pStyle w:val="NormalWeb"/>
        <w:spacing w:before="0" w:beforeAutospacing="0" w:after="0" w:afterAutospacing="0"/>
        <w:rPr>
          <w:rFonts w:ascii="Tahoma" w:hAnsi="Tahoma" w:cs="Tahoma"/>
          <w:sz w:val="20"/>
          <w:szCs w:val="20"/>
        </w:rPr>
      </w:pPr>
      <w:r w:rsidRPr="005E27E5">
        <w:rPr>
          <w:rFonts w:ascii="Tahoma" w:hAnsi="Tahoma" w:cs="Tahoma"/>
          <w:sz w:val="20"/>
          <w:szCs w:val="20"/>
        </w:rPr>
        <w:t>Favor confirmar los siguientes aspectos formales para la presentación de las ofertas:</w:t>
      </w:r>
    </w:p>
    <w:p w14:paraId="7F3E4E73" w14:textId="31D7D661" w:rsidR="00F16124" w:rsidRPr="005E27E5" w:rsidRDefault="00F16124" w:rsidP="005E27E5">
      <w:pPr>
        <w:pStyle w:val="NormalWeb"/>
        <w:numPr>
          <w:ilvl w:val="0"/>
          <w:numId w:val="31"/>
        </w:numPr>
        <w:spacing w:before="0" w:beforeAutospacing="0" w:after="0" w:afterAutospacing="0"/>
        <w:rPr>
          <w:rFonts w:ascii="Tahoma" w:hAnsi="Tahoma" w:cs="Tahoma"/>
          <w:sz w:val="20"/>
          <w:szCs w:val="20"/>
        </w:rPr>
      </w:pPr>
      <w:r w:rsidRPr="005E27E5">
        <w:rPr>
          <w:rFonts w:ascii="Tahoma" w:hAnsi="Tahoma" w:cs="Tahoma"/>
          <w:sz w:val="20"/>
          <w:szCs w:val="20"/>
        </w:rPr>
        <w:t>Es necesario que se inicialice toda la documentación a presentar</w:t>
      </w:r>
      <w:proofErr w:type="gramStart"/>
      <w:r w:rsidRPr="005E27E5">
        <w:rPr>
          <w:rFonts w:ascii="Tahoma" w:hAnsi="Tahoma" w:cs="Tahoma"/>
          <w:sz w:val="20"/>
          <w:szCs w:val="20"/>
        </w:rPr>
        <w:t>?</w:t>
      </w:r>
      <w:proofErr w:type="gramEnd"/>
      <w:r w:rsidRPr="005E27E5">
        <w:rPr>
          <w:rFonts w:ascii="Tahoma" w:hAnsi="Tahoma" w:cs="Tahoma"/>
          <w:sz w:val="20"/>
          <w:szCs w:val="20"/>
        </w:rPr>
        <w:t>, o por el contrario alcanza con que el oferente o su representante acreditado a tal efecto  firme únicamente los anexos?</w:t>
      </w:r>
    </w:p>
    <w:p w14:paraId="26F31449" w14:textId="74C3F7E8" w:rsidR="005E27E5" w:rsidRPr="005E27E5" w:rsidRDefault="005E27E5" w:rsidP="005E27E5">
      <w:pPr>
        <w:pStyle w:val="NormalWeb"/>
        <w:numPr>
          <w:ilvl w:val="0"/>
          <w:numId w:val="31"/>
        </w:numPr>
        <w:spacing w:before="0" w:beforeAutospacing="0" w:after="0" w:afterAutospacing="0"/>
        <w:rPr>
          <w:rFonts w:ascii="Tahoma" w:hAnsi="Tahoma" w:cs="Tahoma"/>
          <w:sz w:val="20"/>
          <w:szCs w:val="20"/>
        </w:rPr>
      </w:pPr>
      <w:r w:rsidRPr="005E27E5">
        <w:rPr>
          <w:rFonts w:ascii="Tahoma" w:hAnsi="Tahoma" w:cs="Tahoma"/>
          <w:sz w:val="20"/>
          <w:szCs w:val="20"/>
        </w:rPr>
        <w:t xml:space="preserve">Confirmar que no se presentarán recaudos gráficos en versión papel. </w:t>
      </w:r>
    </w:p>
    <w:p w14:paraId="565DFFBF" w14:textId="77777777" w:rsidR="005E27E5" w:rsidRDefault="005E27E5" w:rsidP="005E27E5">
      <w:pPr>
        <w:pStyle w:val="NormalWeb"/>
        <w:spacing w:before="0" w:beforeAutospacing="0" w:after="0" w:afterAutospacing="0"/>
        <w:ind w:left="708"/>
        <w:rPr>
          <w:rFonts w:ascii="Tahoma" w:hAnsi="Tahoma" w:cs="Tahoma"/>
          <w:sz w:val="20"/>
          <w:szCs w:val="20"/>
        </w:rPr>
      </w:pPr>
      <w:r w:rsidRPr="005E27E5">
        <w:rPr>
          <w:rFonts w:ascii="Tahoma" w:hAnsi="Tahoma" w:cs="Tahoma"/>
          <w:sz w:val="20"/>
          <w:szCs w:val="20"/>
        </w:rPr>
        <w:t>Según lo especificado en el punto 17.1.4, es suficiente presentar, exclusivamente en medio digital, los anteproyectos para los edificios.</w:t>
      </w:r>
    </w:p>
    <w:p w14:paraId="3756F41E" w14:textId="77777777" w:rsidR="005E27E5" w:rsidRDefault="005E27E5" w:rsidP="005E27E5">
      <w:pPr>
        <w:spacing w:after="0" w:line="240" w:lineRule="auto"/>
        <w:jc w:val="both"/>
        <w:rPr>
          <w:b/>
          <w:caps/>
          <w:sz w:val="24"/>
          <w:szCs w:val="24"/>
          <w:u w:val="single"/>
        </w:rPr>
      </w:pPr>
      <w:r w:rsidRPr="003C3A9F">
        <w:rPr>
          <w:b/>
          <w:caps/>
          <w:sz w:val="24"/>
          <w:szCs w:val="24"/>
          <w:u w:val="single"/>
        </w:rPr>
        <w:t>RESPUESTa</w:t>
      </w:r>
    </w:p>
    <w:p w14:paraId="1DDFFF96" w14:textId="152CE894" w:rsidR="005E27E5" w:rsidRDefault="005E27E5" w:rsidP="005E27E5">
      <w:pPr>
        <w:pStyle w:val="NormalWeb"/>
        <w:numPr>
          <w:ilvl w:val="0"/>
          <w:numId w:val="35"/>
        </w:numPr>
        <w:spacing w:before="0" w:beforeAutospacing="0" w:after="0" w:afterAutospacing="0"/>
        <w:rPr>
          <w:rFonts w:asciiTheme="minorHAnsi" w:eastAsiaTheme="minorHAnsi" w:hAnsiTheme="minorHAnsi" w:cstheme="minorBidi"/>
          <w:b/>
          <w:sz w:val="22"/>
          <w:szCs w:val="22"/>
          <w:lang w:val="es-ES" w:eastAsia="en-US"/>
        </w:rPr>
      </w:pPr>
      <w:r w:rsidRPr="005E27E5">
        <w:rPr>
          <w:rFonts w:asciiTheme="minorHAnsi" w:eastAsiaTheme="minorHAnsi" w:hAnsiTheme="minorHAnsi" w:cstheme="minorBidi"/>
          <w:b/>
          <w:sz w:val="22"/>
          <w:szCs w:val="22"/>
          <w:lang w:val="es-ES" w:eastAsia="en-US"/>
        </w:rPr>
        <w:t>Sí, es necesario.</w:t>
      </w:r>
    </w:p>
    <w:p w14:paraId="6CA1D7A7" w14:textId="7AADCBC3" w:rsidR="005E27E5" w:rsidRDefault="00B3736F" w:rsidP="005E27E5">
      <w:pPr>
        <w:pStyle w:val="NormalWeb"/>
        <w:numPr>
          <w:ilvl w:val="0"/>
          <w:numId w:val="35"/>
        </w:numPr>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No</w:t>
      </w:r>
      <w:r w:rsidR="00277E9B">
        <w:rPr>
          <w:rFonts w:asciiTheme="minorHAnsi" w:eastAsiaTheme="minorHAnsi" w:hAnsiTheme="minorHAnsi" w:cstheme="minorBidi"/>
          <w:b/>
          <w:sz w:val="22"/>
          <w:szCs w:val="22"/>
          <w:lang w:val="es-ES" w:eastAsia="en-US"/>
        </w:rPr>
        <w:t>, se deben presentar</w:t>
      </w:r>
      <w:r w:rsidR="005E27E5">
        <w:rPr>
          <w:rFonts w:asciiTheme="minorHAnsi" w:eastAsiaTheme="minorHAnsi" w:hAnsiTheme="minorHAnsi" w:cstheme="minorBidi"/>
          <w:b/>
          <w:sz w:val="22"/>
          <w:szCs w:val="22"/>
          <w:lang w:val="es-ES" w:eastAsia="en-US"/>
        </w:rPr>
        <w:t xml:space="preserve"> recaudos gráficos en papel.  </w:t>
      </w:r>
    </w:p>
    <w:p w14:paraId="34987F51" w14:textId="77777777" w:rsidR="00BC7393" w:rsidRDefault="00BC7393" w:rsidP="005E27E5">
      <w:pPr>
        <w:spacing w:after="0" w:line="240" w:lineRule="auto"/>
        <w:jc w:val="both"/>
        <w:rPr>
          <w:b/>
          <w:caps/>
          <w:sz w:val="28"/>
          <w:szCs w:val="28"/>
          <w:u w:val="single"/>
        </w:rPr>
      </w:pPr>
    </w:p>
    <w:p w14:paraId="3ACED3A3" w14:textId="7A7F112E" w:rsidR="005E27E5" w:rsidRDefault="00BC7393" w:rsidP="005E27E5">
      <w:pPr>
        <w:spacing w:after="0" w:line="240" w:lineRule="auto"/>
        <w:jc w:val="both"/>
        <w:rPr>
          <w:b/>
          <w:caps/>
          <w:sz w:val="28"/>
          <w:szCs w:val="28"/>
          <w:u w:val="single"/>
        </w:rPr>
      </w:pPr>
      <w:r>
        <w:rPr>
          <w:b/>
          <w:caps/>
          <w:sz w:val="28"/>
          <w:szCs w:val="28"/>
          <w:u w:val="single"/>
        </w:rPr>
        <w:t>CONSULTA 49</w:t>
      </w:r>
    </w:p>
    <w:p w14:paraId="5DC7992D" w14:textId="77777777" w:rsidR="005E27E5" w:rsidRPr="005E27E5" w:rsidRDefault="005E27E5" w:rsidP="005E27E5">
      <w:pPr>
        <w:pStyle w:val="NormalWeb"/>
        <w:spacing w:before="0" w:beforeAutospacing="0" w:after="0" w:afterAutospacing="0"/>
        <w:rPr>
          <w:rFonts w:ascii="Tahoma" w:hAnsi="Tahoma" w:cs="Tahoma"/>
          <w:sz w:val="20"/>
          <w:szCs w:val="20"/>
        </w:rPr>
      </w:pPr>
      <w:r w:rsidRPr="005E27E5">
        <w:rPr>
          <w:rFonts w:ascii="Tahoma" w:hAnsi="Tahoma" w:cs="Tahoma"/>
          <w:sz w:val="20"/>
          <w:szCs w:val="20"/>
        </w:rPr>
        <w:t>Agradecemos rectificar si en la tipología 12 aulas no es necesario cumplir con las condiciones de aislación acústica en el local 14.</w:t>
      </w:r>
    </w:p>
    <w:p w14:paraId="4D4C4A7C" w14:textId="77777777" w:rsidR="005E27E5" w:rsidRDefault="005E27E5" w:rsidP="005E27E5">
      <w:pPr>
        <w:pStyle w:val="NormalWeb"/>
        <w:spacing w:before="0" w:beforeAutospacing="0" w:after="0" w:afterAutospacing="0"/>
        <w:rPr>
          <w:rFonts w:ascii="Tahoma" w:hAnsi="Tahoma" w:cs="Tahoma"/>
          <w:sz w:val="20"/>
          <w:szCs w:val="20"/>
        </w:rPr>
      </w:pPr>
      <w:r w:rsidRPr="005E27E5">
        <w:rPr>
          <w:rFonts w:ascii="Tahoma" w:hAnsi="Tahoma" w:cs="Tahoma"/>
          <w:sz w:val="20"/>
          <w:szCs w:val="20"/>
        </w:rPr>
        <w:t>Los locales 13 y 14 cuentan con vinculación directa, por lo cual agradecemos rectificar.</w:t>
      </w:r>
    </w:p>
    <w:p w14:paraId="18F85450" w14:textId="77777777" w:rsidR="000614A3" w:rsidRDefault="000614A3" w:rsidP="005E27E5">
      <w:pPr>
        <w:pStyle w:val="NormalWeb"/>
        <w:spacing w:before="0" w:beforeAutospacing="0" w:after="0" w:afterAutospacing="0"/>
        <w:rPr>
          <w:rFonts w:ascii="Tahoma" w:hAnsi="Tahoma" w:cs="Tahoma"/>
          <w:sz w:val="20"/>
          <w:szCs w:val="20"/>
        </w:rPr>
      </w:pPr>
    </w:p>
    <w:p w14:paraId="09C746C0" w14:textId="77777777" w:rsidR="000614A3" w:rsidRDefault="000614A3" w:rsidP="005E27E5">
      <w:pPr>
        <w:pStyle w:val="NormalWeb"/>
        <w:spacing w:before="0" w:beforeAutospacing="0" w:after="0" w:afterAutospacing="0"/>
        <w:rPr>
          <w:rFonts w:ascii="Tahoma" w:hAnsi="Tahoma" w:cs="Tahoma"/>
          <w:sz w:val="20"/>
          <w:szCs w:val="20"/>
        </w:rPr>
      </w:pPr>
    </w:p>
    <w:p w14:paraId="78E125F6" w14:textId="77777777" w:rsidR="005E27E5" w:rsidRDefault="005E27E5" w:rsidP="005E27E5">
      <w:pPr>
        <w:pStyle w:val="NormalWeb"/>
        <w:spacing w:before="0" w:beforeAutospacing="0" w:after="0" w:afterAutospacing="0"/>
        <w:rPr>
          <w:rFonts w:ascii="Tahoma" w:hAnsi="Tahoma" w:cs="Tahoma"/>
          <w:sz w:val="20"/>
          <w:szCs w:val="20"/>
        </w:rPr>
      </w:pPr>
    </w:p>
    <w:p w14:paraId="707A4B32" w14:textId="1BE19B33" w:rsidR="005E27E5" w:rsidRPr="005E27E5" w:rsidRDefault="005E27E5" w:rsidP="005E27E5">
      <w:pPr>
        <w:pStyle w:val="NormalWeb"/>
        <w:spacing w:before="0" w:beforeAutospacing="0" w:after="0" w:afterAutospacing="0"/>
        <w:rPr>
          <w:rFonts w:ascii="Tahoma" w:hAnsi="Tahoma" w:cs="Tahoma"/>
          <w:sz w:val="20"/>
          <w:szCs w:val="20"/>
        </w:rPr>
      </w:pPr>
      <w:r>
        <w:rPr>
          <w:noProof/>
        </w:rPr>
        <w:drawing>
          <wp:inline distT="0" distB="0" distL="0" distR="0" wp14:anchorId="390BC02E" wp14:editId="12D87796">
            <wp:extent cx="3234906" cy="107031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36263" cy="1070764"/>
                    </a:xfrm>
                    <a:prstGeom prst="rect">
                      <a:avLst/>
                    </a:prstGeom>
                  </pic:spPr>
                </pic:pic>
              </a:graphicData>
            </a:graphic>
          </wp:inline>
        </w:drawing>
      </w:r>
    </w:p>
    <w:p w14:paraId="2324A038" w14:textId="77777777" w:rsidR="005E27E5" w:rsidRDefault="005E27E5" w:rsidP="005E27E5">
      <w:pPr>
        <w:spacing w:after="0" w:line="240" w:lineRule="auto"/>
        <w:jc w:val="both"/>
        <w:rPr>
          <w:b/>
          <w:caps/>
          <w:sz w:val="24"/>
          <w:szCs w:val="24"/>
          <w:u w:val="single"/>
        </w:rPr>
      </w:pPr>
      <w:r w:rsidRPr="003C3A9F">
        <w:rPr>
          <w:b/>
          <w:caps/>
          <w:sz w:val="24"/>
          <w:szCs w:val="24"/>
          <w:u w:val="single"/>
        </w:rPr>
        <w:t>RESPUESTa</w:t>
      </w:r>
    </w:p>
    <w:p w14:paraId="02D2498C" w14:textId="4B8E4020" w:rsidR="005E27E5" w:rsidRDefault="005E27E5" w:rsidP="005E27E5">
      <w:pPr>
        <w:pStyle w:val="NormalWeb"/>
        <w:spacing w:before="0" w:beforeAutospacing="0" w:after="0" w:afterAutospacing="0"/>
        <w:rPr>
          <w:rFonts w:asciiTheme="minorHAnsi" w:eastAsiaTheme="minorHAnsi" w:hAnsiTheme="minorHAnsi" w:cstheme="minorBidi"/>
          <w:b/>
          <w:sz w:val="22"/>
          <w:szCs w:val="22"/>
          <w:lang w:val="es-ES" w:eastAsia="en-US"/>
        </w:rPr>
      </w:pPr>
      <w:r w:rsidRPr="005E27E5">
        <w:rPr>
          <w:rFonts w:asciiTheme="minorHAnsi" w:eastAsiaTheme="minorHAnsi" w:hAnsiTheme="minorHAnsi" w:cstheme="minorBidi"/>
          <w:b/>
          <w:sz w:val="22"/>
          <w:szCs w:val="22"/>
          <w:lang w:val="es-ES" w:eastAsia="en-US"/>
        </w:rPr>
        <w:t>Ver cuadro A, Comunicado 8</w:t>
      </w:r>
      <w:r>
        <w:rPr>
          <w:rFonts w:asciiTheme="minorHAnsi" w:eastAsiaTheme="minorHAnsi" w:hAnsiTheme="minorHAnsi" w:cstheme="minorBidi"/>
          <w:b/>
          <w:sz w:val="22"/>
          <w:szCs w:val="22"/>
          <w:lang w:val="es-ES" w:eastAsia="en-US"/>
        </w:rPr>
        <w:t>.</w:t>
      </w:r>
    </w:p>
    <w:p w14:paraId="4E8125A6" w14:textId="77777777" w:rsidR="005E27E5" w:rsidRDefault="005E27E5" w:rsidP="005E27E5">
      <w:pPr>
        <w:pStyle w:val="NormalWeb"/>
        <w:spacing w:before="0" w:beforeAutospacing="0" w:after="0" w:afterAutospacing="0"/>
        <w:rPr>
          <w:rFonts w:asciiTheme="minorHAnsi" w:eastAsiaTheme="minorHAnsi" w:hAnsiTheme="minorHAnsi" w:cstheme="minorBidi"/>
          <w:b/>
          <w:sz w:val="22"/>
          <w:szCs w:val="22"/>
          <w:lang w:val="es-ES" w:eastAsia="en-US"/>
        </w:rPr>
      </w:pPr>
    </w:p>
    <w:p w14:paraId="14AE7A1C" w14:textId="09250007" w:rsidR="005E27E5" w:rsidRDefault="00BC7393" w:rsidP="005E27E5">
      <w:pPr>
        <w:spacing w:after="0" w:line="240" w:lineRule="auto"/>
        <w:jc w:val="both"/>
        <w:rPr>
          <w:b/>
          <w:caps/>
          <w:sz w:val="28"/>
          <w:szCs w:val="28"/>
          <w:u w:val="single"/>
        </w:rPr>
      </w:pPr>
      <w:r>
        <w:rPr>
          <w:b/>
          <w:caps/>
          <w:sz w:val="28"/>
          <w:szCs w:val="28"/>
          <w:u w:val="single"/>
        </w:rPr>
        <w:t>CONSULTA 50</w:t>
      </w:r>
    </w:p>
    <w:p w14:paraId="3AB2876A" w14:textId="77777777" w:rsidR="005E27E5" w:rsidRPr="005E27E5" w:rsidRDefault="005E27E5" w:rsidP="005E27E5">
      <w:pPr>
        <w:pStyle w:val="NormalWeb"/>
        <w:spacing w:before="0" w:beforeAutospacing="0" w:after="0" w:afterAutospacing="0"/>
        <w:rPr>
          <w:rFonts w:ascii="Tahoma" w:hAnsi="Tahoma" w:cs="Tahoma"/>
          <w:sz w:val="20"/>
          <w:szCs w:val="20"/>
        </w:rPr>
      </w:pPr>
      <w:r w:rsidRPr="005E27E5">
        <w:rPr>
          <w:rFonts w:ascii="Tahoma" w:hAnsi="Tahoma" w:cs="Tahoma"/>
          <w:b/>
          <w:sz w:val="20"/>
          <w:szCs w:val="20"/>
        </w:rPr>
        <w:t>Escalas</w:t>
      </w:r>
      <w:r w:rsidRPr="005E27E5">
        <w:rPr>
          <w:rFonts w:ascii="Tahoma" w:hAnsi="Tahoma" w:cs="Tahoma"/>
          <w:sz w:val="20"/>
          <w:szCs w:val="20"/>
        </w:rPr>
        <w:t>: Los archivos de ambos edificios fueron entregados a escala 1:100. Queremos confirmar que esta escala sea de recibo para desarrollar los planos generales de la oferta técnica.</w:t>
      </w:r>
    </w:p>
    <w:p w14:paraId="6075295E" w14:textId="77777777" w:rsidR="005E27E5" w:rsidRDefault="005E27E5" w:rsidP="005E27E5">
      <w:pPr>
        <w:spacing w:after="0" w:line="240" w:lineRule="auto"/>
        <w:jc w:val="both"/>
        <w:rPr>
          <w:b/>
          <w:caps/>
          <w:sz w:val="24"/>
          <w:szCs w:val="24"/>
          <w:u w:val="single"/>
        </w:rPr>
      </w:pPr>
      <w:r w:rsidRPr="003C3A9F">
        <w:rPr>
          <w:b/>
          <w:caps/>
          <w:sz w:val="24"/>
          <w:szCs w:val="24"/>
          <w:u w:val="single"/>
        </w:rPr>
        <w:t>RESPUESTa</w:t>
      </w:r>
    </w:p>
    <w:p w14:paraId="459D32CC" w14:textId="505D3BB7" w:rsidR="005E27E5" w:rsidRDefault="00B3736F" w:rsidP="005E27E5">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No, Escala 1/</w:t>
      </w:r>
      <w:r w:rsidR="005E27E5">
        <w:rPr>
          <w:rFonts w:asciiTheme="minorHAnsi" w:eastAsiaTheme="minorHAnsi" w:hAnsiTheme="minorHAnsi" w:cstheme="minorBidi"/>
          <w:b/>
          <w:sz w:val="22"/>
          <w:szCs w:val="22"/>
          <w:lang w:val="es-ES" w:eastAsia="en-US"/>
        </w:rPr>
        <w:t>50 según 17.1.4 del PCA.</w:t>
      </w:r>
    </w:p>
    <w:p w14:paraId="675B3860" w14:textId="77777777" w:rsidR="005E27E5" w:rsidRDefault="005E27E5" w:rsidP="005E27E5">
      <w:pPr>
        <w:pStyle w:val="NormalWeb"/>
        <w:spacing w:before="0" w:beforeAutospacing="0" w:after="0" w:afterAutospacing="0"/>
        <w:rPr>
          <w:rFonts w:asciiTheme="minorHAnsi" w:eastAsiaTheme="minorHAnsi" w:hAnsiTheme="minorHAnsi" w:cstheme="minorBidi"/>
          <w:b/>
          <w:sz w:val="22"/>
          <w:szCs w:val="22"/>
          <w:lang w:val="es-ES" w:eastAsia="en-US"/>
        </w:rPr>
      </w:pPr>
    </w:p>
    <w:p w14:paraId="0C784605" w14:textId="36F607BB" w:rsidR="005E27E5" w:rsidRDefault="00BC7393" w:rsidP="005E27E5">
      <w:pPr>
        <w:spacing w:after="0" w:line="240" w:lineRule="auto"/>
        <w:jc w:val="both"/>
        <w:rPr>
          <w:b/>
          <w:caps/>
          <w:sz w:val="28"/>
          <w:szCs w:val="28"/>
          <w:u w:val="single"/>
        </w:rPr>
      </w:pPr>
      <w:r>
        <w:rPr>
          <w:b/>
          <w:caps/>
          <w:sz w:val="28"/>
          <w:szCs w:val="28"/>
          <w:u w:val="single"/>
        </w:rPr>
        <w:t>CONSULTA 51</w:t>
      </w:r>
    </w:p>
    <w:p w14:paraId="39D389D7" w14:textId="77777777" w:rsidR="005E27E5" w:rsidRPr="005E27E5" w:rsidRDefault="005E27E5" w:rsidP="005E27E5">
      <w:pPr>
        <w:pStyle w:val="NormalWeb"/>
        <w:spacing w:before="0" w:beforeAutospacing="0" w:after="0" w:afterAutospacing="0"/>
        <w:rPr>
          <w:rFonts w:ascii="Tahoma" w:hAnsi="Tahoma" w:cs="Tahoma"/>
          <w:sz w:val="20"/>
          <w:szCs w:val="20"/>
        </w:rPr>
      </w:pPr>
      <w:r w:rsidRPr="005E27E5">
        <w:rPr>
          <w:rFonts w:ascii="Tahoma" w:hAnsi="Tahoma" w:cs="Tahoma"/>
          <w:b/>
          <w:sz w:val="20"/>
          <w:szCs w:val="20"/>
        </w:rPr>
        <w:t xml:space="preserve">Numeración de locales: </w:t>
      </w:r>
      <w:r w:rsidRPr="005E27E5">
        <w:rPr>
          <w:rFonts w:ascii="Tahoma" w:hAnsi="Tahoma" w:cs="Tahoma"/>
          <w:sz w:val="20"/>
          <w:szCs w:val="20"/>
        </w:rPr>
        <w:t>Los locales de prototipos de 7 aulas no se corresponden con los locales detallados en el cuadro A – Requerimientos de desempeño. Por favor actualizar.</w:t>
      </w:r>
    </w:p>
    <w:p w14:paraId="7FFC4B52" w14:textId="77777777" w:rsidR="005E27E5" w:rsidRDefault="005E27E5" w:rsidP="005E27E5">
      <w:pPr>
        <w:spacing w:after="0" w:line="240" w:lineRule="auto"/>
        <w:jc w:val="both"/>
        <w:rPr>
          <w:b/>
          <w:caps/>
          <w:sz w:val="24"/>
          <w:szCs w:val="24"/>
          <w:u w:val="single"/>
        </w:rPr>
      </w:pPr>
      <w:r w:rsidRPr="003C3A9F">
        <w:rPr>
          <w:b/>
          <w:caps/>
          <w:sz w:val="24"/>
          <w:szCs w:val="24"/>
          <w:u w:val="single"/>
        </w:rPr>
        <w:t>RESPUESTa</w:t>
      </w:r>
    </w:p>
    <w:p w14:paraId="510A45BA" w14:textId="77777777" w:rsidR="005E27E5" w:rsidRDefault="005E27E5" w:rsidP="005E27E5">
      <w:pPr>
        <w:pStyle w:val="NormalWeb"/>
        <w:spacing w:before="0" w:beforeAutospacing="0" w:after="0" w:afterAutospacing="0"/>
        <w:rPr>
          <w:rFonts w:asciiTheme="minorHAnsi" w:eastAsiaTheme="minorHAnsi" w:hAnsiTheme="minorHAnsi" w:cstheme="minorBidi"/>
          <w:b/>
          <w:sz w:val="22"/>
          <w:szCs w:val="22"/>
          <w:lang w:val="es-ES" w:eastAsia="en-US"/>
        </w:rPr>
      </w:pPr>
      <w:r w:rsidRPr="005E27E5">
        <w:rPr>
          <w:rFonts w:asciiTheme="minorHAnsi" w:eastAsiaTheme="minorHAnsi" w:hAnsiTheme="minorHAnsi" w:cstheme="minorBidi"/>
          <w:b/>
          <w:sz w:val="22"/>
          <w:szCs w:val="22"/>
          <w:lang w:val="es-ES" w:eastAsia="en-US"/>
        </w:rPr>
        <w:t>Ver cuadro A, Comunicado 8</w:t>
      </w:r>
      <w:r>
        <w:rPr>
          <w:rFonts w:asciiTheme="minorHAnsi" w:eastAsiaTheme="minorHAnsi" w:hAnsiTheme="minorHAnsi" w:cstheme="minorBidi"/>
          <w:b/>
          <w:sz w:val="22"/>
          <w:szCs w:val="22"/>
          <w:lang w:val="es-ES" w:eastAsia="en-US"/>
        </w:rPr>
        <w:t>.</w:t>
      </w:r>
    </w:p>
    <w:p w14:paraId="47A6AE3C" w14:textId="361CA748" w:rsidR="005E27E5" w:rsidRPr="005E27E5" w:rsidRDefault="005E27E5" w:rsidP="005E27E5">
      <w:pPr>
        <w:pStyle w:val="NormalWeb"/>
        <w:spacing w:before="0" w:beforeAutospacing="0" w:after="0" w:afterAutospacing="0"/>
        <w:rPr>
          <w:rFonts w:asciiTheme="minorHAnsi" w:eastAsiaTheme="minorHAnsi" w:hAnsiTheme="minorHAnsi" w:cstheme="minorBidi"/>
          <w:sz w:val="22"/>
          <w:szCs w:val="22"/>
          <w:lang w:val="es-ES" w:eastAsia="en-US"/>
        </w:rPr>
      </w:pPr>
    </w:p>
    <w:p w14:paraId="1793563F" w14:textId="77777777" w:rsidR="00BC7393" w:rsidRDefault="00BC7393" w:rsidP="00F9731B">
      <w:pPr>
        <w:spacing w:after="0" w:line="240" w:lineRule="auto"/>
        <w:jc w:val="both"/>
        <w:rPr>
          <w:b/>
          <w:caps/>
          <w:sz w:val="28"/>
          <w:szCs w:val="28"/>
          <w:u w:val="single"/>
        </w:rPr>
      </w:pPr>
    </w:p>
    <w:p w14:paraId="49D099E1" w14:textId="0933F4B9" w:rsidR="00F9731B" w:rsidRDefault="00FC633C" w:rsidP="00F9731B">
      <w:pPr>
        <w:spacing w:after="0" w:line="240" w:lineRule="auto"/>
        <w:jc w:val="both"/>
        <w:rPr>
          <w:b/>
          <w:caps/>
          <w:sz w:val="28"/>
          <w:szCs w:val="28"/>
          <w:u w:val="single"/>
        </w:rPr>
      </w:pPr>
      <w:r>
        <w:rPr>
          <w:b/>
          <w:caps/>
          <w:sz w:val="28"/>
          <w:szCs w:val="28"/>
          <w:u w:val="single"/>
        </w:rPr>
        <w:lastRenderedPageBreak/>
        <w:t>CONSULTA 52</w:t>
      </w:r>
    </w:p>
    <w:p w14:paraId="4D043AB2" w14:textId="77777777" w:rsidR="00F9731B" w:rsidRPr="00F9731B" w:rsidRDefault="00F9731B" w:rsidP="00F9731B">
      <w:pPr>
        <w:spacing w:after="0" w:line="240" w:lineRule="auto"/>
        <w:ind w:right="566"/>
        <w:contextualSpacing/>
        <w:jc w:val="both"/>
        <w:rPr>
          <w:rFonts w:ascii="Tahoma" w:eastAsia="Times New Roman" w:hAnsi="Tahoma" w:cs="Tahoma"/>
          <w:sz w:val="20"/>
          <w:szCs w:val="20"/>
          <w:lang w:val="es-UY" w:eastAsia="es-UY"/>
        </w:rPr>
      </w:pPr>
      <w:r w:rsidRPr="00F9731B">
        <w:rPr>
          <w:rFonts w:ascii="Tahoma" w:eastAsia="Times New Roman" w:hAnsi="Tahoma" w:cs="Tahoma"/>
          <w:b/>
          <w:sz w:val="20"/>
          <w:szCs w:val="20"/>
          <w:lang w:val="es-UY" w:eastAsia="es-UY"/>
        </w:rPr>
        <w:t xml:space="preserve">Instalaciones: </w:t>
      </w:r>
      <w:r w:rsidRPr="00F9731B">
        <w:rPr>
          <w:rFonts w:ascii="Tahoma" w:eastAsia="Times New Roman" w:hAnsi="Tahoma" w:cs="Tahoma"/>
          <w:sz w:val="20"/>
          <w:szCs w:val="20"/>
          <w:lang w:val="es-UY" w:eastAsia="es-UY"/>
        </w:rPr>
        <w:t>En ambos prototipos, el laboratorio de ciencias en UTU  y el “Laboratorio de Biología – Química” tienen los mismos requerimientos en cuanto a</w:t>
      </w:r>
      <w:r w:rsidRPr="00F9731B">
        <w:rPr>
          <w:rFonts w:ascii="Arial" w:eastAsia="Times New Roman" w:hAnsi="Arial" w:cs="Arial"/>
          <w:lang w:val="es-UY" w:eastAsia="x-none"/>
        </w:rPr>
        <w:t xml:space="preserve"> </w:t>
      </w:r>
      <w:r w:rsidRPr="00F9731B">
        <w:rPr>
          <w:rFonts w:ascii="Tahoma" w:eastAsia="Times New Roman" w:hAnsi="Tahoma" w:cs="Tahoma"/>
          <w:sz w:val="20"/>
          <w:szCs w:val="20"/>
          <w:lang w:val="es-UY" w:eastAsia="es-UY"/>
        </w:rPr>
        <w:t>instalaciones</w:t>
      </w:r>
      <w:proofErr w:type="gramStart"/>
      <w:r w:rsidRPr="00F9731B">
        <w:rPr>
          <w:rFonts w:ascii="Tahoma" w:eastAsia="Times New Roman" w:hAnsi="Tahoma" w:cs="Tahoma"/>
          <w:sz w:val="20"/>
          <w:szCs w:val="20"/>
          <w:lang w:val="es-UY" w:eastAsia="es-UY"/>
        </w:rPr>
        <w:t>?</w:t>
      </w:r>
      <w:proofErr w:type="gramEnd"/>
    </w:p>
    <w:p w14:paraId="60210451" w14:textId="77777777" w:rsidR="00F9731B" w:rsidRDefault="00F9731B" w:rsidP="00F9731B">
      <w:pPr>
        <w:spacing w:after="0" w:line="240" w:lineRule="auto"/>
        <w:jc w:val="both"/>
        <w:rPr>
          <w:b/>
          <w:caps/>
          <w:sz w:val="24"/>
          <w:szCs w:val="24"/>
          <w:u w:val="single"/>
        </w:rPr>
      </w:pPr>
      <w:r w:rsidRPr="003C3A9F">
        <w:rPr>
          <w:b/>
          <w:caps/>
          <w:sz w:val="24"/>
          <w:szCs w:val="24"/>
          <w:u w:val="single"/>
        </w:rPr>
        <w:t>RESPUESTa</w:t>
      </w:r>
    </w:p>
    <w:p w14:paraId="2B3ED7E7" w14:textId="5BD888C1" w:rsidR="005E27E5" w:rsidRPr="006017BD" w:rsidRDefault="006017BD" w:rsidP="005E27E5">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Sí, tienen los mismos requerimientos.</w:t>
      </w:r>
    </w:p>
    <w:p w14:paraId="742D2DDB" w14:textId="77777777" w:rsidR="00F6000F" w:rsidRDefault="00F6000F" w:rsidP="005E27E5">
      <w:pPr>
        <w:pStyle w:val="NormalWeb"/>
        <w:spacing w:before="0" w:beforeAutospacing="0" w:after="0" w:afterAutospacing="0"/>
        <w:rPr>
          <w:rFonts w:ascii="Tahoma" w:hAnsi="Tahoma" w:cs="Tahoma"/>
          <w:b/>
          <w:color w:val="FF0000"/>
          <w:sz w:val="20"/>
          <w:szCs w:val="20"/>
        </w:rPr>
      </w:pPr>
    </w:p>
    <w:p w14:paraId="6BD9D458" w14:textId="710EC45D" w:rsidR="00F6000F" w:rsidRDefault="00FC633C" w:rsidP="00F6000F">
      <w:pPr>
        <w:spacing w:after="0" w:line="240" w:lineRule="auto"/>
        <w:jc w:val="both"/>
        <w:rPr>
          <w:b/>
          <w:caps/>
          <w:sz w:val="28"/>
          <w:szCs w:val="28"/>
          <w:u w:val="single"/>
        </w:rPr>
      </w:pPr>
      <w:r>
        <w:rPr>
          <w:b/>
          <w:caps/>
          <w:sz w:val="28"/>
          <w:szCs w:val="28"/>
          <w:u w:val="single"/>
        </w:rPr>
        <w:t>CONSULTA 53</w:t>
      </w:r>
    </w:p>
    <w:p w14:paraId="368C0559" w14:textId="77777777" w:rsidR="00F6000F" w:rsidRPr="00F6000F" w:rsidRDefault="00F6000F" w:rsidP="00F6000F">
      <w:pPr>
        <w:pStyle w:val="NormalWeb"/>
        <w:spacing w:before="0" w:beforeAutospacing="0" w:after="0" w:afterAutospacing="0"/>
        <w:rPr>
          <w:rFonts w:ascii="Tahoma" w:hAnsi="Tahoma" w:cs="Tahoma"/>
          <w:sz w:val="20"/>
          <w:szCs w:val="20"/>
        </w:rPr>
      </w:pPr>
      <w:r w:rsidRPr="00F6000F">
        <w:rPr>
          <w:rFonts w:ascii="Tahoma" w:hAnsi="Tahoma" w:cs="Tahoma"/>
          <w:b/>
          <w:sz w:val="20"/>
          <w:szCs w:val="20"/>
        </w:rPr>
        <w:t xml:space="preserve">Pizarrones: </w:t>
      </w:r>
      <w:r w:rsidRPr="00F6000F">
        <w:rPr>
          <w:rFonts w:ascii="Tahoma" w:hAnsi="Tahoma" w:cs="Tahoma"/>
          <w:sz w:val="20"/>
          <w:szCs w:val="20"/>
        </w:rPr>
        <w:t>En el pliego se aclara que los pizarrones serán de placa de MDF de 12mm e irán revestidos en ambas caras con cármica blanca de 1,5mm. Dimensiones 2,00x1,20m.</w:t>
      </w:r>
    </w:p>
    <w:p w14:paraId="34B5FCAD" w14:textId="77777777" w:rsidR="00F6000F" w:rsidRPr="00F6000F" w:rsidRDefault="00F6000F" w:rsidP="00F6000F">
      <w:pPr>
        <w:spacing w:after="0" w:line="240" w:lineRule="auto"/>
        <w:ind w:right="566"/>
        <w:contextualSpacing/>
        <w:jc w:val="both"/>
        <w:rPr>
          <w:rFonts w:ascii="Tahoma" w:eastAsia="Times New Roman" w:hAnsi="Tahoma" w:cs="Tahoma"/>
          <w:sz w:val="20"/>
          <w:szCs w:val="20"/>
          <w:lang w:val="es-UY" w:eastAsia="es-UY"/>
        </w:rPr>
      </w:pPr>
      <w:r w:rsidRPr="00F6000F">
        <w:rPr>
          <w:rFonts w:ascii="Tahoma" w:eastAsia="Times New Roman" w:hAnsi="Tahoma" w:cs="Tahoma"/>
          <w:sz w:val="20"/>
          <w:szCs w:val="20"/>
          <w:lang w:val="es-UY" w:eastAsia="es-UY"/>
        </w:rPr>
        <w:t>En los planos entregados los pizarrones parecen tener sólo una cara de cármica y estar fijado a una de las paredes libres.</w:t>
      </w:r>
    </w:p>
    <w:p w14:paraId="44AB4E6A" w14:textId="77777777" w:rsidR="00F6000F" w:rsidRPr="00F6000F" w:rsidRDefault="00F6000F" w:rsidP="00F6000F">
      <w:pPr>
        <w:spacing w:after="0" w:line="240" w:lineRule="auto"/>
        <w:ind w:right="566"/>
        <w:contextualSpacing/>
        <w:jc w:val="both"/>
        <w:rPr>
          <w:rFonts w:ascii="Tahoma" w:eastAsia="Times New Roman" w:hAnsi="Tahoma" w:cs="Tahoma"/>
          <w:sz w:val="20"/>
          <w:szCs w:val="20"/>
          <w:lang w:val="es-UY" w:eastAsia="es-UY"/>
        </w:rPr>
      </w:pPr>
      <w:r w:rsidRPr="00F6000F">
        <w:rPr>
          <w:rFonts w:ascii="Tahoma" w:eastAsia="Times New Roman" w:hAnsi="Tahoma" w:cs="Tahoma"/>
          <w:sz w:val="20"/>
          <w:szCs w:val="20"/>
          <w:lang w:val="es-UY" w:eastAsia="es-UY"/>
        </w:rPr>
        <w:t>Por favor confirmar qué información es la correcta.</w:t>
      </w:r>
    </w:p>
    <w:p w14:paraId="2C04C53A" w14:textId="77777777" w:rsidR="00F6000F" w:rsidRDefault="00F6000F" w:rsidP="00F6000F">
      <w:pPr>
        <w:spacing w:after="0" w:line="240" w:lineRule="auto"/>
        <w:jc w:val="both"/>
        <w:rPr>
          <w:b/>
          <w:caps/>
          <w:sz w:val="24"/>
          <w:szCs w:val="24"/>
          <w:u w:val="single"/>
        </w:rPr>
      </w:pPr>
      <w:r w:rsidRPr="003C3A9F">
        <w:rPr>
          <w:b/>
          <w:caps/>
          <w:sz w:val="24"/>
          <w:szCs w:val="24"/>
          <w:u w:val="single"/>
        </w:rPr>
        <w:t>RESPUESTa</w:t>
      </w:r>
    </w:p>
    <w:p w14:paraId="7AEC22FA" w14:textId="11A64F60" w:rsidR="00F6000F" w:rsidRDefault="00F6000F" w:rsidP="00F6000F">
      <w:pPr>
        <w:pStyle w:val="NormalWeb"/>
        <w:spacing w:before="0" w:beforeAutospacing="0" w:after="0" w:afterAutospacing="0"/>
        <w:rPr>
          <w:rFonts w:asciiTheme="minorHAnsi" w:eastAsiaTheme="minorHAnsi" w:hAnsiTheme="minorHAnsi" w:cstheme="minorBidi"/>
          <w:b/>
          <w:sz w:val="22"/>
          <w:szCs w:val="22"/>
          <w:lang w:val="es-ES" w:eastAsia="en-US"/>
        </w:rPr>
      </w:pPr>
      <w:r w:rsidRPr="00F6000F">
        <w:rPr>
          <w:rFonts w:asciiTheme="minorHAnsi" w:eastAsiaTheme="minorHAnsi" w:hAnsiTheme="minorHAnsi" w:cstheme="minorBidi"/>
          <w:b/>
          <w:sz w:val="22"/>
          <w:szCs w:val="22"/>
          <w:lang w:val="es-ES" w:eastAsia="en-US"/>
        </w:rPr>
        <w:t>Son correcto</w:t>
      </w:r>
      <w:r>
        <w:rPr>
          <w:rFonts w:asciiTheme="minorHAnsi" w:eastAsiaTheme="minorHAnsi" w:hAnsiTheme="minorHAnsi" w:cstheme="minorBidi"/>
          <w:b/>
          <w:sz w:val="22"/>
          <w:szCs w:val="22"/>
          <w:lang w:val="es-ES" w:eastAsia="en-US"/>
        </w:rPr>
        <w:t>s</w:t>
      </w:r>
      <w:r w:rsidRPr="00F6000F">
        <w:rPr>
          <w:rFonts w:asciiTheme="minorHAnsi" w:eastAsiaTheme="minorHAnsi" w:hAnsiTheme="minorHAnsi" w:cstheme="minorBidi"/>
          <w:b/>
          <w:sz w:val="22"/>
          <w:szCs w:val="22"/>
          <w:lang w:val="es-ES" w:eastAsia="en-US"/>
        </w:rPr>
        <w:t xml:space="preserve"> los pizarrones de los planos entregados.</w:t>
      </w:r>
    </w:p>
    <w:p w14:paraId="2C959D70" w14:textId="77777777" w:rsidR="00337ED6" w:rsidRDefault="00337ED6" w:rsidP="00F6000F">
      <w:pPr>
        <w:pStyle w:val="NormalWeb"/>
        <w:spacing w:before="0" w:beforeAutospacing="0" w:after="0" w:afterAutospacing="0"/>
        <w:rPr>
          <w:rFonts w:asciiTheme="minorHAnsi" w:eastAsiaTheme="minorHAnsi" w:hAnsiTheme="minorHAnsi" w:cstheme="minorBidi"/>
          <w:b/>
          <w:sz w:val="22"/>
          <w:szCs w:val="22"/>
          <w:lang w:val="es-ES" w:eastAsia="en-US"/>
        </w:rPr>
      </w:pPr>
    </w:p>
    <w:p w14:paraId="65FDD23F" w14:textId="58C399AB" w:rsidR="00337ED6" w:rsidRDefault="00FC633C" w:rsidP="00337ED6">
      <w:pPr>
        <w:spacing w:after="0" w:line="240" w:lineRule="auto"/>
        <w:jc w:val="both"/>
        <w:rPr>
          <w:b/>
          <w:caps/>
          <w:sz w:val="28"/>
          <w:szCs w:val="28"/>
          <w:u w:val="single"/>
        </w:rPr>
      </w:pPr>
      <w:r>
        <w:rPr>
          <w:b/>
          <w:caps/>
          <w:sz w:val="28"/>
          <w:szCs w:val="28"/>
          <w:u w:val="single"/>
        </w:rPr>
        <w:t>CONSULTA 54</w:t>
      </w:r>
    </w:p>
    <w:p w14:paraId="0B5C53C1" w14:textId="77777777" w:rsidR="00337ED6" w:rsidRPr="00337ED6" w:rsidRDefault="00337ED6" w:rsidP="00337ED6">
      <w:pPr>
        <w:spacing w:after="0" w:line="240" w:lineRule="auto"/>
        <w:ind w:right="566"/>
        <w:contextualSpacing/>
        <w:jc w:val="both"/>
        <w:rPr>
          <w:rFonts w:ascii="Arial" w:eastAsia="Times New Roman" w:hAnsi="Arial" w:cs="Arial"/>
          <w:lang w:val="es-UY" w:eastAsia="x-none"/>
        </w:rPr>
      </w:pPr>
      <w:r w:rsidRPr="00337ED6">
        <w:rPr>
          <w:rFonts w:ascii="Tahoma" w:eastAsia="Times New Roman" w:hAnsi="Tahoma" w:cs="Tahoma"/>
          <w:b/>
          <w:sz w:val="20"/>
          <w:szCs w:val="20"/>
          <w:lang w:val="es-UY" w:eastAsia="es-UY"/>
        </w:rPr>
        <w:t>Acondicionamiento Térmico</w:t>
      </w:r>
      <w:r w:rsidRPr="00337ED6">
        <w:rPr>
          <w:rFonts w:ascii="Tahoma" w:eastAsia="Times New Roman" w:hAnsi="Tahoma" w:cs="Tahoma"/>
          <w:sz w:val="20"/>
          <w:szCs w:val="20"/>
          <w:lang w:val="es-UY" w:eastAsia="es-UY"/>
        </w:rPr>
        <w:t>: En los edificios de 7 aulas el pliego especifica que la ventilación artificial  del “Laboratorio de biología-química / Aula Tecnológica Galileo” será mediante un extractor. En el “Laboratorio de Física / Laboratorio de ciencias” y en “Ayudante preparador” se especifica que no habrá ventilación artificial. Es esto</w:t>
      </w:r>
      <w:r w:rsidRPr="00337ED6">
        <w:rPr>
          <w:rFonts w:ascii="Arial" w:eastAsia="Times New Roman" w:hAnsi="Arial" w:cs="Arial"/>
          <w:lang w:val="es-UY" w:eastAsia="x-none"/>
        </w:rPr>
        <w:t xml:space="preserve"> </w:t>
      </w:r>
      <w:r w:rsidRPr="00337ED6">
        <w:rPr>
          <w:rFonts w:ascii="Tahoma" w:eastAsia="Times New Roman" w:hAnsi="Tahoma" w:cs="Tahoma"/>
          <w:sz w:val="20"/>
          <w:szCs w:val="20"/>
          <w:lang w:val="es-UY" w:eastAsia="es-UY"/>
        </w:rPr>
        <w:t>correcto</w:t>
      </w:r>
      <w:proofErr w:type="gramStart"/>
      <w:r w:rsidRPr="00337ED6">
        <w:rPr>
          <w:rFonts w:ascii="Tahoma" w:eastAsia="Times New Roman" w:hAnsi="Tahoma" w:cs="Tahoma"/>
          <w:sz w:val="20"/>
          <w:szCs w:val="20"/>
          <w:lang w:val="es-UY" w:eastAsia="es-UY"/>
        </w:rPr>
        <w:t>?</w:t>
      </w:r>
      <w:proofErr w:type="gramEnd"/>
    </w:p>
    <w:p w14:paraId="3B1B9525" w14:textId="77777777" w:rsidR="00337ED6" w:rsidRDefault="00337ED6" w:rsidP="00337ED6">
      <w:pPr>
        <w:spacing w:after="0" w:line="240" w:lineRule="auto"/>
        <w:jc w:val="both"/>
        <w:rPr>
          <w:b/>
          <w:caps/>
          <w:sz w:val="24"/>
          <w:szCs w:val="24"/>
          <w:u w:val="single"/>
        </w:rPr>
      </w:pPr>
      <w:r w:rsidRPr="003C3A9F">
        <w:rPr>
          <w:b/>
          <w:caps/>
          <w:sz w:val="24"/>
          <w:szCs w:val="24"/>
          <w:u w:val="single"/>
        </w:rPr>
        <w:t>RESPUESTa</w:t>
      </w:r>
    </w:p>
    <w:p w14:paraId="7005D86B" w14:textId="4DA7546B" w:rsidR="00337ED6" w:rsidRDefault="00337ED6" w:rsidP="00337ED6">
      <w:pPr>
        <w:pStyle w:val="NormalWeb"/>
        <w:spacing w:before="0" w:beforeAutospacing="0" w:after="0" w:afterAutospacing="0"/>
        <w:rPr>
          <w:rFonts w:asciiTheme="minorHAnsi" w:eastAsiaTheme="minorHAnsi" w:hAnsiTheme="minorHAnsi" w:cstheme="minorBidi"/>
          <w:b/>
          <w:sz w:val="22"/>
          <w:szCs w:val="22"/>
          <w:lang w:val="es-ES" w:eastAsia="en-US"/>
        </w:rPr>
      </w:pPr>
      <w:r w:rsidRPr="00337ED6">
        <w:rPr>
          <w:rFonts w:asciiTheme="minorHAnsi" w:eastAsiaTheme="minorHAnsi" w:hAnsiTheme="minorHAnsi" w:cstheme="minorBidi"/>
          <w:b/>
          <w:sz w:val="22"/>
          <w:szCs w:val="22"/>
          <w:lang w:val="es-ES" w:eastAsia="en-US"/>
        </w:rPr>
        <w:t>Ver cuadro A Comunicado 8</w:t>
      </w:r>
      <w:r>
        <w:rPr>
          <w:rFonts w:asciiTheme="minorHAnsi" w:eastAsiaTheme="minorHAnsi" w:hAnsiTheme="minorHAnsi" w:cstheme="minorBidi"/>
          <w:b/>
          <w:sz w:val="22"/>
          <w:szCs w:val="22"/>
          <w:lang w:val="es-ES" w:eastAsia="en-US"/>
        </w:rPr>
        <w:t>.</w:t>
      </w:r>
    </w:p>
    <w:p w14:paraId="29F309E0" w14:textId="77777777" w:rsidR="00337ED6" w:rsidRDefault="00337ED6" w:rsidP="00337ED6">
      <w:pPr>
        <w:spacing w:after="0" w:line="240" w:lineRule="auto"/>
        <w:jc w:val="both"/>
        <w:rPr>
          <w:b/>
          <w:caps/>
          <w:sz w:val="28"/>
          <w:szCs w:val="28"/>
          <w:u w:val="single"/>
        </w:rPr>
      </w:pPr>
    </w:p>
    <w:p w14:paraId="1CA4AA8A" w14:textId="566DB91F" w:rsidR="00337ED6" w:rsidRDefault="00FC633C" w:rsidP="00337ED6">
      <w:pPr>
        <w:spacing w:after="0" w:line="240" w:lineRule="auto"/>
        <w:jc w:val="both"/>
        <w:rPr>
          <w:b/>
          <w:caps/>
          <w:sz w:val="28"/>
          <w:szCs w:val="28"/>
          <w:u w:val="single"/>
        </w:rPr>
      </w:pPr>
      <w:r>
        <w:rPr>
          <w:b/>
          <w:caps/>
          <w:sz w:val="28"/>
          <w:szCs w:val="28"/>
          <w:u w:val="single"/>
        </w:rPr>
        <w:t>CONSULTA 55</w:t>
      </w:r>
    </w:p>
    <w:p w14:paraId="6E943781" w14:textId="77777777" w:rsidR="007E4F05" w:rsidRPr="007E4F05" w:rsidRDefault="007E4F05" w:rsidP="007E4F05">
      <w:pPr>
        <w:spacing w:after="0" w:line="240" w:lineRule="auto"/>
        <w:ind w:right="566"/>
        <w:contextualSpacing/>
        <w:jc w:val="both"/>
        <w:rPr>
          <w:rFonts w:ascii="Tahoma" w:eastAsia="Times New Roman" w:hAnsi="Tahoma" w:cs="Tahoma"/>
          <w:sz w:val="20"/>
          <w:szCs w:val="20"/>
          <w:lang w:val="es-UY" w:eastAsia="es-UY"/>
        </w:rPr>
      </w:pPr>
      <w:r w:rsidRPr="007E4F05">
        <w:rPr>
          <w:rFonts w:ascii="Tahoma" w:eastAsia="Times New Roman" w:hAnsi="Tahoma" w:cs="Tahoma"/>
          <w:b/>
          <w:sz w:val="20"/>
          <w:szCs w:val="20"/>
          <w:lang w:val="es-UY" w:eastAsia="es-UY"/>
        </w:rPr>
        <w:t>Acondicionamiento Térmico</w:t>
      </w:r>
      <w:r w:rsidRPr="007E4F05">
        <w:rPr>
          <w:rFonts w:ascii="Tahoma" w:eastAsia="Times New Roman" w:hAnsi="Tahoma" w:cs="Tahoma"/>
          <w:sz w:val="20"/>
          <w:szCs w:val="20"/>
          <w:lang w:val="es-UY" w:eastAsia="es-UY"/>
        </w:rPr>
        <w:t>: En los edificios de 12 aulas el pliego especifica que la ventilación artificial  del “Laboratorio de biología-química / Laboratorio de Ciencias” será mediante un extractor. En el “Laboratorio de Física / Aula tecnológica Galileo” y en “Ayudante preparador” se especifica que no habrá ventilación artificial. Es esto correcto</w:t>
      </w:r>
      <w:proofErr w:type="gramStart"/>
      <w:r w:rsidRPr="007E4F05">
        <w:rPr>
          <w:rFonts w:ascii="Tahoma" w:eastAsia="Times New Roman" w:hAnsi="Tahoma" w:cs="Tahoma"/>
          <w:sz w:val="20"/>
          <w:szCs w:val="20"/>
          <w:lang w:val="es-UY" w:eastAsia="es-UY"/>
        </w:rPr>
        <w:t>?</w:t>
      </w:r>
      <w:proofErr w:type="gramEnd"/>
    </w:p>
    <w:p w14:paraId="2789014C" w14:textId="77777777" w:rsidR="007E4F05" w:rsidRDefault="007E4F05" w:rsidP="007E4F05">
      <w:pPr>
        <w:spacing w:after="0" w:line="240" w:lineRule="auto"/>
        <w:jc w:val="both"/>
        <w:rPr>
          <w:b/>
          <w:caps/>
          <w:sz w:val="24"/>
          <w:szCs w:val="24"/>
          <w:u w:val="single"/>
        </w:rPr>
      </w:pPr>
      <w:r w:rsidRPr="003C3A9F">
        <w:rPr>
          <w:b/>
          <w:caps/>
          <w:sz w:val="24"/>
          <w:szCs w:val="24"/>
          <w:u w:val="single"/>
        </w:rPr>
        <w:t>RESPUESTa</w:t>
      </w:r>
    </w:p>
    <w:p w14:paraId="7A4C0AD4" w14:textId="77777777" w:rsidR="007E4F05" w:rsidRDefault="007E4F05" w:rsidP="007E4F05">
      <w:pPr>
        <w:pStyle w:val="NormalWeb"/>
        <w:spacing w:before="0" w:beforeAutospacing="0" w:after="0" w:afterAutospacing="0"/>
        <w:rPr>
          <w:rFonts w:asciiTheme="minorHAnsi" w:eastAsiaTheme="minorHAnsi" w:hAnsiTheme="minorHAnsi" w:cstheme="minorBidi"/>
          <w:b/>
          <w:sz w:val="22"/>
          <w:szCs w:val="22"/>
          <w:lang w:val="es-ES" w:eastAsia="en-US"/>
        </w:rPr>
      </w:pPr>
      <w:r w:rsidRPr="00337ED6">
        <w:rPr>
          <w:rFonts w:asciiTheme="minorHAnsi" w:eastAsiaTheme="minorHAnsi" w:hAnsiTheme="minorHAnsi" w:cstheme="minorBidi"/>
          <w:b/>
          <w:sz w:val="22"/>
          <w:szCs w:val="22"/>
          <w:lang w:val="es-ES" w:eastAsia="en-US"/>
        </w:rPr>
        <w:t>Ver cuadro A Comunicado 8</w:t>
      </w:r>
      <w:r>
        <w:rPr>
          <w:rFonts w:asciiTheme="minorHAnsi" w:eastAsiaTheme="minorHAnsi" w:hAnsiTheme="minorHAnsi" w:cstheme="minorBidi"/>
          <w:b/>
          <w:sz w:val="22"/>
          <w:szCs w:val="22"/>
          <w:lang w:val="es-ES" w:eastAsia="en-US"/>
        </w:rPr>
        <w:t>.</w:t>
      </w:r>
    </w:p>
    <w:p w14:paraId="524851CA" w14:textId="77777777" w:rsidR="007E4F05" w:rsidRDefault="007E4F05" w:rsidP="007E4F05">
      <w:pPr>
        <w:pStyle w:val="NormalWeb"/>
        <w:spacing w:before="0" w:beforeAutospacing="0" w:after="0" w:afterAutospacing="0"/>
        <w:rPr>
          <w:rFonts w:asciiTheme="minorHAnsi" w:eastAsiaTheme="minorHAnsi" w:hAnsiTheme="minorHAnsi" w:cstheme="minorBidi"/>
          <w:b/>
          <w:sz w:val="22"/>
          <w:szCs w:val="22"/>
          <w:lang w:val="es-ES" w:eastAsia="en-US"/>
        </w:rPr>
      </w:pPr>
    </w:p>
    <w:p w14:paraId="3AA2BBFA" w14:textId="7E92B798" w:rsidR="007E4F05" w:rsidRDefault="00FC633C" w:rsidP="007E4F05">
      <w:pPr>
        <w:spacing w:after="0" w:line="240" w:lineRule="auto"/>
        <w:jc w:val="both"/>
        <w:rPr>
          <w:b/>
          <w:caps/>
          <w:sz w:val="28"/>
          <w:szCs w:val="28"/>
          <w:u w:val="single"/>
        </w:rPr>
      </w:pPr>
      <w:r>
        <w:rPr>
          <w:b/>
          <w:caps/>
          <w:sz w:val="28"/>
          <w:szCs w:val="28"/>
          <w:u w:val="single"/>
        </w:rPr>
        <w:t>CONSULTA 56</w:t>
      </w:r>
    </w:p>
    <w:p w14:paraId="7C0D63A2" w14:textId="77777777" w:rsidR="009F4E7E" w:rsidRPr="009F4E7E" w:rsidRDefault="009F4E7E" w:rsidP="009F4E7E">
      <w:pPr>
        <w:spacing w:after="0" w:line="240" w:lineRule="auto"/>
        <w:ind w:right="566"/>
        <w:contextualSpacing/>
        <w:jc w:val="both"/>
        <w:rPr>
          <w:rFonts w:ascii="Tahoma" w:eastAsia="Times New Roman" w:hAnsi="Tahoma" w:cs="Tahoma"/>
          <w:sz w:val="20"/>
          <w:szCs w:val="20"/>
          <w:lang w:val="es-UY" w:eastAsia="es-UY"/>
        </w:rPr>
      </w:pPr>
      <w:r w:rsidRPr="009F4E7E">
        <w:rPr>
          <w:rFonts w:ascii="Tahoma" w:eastAsia="Times New Roman" w:hAnsi="Tahoma" w:cs="Tahoma"/>
          <w:b/>
          <w:sz w:val="20"/>
          <w:szCs w:val="20"/>
          <w:lang w:val="es-UY" w:eastAsia="es-UY"/>
        </w:rPr>
        <w:t>Tratamiento Acústico</w:t>
      </w:r>
      <w:r w:rsidRPr="009F4E7E">
        <w:rPr>
          <w:rFonts w:ascii="Tahoma" w:eastAsia="Times New Roman" w:hAnsi="Tahoma" w:cs="Tahoma"/>
          <w:sz w:val="20"/>
          <w:szCs w:val="20"/>
          <w:lang w:val="es-UY" w:eastAsia="es-UY"/>
        </w:rPr>
        <w:t>: En el CUADRO A REQUERIMIENTOS DE DESEMPEÑO  se especifica dentro de la columna TRATAMIENTO ACUSTICO/AISLACIÓN 40dB para algunos locales.</w:t>
      </w:r>
    </w:p>
    <w:p w14:paraId="28B43956" w14:textId="0C04EEF2" w:rsidR="009F4E7E" w:rsidRPr="009F4E7E" w:rsidRDefault="009F4E7E" w:rsidP="009F4E7E">
      <w:pPr>
        <w:spacing w:after="0" w:line="240" w:lineRule="auto"/>
        <w:ind w:right="566"/>
        <w:contextualSpacing/>
        <w:jc w:val="both"/>
        <w:rPr>
          <w:rFonts w:ascii="Tahoma" w:eastAsia="Times New Roman" w:hAnsi="Tahoma" w:cs="Tahoma"/>
          <w:sz w:val="20"/>
          <w:szCs w:val="20"/>
          <w:lang w:val="es-UY" w:eastAsia="es-UY"/>
        </w:rPr>
      </w:pPr>
      <w:r w:rsidRPr="009F4E7E">
        <w:rPr>
          <w:rFonts w:ascii="Tahoma" w:eastAsia="Times New Roman" w:hAnsi="Tahoma" w:cs="Tahoma"/>
          <w:sz w:val="20"/>
          <w:szCs w:val="20"/>
          <w:lang w:val="es-UY" w:eastAsia="es-UY"/>
        </w:rPr>
        <w:t>A - Queremos confirmar que la especificación técnica de 40dB está considerada para cerramientos opacos, no para los espesores de cristales DVH propuestos, por lo que el mejor desempeño acústico entre  cerramientos (opaco y transparente) será la combinación de ambos. Favor confirmar.</w:t>
      </w:r>
    </w:p>
    <w:p w14:paraId="250858E8" w14:textId="344F6F0A" w:rsidR="009F4E7E" w:rsidRPr="009F4E7E" w:rsidRDefault="009F4E7E" w:rsidP="009F4E7E">
      <w:pPr>
        <w:spacing w:after="0" w:line="240" w:lineRule="auto"/>
        <w:ind w:right="566"/>
        <w:contextualSpacing/>
        <w:jc w:val="both"/>
        <w:rPr>
          <w:rFonts w:ascii="Tahoma" w:eastAsia="Times New Roman" w:hAnsi="Tahoma" w:cs="Tahoma"/>
          <w:sz w:val="20"/>
          <w:szCs w:val="20"/>
          <w:lang w:val="es-UY" w:eastAsia="es-UY"/>
        </w:rPr>
      </w:pPr>
      <w:r w:rsidRPr="009F4E7E">
        <w:rPr>
          <w:rFonts w:ascii="Tahoma" w:eastAsia="Times New Roman" w:hAnsi="Tahoma" w:cs="Tahoma"/>
          <w:sz w:val="20"/>
          <w:szCs w:val="20"/>
          <w:lang w:val="es-UY" w:eastAsia="es-UY"/>
        </w:rPr>
        <w:t>B - Para el caso de la biblioteca la misma se encuentra integrada al espacio del hall por lo que entendemos que no es válido este requerimiento así como tampoco el que refiere a los tiempos de reverberación. Favor confirmar.</w:t>
      </w:r>
    </w:p>
    <w:p w14:paraId="4C478CC1" w14:textId="6663A427" w:rsidR="009F4E7E" w:rsidRPr="009F4E7E" w:rsidRDefault="009F4E7E" w:rsidP="009F4E7E">
      <w:pPr>
        <w:spacing w:after="0" w:line="240" w:lineRule="auto"/>
        <w:ind w:right="566"/>
        <w:contextualSpacing/>
        <w:jc w:val="both"/>
        <w:rPr>
          <w:rFonts w:ascii="Tahoma" w:eastAsia="Times New Roman" w:hAnsi="Tahoma" w:cs="Tahoma"/>
          <w:sz w:val="20"/>
          <w:szCs w:val="20"/>
          <w:lang w:val="es-UY" w:eastAsia="es-UY"/>
        </w:rPr>
      </w:pPr>
      <w:r w:rsidRPr="009F4E7E">
        <w:rPr>
          <w:rFonts w:ascii="Tahoma" w:eastAsia="Times New Roman" w:hAnsi="Tahoma" w:cs="Tahoma"/>
          <w:sz w:val="20"/>
          <w:szCs w:val="20"/>
          <w:lang w:val="es-UY" w:eastAsia="es-UY"/>
        </w:rPr>
        <w:t>C – Entendemos que para el local 18 “Ayudante preparador/ depósito” este requerimiento (así como el de reverberación) no tendría justificación técnica. Favor confirmar.</w:t>
      </w:r>
    </w:p>
    <w:p w14:paraId="3B768614" w14:textId="3FF3EE2C" w:rsidR="007E4F05" w:rsidRDefault="009F4E7E" w:rsidP="009F4E7E">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Cambria" w:eastAsia="Cambria" w:hAnsi="Cambria"/>
          <w:noProof/>
        </w:rPr>
        <w:lastRenderedPageBreak/>
        <w:drawing>
          <wp:inline distT="0" distB="0" distL="0" distR="0" wp14:anchorId="7C442BB9" wp14:editId="40D4D4C9">
            <wp:extent cx="2083435" cy="13042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435" cy="1304290"/>
                    </a:xfrm>
                    <a:prstGeom prst="rect">
                      <a:avLst/>
                    </a:prstGeom>
                    <a:noFill/>
                    <a:ln>
                      <a:noFill/>
                    </a:ln>
                  </pic:spPr>
                </pic:pic>
              </a:graphicData>
            </a:graphic>
          </wp:inline>
        </w:drawing>
      </w:r>
      <w:r>
        <w:rPr>
          <w:rFonts w:ascii="Cambria" w:eastAsia="Cambria" w:hAnsi="Cambria"/>
          <w:noProof/>
        </w:rPr>
        <w:drawing>
          <wp:inline distT="0" distB="0" distL="0" distR="0" wp14:anchorId="5E4E472D" wp14:editId="1C040867">
            <wp:extent cx="2488565" cy="2997835"/>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2997835"/>
                    </a:xfrm>
                    <a:prstGeom prst="rect">
                      <a:avLst/>
                    </a:prstGeom>
                    <a:noFill/>
                    <a:ln>
                      <a:noFill/>
                    </a:ln>
                  </pic:spPr>
                </pic:pic>
              </a:graphicData>
            </a:graphic>
          </wp:inline>
        </w:drawing>
      </w:r>
    </w:p>
    <w:p w14:paraId="69327A68" w14:textId="77777777" w:rsidR="009F4E7E" w:rsidRDefault="009F4E7E" w:rsidP="009F4E7E">
      <w:pPr>
        <w:spacing w:after="0" w:line="240" w:lineRule="auto"/>
        <w:jc w:val="both"/>
        <w:rPr>
          <w:b/>
          <w:caps/>
          <w:sz w:val="24"/>
          <w:szCs w:val="24"/>
          <w:u w:val="single"/>
        </w:rPr>
      </w:pPr>
      <w:r w:rsidRPr="003C3A9F">
        <w:rPr>
          <w:b/>
          <w:caps/>
          <w:sz w:val="24"/>
          <w:szCs w:val="24"/>
          <w:u w:val="single"/>
        </w:rPr>
        <w:t>RESPUESTa</w:t>
      </w:r>
    </w:p>
    <w:p w14:paraId="2D917628" w14:textId="50DB5E87" w:rsidR="007E4F05" w:rsidRDefault="009F4E7E" w:rsidP="009F4E7E">
      <w:pPr>
        <w:pStyle w:val="NormalWeb"/>
        <w:numPr>
          <w:ilvl w:val="0"/>
          <w:numId w:val="39"/>
        </w:numPr>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 xml:space="preserve">Sí, es correcta la interpretación. </w:t>
      </w:r>
    </w:p>
    <w:p w14:paraId="1251DD9C" w14:textId="0A0AD028" w:rsidR="009F4E7E" w:rsidRDefault="009F4E7E" w:rsidP="009F4E7E">
      <w:pPr>
        <w:pStyle w:val="NormalWeb"/>
        <w:numPr>
          <w:ilvl w:val="0"/>
          <w:numId w:val="39"/>
        </w:numPr>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Ver cuadro A, Comunicado 8.</w:t>
      </w:r>
    </w:p>
    <w:p w14:paraId="027A79B0" w14:textId="77777777" w:rsidR="009F4E7E" w:rsidRDefault="009F4E7E" w:rsidP="009F4E7E">
      <w:pPr>
        <w:pStyle w:val="NormalWeb"/>
        <w:numPr>
          <w:ilvl w:val="0"/>
          <w:numId w:val="39"/>
        </w:numPr>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Ver cuadro A, Comunicado 8.</w:t>
      </w:r>
    </w:p>
    <w:p w14:paraId="69AF6D8E" w14:textId="77777777" w:rsidR="009F4E7E" w:rsidRPr="009F4E7E" w:rsidRDefault="009F4E7E" w:rsidP="009F4E7E">
      <w:pPr>
        <w:pStyle w:val="NormalWeb"/>
        <w:spacing w:before="0" w:beforeAutospacing="0" w:after="0" w:afterAutospacing="0"/>
        <w:ind w:left="720"/>
        <w:rPr>
          <w:rFonts w:asciiTheme="minorHAnsi" w:eastAsiaTheme="minorHAnsi" w:hAnsiTheme="minorHAnsi" w:cstheme="minorBidi"/>
          <w:b/>
          <w:sz w:val="22"/>
          <w:szCs w:val="22"/>
          <w:lang w:val="es-ES" w:eastAsia="en-US"/>
        </w:rPr>
      </w:pPr>
    </w:p>
    <w:p w14:paraId="4F185CFD" w14:textId="678635F2" w:rsidR="009F4E7E" w:rsidRDefault="00FC633C" w:rsidP="009F4E7E">
      <w:pPr>
        <w:spacing w:after="0" w:line="240" w:lineRule="auto"/>
        <w:jc w:val="both"/>
        <w:rPr>
          <w:b/>
          <w:caps/>
          <w:sz w:val="28"/>
          <w:szCs w:val="28"/>
          <w:u w:val="single"/>
        </w:rPr>
      </w:pPr>
      <w:r>
        <w:rPr>
          <w:b/>
          <w:caps/>
          <w:sz w:val="28"/>
          <w:szCs w:val="28"/>
          <w:u w:val="single"/>
        </w:rPr>
        <w:t>CONSULTA 57</w:t>
      </w:r>
    </w:p>
    <w:p w14:paraId="05335E24" w14:textId="77777777" w:rsidR="009F4E7E" w:rsidRPr="009F4E7E" w:rsidRDefault="009F4E7E" w:rsidP="009F4E7E">
      <w:pPr>
        <w:spacing w:after="0" w:line="240" w:lineRule="auto"/>
        <w:ind w:right="566"/>
        <w:contextualSpacing/>
        <w:rPr>
          <w:rFonts w:ascii="Tahoma" w:eastAsia="Times New Roman" w:hAnsi="Tahoma" w:cs="Tahoma"/>
          <w:sz w:val="20"/>
          <w:szCs w:val="20"/>
          <w:lang w:val="es-UY" w:eastAsia="es-UY"/>
        </w:rPr>
      </w:pPr>
      <w:r w:rsidRPr="009F4E7E">
        <w:rPr>
          <w:rFonts w:ascii="Tahoma" w:eastAsia="Times New Roman" w:hAnsi="Tahoma" w:cs="Tahoma"/>
          <w:b/>
          <w:sz w:val="20"/>
          <w:szCs w:val="20"/>
          <w:lang w:val="es-UY" w:eastAsia="es-UY"/>
        </w:rPr>
        <w:t>Equipamiento:</w:t>
      </w:r>
      <w:r w:rsidRPr="009F4E7E">
        <w:rPr>
          <w:rFonts w:ascii="Tahoma" w:eastAsia="Times New Roman" w:hAnsi="Tahoma" w:cs="Tahoma"/>
          <w:sz w:val="20"/>
          <w:szCs w:val="20"/>
          <w:lang w:val="es-UY" w:eastAsia="es-UY"/>
        </w:rPr>
        <w:t xml:space="preserve"> Hay que suministrar heladera, microondas, lavavajilla?</w:t>
      </w:r>
    </w:p>
    <w:p w14:paraId="1EAF4FCA" w14:textId="77777777" w:rsidR="009F4E7E" w:rsidRPr="009F4E7E" w:rsidRDefault="009F4E7E" w:rsidP="009F4E7E">
      <w:pPr>
        <w:spacing w:after="0" w:line="240" w:lineRule="auto"/>
        <w:ind w:right="566"/>
        <w:contextualSpacing/>
        <w:rPr>
          <w:rFonts w:ascii="Tahoma" w:eastAsia="Times New Roman" w:hAnsi="Tahoma" w:cs="Tahoma"/>
          <w:sz w:val="20"/>
          <w:szCs w:val="20"/>
          <w:lang w:val="es-UY" w:eastAsia="es-UY"/>
        </w:rPr>
      </w:pPr>
      <w:r w:rsidRPr="009F4E7E">
        <w:rPr>
          <w:rFonts w:ascii="Tahoma" w:eastAsia="Times New Roman" w:hAnsi="Tahoma" w:cs="Tahoma"/>
          <w:sz w:val="20"/>
          <w:szCs w:val="20"/>
          <w:lang w:val="es-UY" w:eastAsia="es-UY"/>
        </w:rPr>
        <w:t>Hay que realizar mantenimiento a estos electrodomésticos</w:t>
      </w:r>
      <w:proofErr w:type="gramStart"/>
      <w:r w:rsidRPr="009F4E7E">
        <w:rPr>
          <w:rFonts w:ascii="Tahoma" w:eastAsia="Times New Roman" w:hAnsi="Tahoma" w:cs="Tahoma"/>
          <w:sz w:val="20"/>
          <w:szCs w:val="20"/>
          <w:lang w:val="es-UY" w:eastAsia="es-UY"/>
        </w:rPr>
        <w:t>?</w:t>
      </w:r>
      <w:proofErr w:type="gramEnd"/>
    </w:p>
    <w:p w14:paraId="53D0A338" w14:textId="77777777" w:rsidR="009F4E7E" w:rsidRDefault="009F4E7E" w:rsidP="009F4E7E">
      <w:pPr>
        <w:spacing w:after="0" w:line="240" w:lineRule="auto"/>
        <w:jc w:val="both"/>
        <w:rPr>
          <w:b/>
          <w:caps/>
          <w:sz w:val="24"/>
          <w:szCs w:val="24"/>
          <w:u w:val="single"/>
        </w:rPr>
      </w:pPr>
      <w:r w:rsidRPr="003C3A9F">
        <w:rPr>
          <w:b/>
          <w:caps/>
          <w:sz w:val="24"/>
          <w:szCs w:val="24"/>
          <w:u w:val="single"/>
        </w:rPr>
        <w:t>RESPUESTa</w:t>
      </w:r>
    </w:p>
    <w:p w14:paraId="15ED42F3" w14:textId="21D686AC" w:rsidR="009F4E7E" w:rsidRDefault="009F4E7E" w:rsidP="009F4E7E">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No hay que suministrar, ni realizar mantenimiento a heladera, microondas, ni lavavajilla.</w:t>
      </w:r>
    </w:p>
    <w:p w14:paraId="3DF930F4" w14:textId="77777777" w:rsidR="009F4E7E" w:rsidRDefault="009F4E7E" w:rsidP="009F4E7E">
      <w:pPr>
        <w:pStyle w:val="NormalWeb"/>
        <w:spacing w:before="0" w:beforeAutospacing="0" w:after="0" w:afterAutospacing="0"/>
        <w:rPr>
          <w:rFonts w:asciiTheme="minorHAnsi" w:eastAsiaTheme="minorHAnsi" w:hAnsiTheme="minorHAnsi" w:cstheme="minorBidi"/>
          <w:b/>
          <w:sz w:val="22"/>
          <w:szCs w:val="22"/>
          <w:lang w:val="es-ES" w:eastAsia="en-US"/>
        </w:rPr>
      </w:pPr>
    </w:p>
    <w:p w14:paraId="4581F885" w14:textId="30A452B7" w:rsidR="009F4E7E" w:rsidRDefault="00FC633C" w:rsidP="009F4E7E">
      <w:pPr>
        <w:spacing w:after="0" w:line="240" w:lineRule="auto"/>
        <w:jc w:val="both"/>
        <w:rPr>
          <w:b/>
          <w:caps/>
          <w:sz w:val="28"/>
          <w:szCs w:val="28"/>
          <w:u w:val="single"/>
        </w:rPr>
      </w:pPr>
      <w:r>
        <w:rPr>
          <w:b/>
          <w:caps/>
          <w:sz w:val="28"/>
          <w:szCs w:val="28"/>
          <w:u w:val="single"/>
        </w:rPr>
        <w:t>CONSULTA 58</w:t>
      </w:r>
    </w:p>
    <w:p w14:paraId="0AF55A69" w14:textId="77777777" w:rsidR="0012101A" w:rsidRPr="0012101A" w:rsidRDefault="0012101A" w:rsidP="0012101A">
      <w:pPr>
        <w:spacing w:after="0" w:line="240" w:lineRule="auto"/>
        <w:ind w:right="566"/>
        <w:contextualSpacing/>
        <w:rPr>
          <w:rFonts w:ascii="Tahoma" w:eastAsia="Times New Roman" w:hAnsi="Tahoma" w:cs="Tahoma"/>
          <w:sz w:val="20"/>
          <w:szCs w:val="20"/>
          <w:lang w:val="es-UY" w:eastAsia="es-UY"/>
        </w:rPr>
      </w:pPr>
      <w:r w:rsidRPr="0012101A">
        <w:rPr>
          <w:rFonts w:ascii="Tahoma" w:eastAsia="Times New Roman" w:hAnsi="Tahoma" w:cs="Tahoma"/>
          <w:b/>
          <w:sz w:val="20"/>
          <w:szCs w:val="20"/>
          <w:lang w:val="es-UY" w:eastAsia="es-UY"/>
        </w:rPr>
        <w:t>Cristales:</w:t>
      </w:r>
      <w:r w:rsidRPr="0012101A">
        <w:rPr>
          <w:rFonts w:ascii="Tahoma" w:eastAsia="Times New Roman" w:hAnsi="Tahoma" w:cs="Tahoma"/>
          <w:sz w:val="20"/>
          <w:szCs w:val="20"/>
          <w:lang w:val="es-UY" w:eastAsia="es-UY"/>
        </w:rPr>
        <w:t xml:space="preserve"> Entendemos que la composición de los cristales DVH para las aberturas interior - exterior es la siguiente:</w:t>
      </w:r>
    </w:p>
    <w:p w14:paraId="019A1530" w14:textId="77777777" w:rsidR="0012101A" w:rsidRPr="0012101A" w:rsidRDefault="0012101A" w:rsidP="0012101A">
      <w:pPr>
        <w:spacing w:after="0" w:line="240" w:lineRule="auto"/>
        <w:ind w:right="566"/>
        <w:contextualSpacing/>
        <w:rPr>
          <w:rFonts w:ascii="Tahoma" w:eastAsia="Times New Roman" w:hAnsi="Tahoma" w:cs="Tahoma"/>
          <w:sz w:val="20"/>
          <w:szCs w:val="20"/>
          <w:lang w:val="es-UY" w:eastAsia="es-UY"/>
        </w:rPr>
      </w:pPr>
      <w:r w:rsidRPr="0012101A">
        <w:rPr>
          <w:rFonts w:ascii="Tahoma" w:eastAsia="Times New Roman" w:hAnsi="Tahoma" w:cs="Tahoma"/>
          <w:sz w:val="20"/>
          <w:szCs w:val="20"/>
          <w:lang w:val="es-UY" w:eastAsia="es-UY"/>
        </w:rPr>
        <w:t>Por debajo de +1.40m (NPT interior): cristal laminado 3mm+3mm + cámara de aire de 9mm + cristal templado 4mm o 5mm según dimensión de vano.</w:t>
      </w:r>
    </w:p>
    <w:p w14:paraId="0F2B77E8" w14:textId="77777777" w:rsidR="0012101A" w:rsidRPr="0012101A" w:rsidRDefault="0012101A" w:rsidP="0012101A">
      <w:pPr>
        <w:spacing w:after="0" w:line="240" w:lineRule="auto"/>
        <w:ind w:right="566"/>
        <w:contextualSpacing/>
        <w:rPr>
          <w:rFonts w:ascii="Tahoma" w:eastAsia="Times New Roman" w:hAnsi="Tahoma" w:cs="Tahoma"/>
          <w:sz w:val="20"/>
          <w:szCs w:val="20"/>
          <w:lang w:val="es-UY" w:eastAsia="es-UY"/>
        </w:rPr>
      </w:pPr>
      <w:r w:rsidRPr="0012101A">
        <w:rPr>
          <w:rFonts w:ascii="Tahoma" w:eastAsia="Times New Roman" w:hAnsi="Tahoma" w:cs="Tahoma"/>
          <w:sz w:val="20"/>
          <w:szCs w:val="20"/>
          <w:lang w:val="es-UY" w:eastAsia="es-UY"/>
        </w:rPr>
        <w:t>Por encima de +1.40m (NPT interior): cristal templado 4mm o 5mm según dimensión de vano + cámara de aire de 9mm + cristal templado 4mm o 5mm según dimensión de vano.</w:t>
      </w:r>
    </w:p>
    <w:p w14:paraId="11A3ABDE" w14:textId="77777777" w:rsidR="0012101A" w:rsidRPr="0012101A" w:rsidRDefault="0012101A" w:rsidP="0012101A">
      <w:pPr>
        <w:spacing w:after="0" w:line="240" w:lineRule="auto"/>
        <w:ind w:right="566"/>
        <w:contextualSpacing/>
        <w:rPr>
          <w:rFonts w:ascii="Tahoma" w:eastAsia="Times New Roman" w:hAnsi="Tahoma" w:cs="Tahoma"/>
          <w:sz w:val="20"/>
          <w:szCs w:val="20"/>
          <w:lang w:val="es-UY" w:eastAsia="es-UY"/>
        </w:rPr>
      </w:pPr>
      <w:r w:rsidRPr="0012101A">
        <w:rPr>
          <w:rFonts w:ascii="Tahoma" w:eastAsia="Times New Roman" w:hAnsi="Tahoma" w:cs="Tahoma"/>
          <w:sz w:val="20"/>
          <w:szCs w:val="20"/>
          <w:lang w:val="es-UY" w:eastAsia="es-UY"/>
        </w:rPr>
        <w:t>¿Es correcta nuestra interpretación?</w:t>
      </w:r>
    </w:p>
    <w:p w14:paraId="137E4F68" w14:textId="77777777" w:rsidR="0012101A" w:rsidRDefault="0012101A" w:rsidP="0012101A">
      <w:pPr>
        <w:spacing w:after="0" w:line="240" w:lineRule="auto"/>
        <w:jc w:val="both"/>
        <w:rPr>
          <w:b/>
          <w:caps/>
          <w:sz w:val="24"/>
          <w:szCs w:val="24"/>
          <w:u w:val="single"/>
        </w:rPr>
      </w:pPr>
      <w:r w:rsidRPr="003C3A9F">
        <w:rPr>
          <w:b/>
          <w:caps/>
          <w:sz w:val="24"/>
          <w:szCs w:val="24"/>
          <w:u w:val="single"/>
        </w:rPr>
        <w:t>RESPUESTa</w:t>
      </w:r>
    </w:p>
    <w:p w14:paraId="7E9A928E" w14:textId="4C5C3517" w:rsidR="0012101A" w:rsidRDefault="0012101A" w:rsidP="0012101A">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 xml:space="preserve">Es correcta la interpretación. </w:t>
      </w:r>
    </w:p>
    <w:p w14:paraId="414DE65A" w14:textId="77777777" w:rsidR="00112B77" w:rsidRDefault="00112B77" w:rsidP="0012101A">
      <w:pPr>
        <w:pStyle w:val="NormalWeb"/>
        <w:spacing w:before="0" w:beforeAutospacing="0" w:after="0" w:afterAutospacing="0"/>
        <w:rPr>
          <w:rFonts w:asciiTheme="minorHAnsi" w:eastAsiaTheme="minorHAnsi" w:hAnsiTheme="minorHAnsi" w:cstheme="minorBidi"/>
          <w:b/>
          <w:sz w:val="22"/>
          <w:szCs w:val="22"/>
          <w:lang w:val="es-ES" w:eastAsia="en-US"/>
        </w:rPr>
      </w:pPr>
    </w:p>
    <w:p w14:paraId="6BA81A86" w14:textId="3169A2E5" w:rsidR="00112B77" w:rsidRDefault="00FC633C" w:rsidP="00112B77">
      <w:pPr>
        <w:spacing w:after="0" w:line="240" w:lineRule="auto"/>
        <w:jc w:val="both"/>
        <w:rPr>
          <w:b/>
          <w:caps/>
          <w:sz w:val="28"/>
          <w:szCs w:val="28"/>
          <w:u w:val="single"/>
        </w:rPr>
      </w:pPr>
      <w:r>
        <w:rPr>
          <w:b/>
          <w:caps/>
          <w:sz w:val="28"/>
          <w:szCs w:val="28"/>
          <w:u w:val="single"/>
        </w:rPr>
        <w:t>CONSULTA 59</w:t>
      </w:r>
    </w:p>
    <w:p w14:paraId="66D5DF4A" w14:textId="77777777" w:rsidR="00C5344D" w:rsidRPr="00C5344D" w:rsidRDefault="00C5344D" w:rsidP="00C5344D">
      <w:pPr>
        <w:spacing w:after="0" w:line="240" w:lineRule="auto"/>
        <w:ind w:right="566"/>
        <w:contextualSpacing/>
        <w:rPr>
          <w:rFonts w:ascii="Tahoma" w:eastAsia="Times New Roman" w:hAnsi="Tahoma" w:cs="Tahoma"/>
          <w:sz w:val="20"/>
          <w:szCs w:val="20"/>
          <w:lang w:val="es-UY" w:eastAsia="es-UY"/>
        </w:rPr>
      </w:pPr>
      <w:r w:rsidRPr="00C5344D">
        <w:rPr>
          <w:rFonts w:ascii="Tahoma" w:eastAsia="Times New Roman" w:hAnsi="Tahoma" w:cs="Tahoma"/>
          <w:b/>
          <w:sz w:val="20"/>
          <w:szCs w:val="20"/>
          <w:lang w:val="es-UY" w:eastAsia="es-UY"/>
        </w:rPr>
        <w:t>Cristales</w:t>
      </w:r>
      <w:r w:rsidRPr="00C5344D">
        <w:rPr>
          <w:rFonts w:ascii="Tahoma" w:eastAsia="Times New Roman" w:hAnsi="Tahoma" w:cs="Tahoma"/>
          <w:sz w:val="20"/>
          <w:szCs w:val="20"/>
          <w:lang w:val="es-UY" w:eastAsia="es-UY"/>
        </w:rPr>
        <w:t>: Entendemos que la composición de los cristales DVH para las aberturas interior - exterior es la siguiente:</w:t>
      </w:r>
    </w:p>
    <w:p w14:paraId="35E41717" w14:textId="77777777" w:rsidR="00C5344D" w:rsidRPr="00C5344D" w:rsidRDefault="00C5344D" w:rsidP="00C5344D">
      <w:pPr>
        <w:spacing w:after="0" w:line="240" w:lineRule="auto"/>
        <w:ind w:right="566"/>
        <w:contextualSpacing/>
        <w:rPr>
          <w:rFonts w:ascii="Tahoma" w:eastAsia="Times New Roman" w:hAnsi="Tahoma" w:cs="Tahoma"/>
          <w:sz w:val="20"/>
          <w:szCs w:val="20"/>
          <w:lang w:val="es-UY" w:eastAsia="es-UY"/>
        </w:rPr>
      </w:pPr>
      <w:r w:rsidRPr="00C5344D">
        <w:rPr>
          <w:rFonts w:ascii="Tahoma" w:eastAsia="Times New Roman" w:hAnsi="Tahoma" w:cs="Tahoma"/>
          <w:sz w:val="20"/>
          <w:szCs w:val="20"/>
          <w:lang w:val="es-UY" w:eastAsia="es-UY"/>
        </w:rPr>
        <w:t>Por debajo de +1.40m (NPT interior): cristal laminado 3mm+3mm + cámara de aire de 9mm + cristal templado 4mm o 5mm según dimensión de vano.</w:t>
      </w:r>
    </w:p>
    <w:p w14:paraId="53062807" w14:textId="77777777" w:rsidR="000614A3" w:rsidRDefault="000614A3" w:rsidP="00C5344D">
      <w:pPr>
        <w:spacing w:after="0" w:line="240" w:lineRule="auto"/>
        <w:ind w:right="566"/>
        <w:contextualSpacing/>
        <w:rPr>
          <w:rFonts w:ascii="Tahoma" w:eastAsia="Times New Roman" w:hAnsi="Tahoma" w:cs="Tahoma"/>
          <w:sz w:val="20"/>
          <w:szCs w:val="20"/>
          <w:lang w:val="es-UY" w:eastAsia="es-UY"/>
        </w:rPr>
      </w:pPr>
    </w:p>
    <w:p w14:paraId="2E3A7307" w14:textId="77777777" w:rsidR="000614A3" w:rsidRDefault="000614A3" w:rsidP="00C5344D">
      <w:pPr>
        <w:spacing w:after="0" w:line="240" w:lineRule="auto"/>
        <w:ind w:right="566"/>
        <w:contextualSpacing/>
        <w:rPr>
          <w:rFonts w:ascii="Tahoma" w:eastAsia="Times New Roman" w:hAnsi="Tahoma" w:cs="Tahoma"/>
          <w:sz w:val="20"/>
          <w:szCs w:val="20"/>
          <w:lang w:val="es-UY" w:eastAsia="es-UY"/>
        </w:rPr>
      </w:pPr>
    </w:p>
    <w:p w14:paraId="0A5694D7" w14:textId="77777777" w:rsidR="00C5344D" w:rsidRPr="00C5344D" w:rsidRDefault="00C5344D" w:rsidP="00C5344D">
      <w:pPr>
        <w:spacing w:after="0" w:line="240" w:lineRule="auto"/>
        <w:ind w:right="566"/>
        <w:contextualSpacing/>
        <w:rPr>
          <w:rFonts w:ascii="Tahoma" w:eastAsia="Times New Roman" w:hAnsi="Tahoma" w:cs="Tahoma"/>
          <w:sz w:val="20"/>
          <w:szCs w:val="20"/>
          <w:lang w:val="es-UY" w:eastAsia="es-UY"/>
        </w:rPr>
      </w:pPr>
      <w:r w:rsidRPr="00C5344D">
        <w:rPr>
          <w:rFonts w:ascii="Tahoma" w:eastAsia="Times New Roman" w:hAnsi="Tahoma" w:cs="Tahoma"/>
          <w:sz w:val="20"/>
          <w:szCs w:val="20"/>
          <w:lang w:val="es-UY" w:eastAsia="es-UY"/>
        </w:rPr>
        <w:t>Por encima de +1.40m (NPT interior): cristal templado 4mm o 5mm según dimensión de vano + cámara de aire de 9mm + cristal templado 4mm o 5mm según dimensión de vano.</w:t>
      </w:r>
    </w:p>
    <w:p w14:paraId="3698BA86" w14:textId="77777777" w:rsidR="00C5344D" w:rsidRPr="00C5344D" w:rsidRDefault="00C5344D" w:rsidP="00C5344D">
      <w:pPr>
        <w:spacing w:after="0" w:line="240" w:lineRule="auto"/>
        <w:ind w:right="566"/>
        <w:contextualSpacing/>
        <w:rPr>
          <w:rFonts w:ascii="Tahoma" w:eastAsia="Times New Roman" w:hAnsi="Tahoma" w:cs="Tahoma"/>
          <w:sz w:val="20"/>
          <w:szCs w:val="20"/>
          <w:lang w:val="es-UY" w:eastAsia="es-UY"/>
        </w:rPr>
      </w:pPr>
      <w:r w:rsidRPr="00C5344D">
        <w:rPr>
          <w:rFonts w:ascii="Tahoma" w:eastAsia="Times New Roman" w:hAnsi="Tahoma" w:cs="Tahoma"/>
          <w:sz w:val="20"/>
          <w:szCs w:val="20"/>
          <w:lang w:val="es-UY" w:eastAsia="es-UY"/>
        </w:rPr>
        <w:t>¿Es correcta nuestra interpretación?</w:t>
      </w:r>
    </w:p>
    <w:p w14:paraId="6D1E25D0" w14:textId="77777777" w:rsidR="00A13AA7" w:rsidRDefault="00A13AA7" w:rsidP="00A13AA7">
      <w:pPr>
        <w:spacing w:after="0" w:line="240" w:lineRule="auto"/>
        <w:jc w:val="both"/>
        <w:rPr>
          <w:b/>
          <w:caps/>
          <w:sz w:val="24"/>
          <w:szCs w:val="24"/>
          <w:u w:val="single"/>
        </w:rPr>
      </w:pPr>
      <w:r w:rsidRPr="003C3A9F">
        <w:rPr>
          <w:b/>
          <w:caps/>
          <w:sz w:val="24"/>
          <w:szCs w:val="24"/>
          <w:u w:val="single"/>
        </w:rPr>
        <w:t>RESPUESTa</w:t>
      </w:r>
    </w:p>
    <w:p w14:paraId="389D7F2B" w14:textId="77777777" w:rsidR="00A13AA7" w:rsidRDefault="00A13AA7" w:rsidP="00A13AA7">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 xml:space="preserve">Es correcta la interpretación. </w:t>
      </w:r>
    </w:p>
    <w:p w14:paraId="648AD09A" w14:textId="77777777" w:rsidR="00112B77" w:rsidRPr="0012101A" w:rsidRDefault="00112B77" w:rsidP="0012101A">
      <w:pPr>
        <w:pStyle w:val="NormalWeb"/>
        <w:spacing w:before="0" w:beforeAutospacing="0" w:after="0" w:afterAutospacing="0"/>
        <w:rPr>
          <w:rFonts w:asciiTheme="minorHAnsi" w:eastAsiaTheme="minorHAnsi" w:hAnsiTheme="minorHAnsi" w:cstheme="minorBidi"/>
          <w:b/>
          <w:sz w:val="22"/>
          <w:szCs w:val="22"/>
          <w:lang w:val="es-ES" w:eastAsia="en-US"/>
        </w:rPr>
      </w:pPr>
    </w:p>
    <w:p w14:paraId="3C9AEC61" w14:textId="77777777" w:rsidR="00FC633C" w:rsidRDefault="00FC633C" w:rsidP="00A13AA7">
      <w:pPr>
        <w:spacing w:after="0" w:line="240" w:lineRule="auto"/>
        <w:jc w:val="both"/>
        <w:rPr>
          <w:b/>
          <w:caps/>
          <w:sz w:val="28"/>
          <w:szCs w:val="28"/>
          <w:u w:val="single"/>
        </w:rPr>
      </w:pPr>
    </w:p>
    <w:p w14:paraId="49E7F3F4" w14:textId="69A7820B" w:rsidR="00A13AA7" w:rsidRDefault="00FC633C" w:rsidP="00A13AA7">
      <w:pPr>
        <w:spacing w:after="0" w:line="240" w:lineRule="auto"/>
        <w:jc w:val="both"/>
        <w:rPr>
          <w:b/>
          <w:caps/>
          <w:sz w:val="28"/>
          <w:szCs w:val="28"/>
          <w:u w:val="single"/>
        </w:rPr>
      </w:pPr>
      <w:r>
        <w:rPr>
          <w:b/>
          <w:caps/>
          <w:sz w:val="28"/>
          <w:szCs w:val="28"/>
          <w:u w:val="single"/>
        </w:rPr>
        <w:lastRenderedPageBreak/>
        <w:t>CONSULTA 60</w:t>
      </w:r>
    </w:p>
    <w:p w14:paraId="0772A077" w14:textId="77777777" w:rsidR="00A13AA7" w:rsidRPr="00A13AA7" w:rsidRDefault="00A13AA7" w:rsidP="00A13AA7">
      <w:pPr>
        <w:spacing w:after="0" w:line="240" w:lineRule="auto"/>
        <w:ind w:right="566"/>
        <w:contextualSpacing/>
        <w:rPr>
          <w:rFonts w:ascii="Tahoma" w:eastAsia="Times New Roman" w:hAnsi="Tahoma" w:cs="Tahoma"/>
          <w:b/>
          <w:sz w:val="20"/>
          <w:szCs w:val="20"/>
          <w:lang w:val="es-UY" w:eastAsia="es-UY"/>
        </w:rPr>
      </w:pPr>
      <w:r w:rsidRPr="00A13AA7">
        <w:rPr>
          <w:rFonts w:ascii="Tahoma" w:eastAsia="Times New Roman" w:hAnsi="Tahoma" w:cs="Tahoma"/>
          <w:b/>
          <w:sz w:val="20"/>
          <w:szCs w:val="20"/>
          <w:lang w:val="es-UY" w:eastAsia="es-UY"/>
        </w:rPr>
        <w:t xml:space="preserve">Cumplimiento de afectaciones urbanas: </w:t>
      </w:r>
      <w:r w:rsidRPr="00A13AA7">
        <w:rPr>
          <w:rFonts w:ascii="Tahoma" w:eastAsia="Times New Roman" w:hAnsi="Tahoma" w:cs="Tahoma"/>
          <w:sz w:val="20"/>
          <w:szCs w:val="20"/>
          <w:lang w:val="es-UY" w:eastAsia="es-UY"/>
        </w:rPr>
        <w:t>Entendemos que las propuestas cumplen con las afectaciones para cada implantación, FOT, FOS, altura, retiros</w:t>
      </w:r>
      <w:r w:rsidRPr="00A13AA7">
        <w:rPr>
          <w:rFonts w:ascii="Tahoma" w:eastAsia="Times New Roman" w:hAnsi="Tahoma" w:cs="Tahoma"/>
          <w:b/>
          <w:sz w:val="20"/>
          <w:szCs w:val="20"/>
          <w:lang w:val="es-UY" w:eastAsia="es-UY"/>
        </w:rPr>
        <w:t>.</w:t>
      </w:r>
    </w:p>
    <w:p w14:paraId="285597B1" w14:textId="77777777" w:rsidR="00A13AA7" w:rsidRDefault="00A13AA7" w:rsidP="00A13AA7">
      <w:pPr>
        <w:spacing w:after="0" w:line="240" w:lineRule="auto"/>
        <w:jc w:val="both"/>
        <w:rPr>
          <w:b/>
          <w:caps/>
          <w:sz w:val="24"/>
          <w:szCs w:val="24"/>
          <w:u w:val="single"/>
        </w:rPr>
      </w:pPr>
      <w:r w:rsidRPr="003C3A9F">
        <w:rPr>
          <w:b/>
          <w:caps/>
          <w:sz w:val="24"/>
          <w:szCs w:val="24"/>
          <w:u w:val="single"/>
        </w:rPr>
        <w:t>RESPUESTa</w:t>
      </w:r>
    </w:p>
    <w:p w14:paraId="06E7B0D1" w14:textId="26E368B9" w:rsidR="00A13AA7" w:rsidRPr="006017BD" w:rsidRDefault="006017BD" w:rsidP="00A13AA7">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 xml:space="preserve">Remitirse a </w:t>
      </w:r>
      <w:r w:rsidR="005614FD">
        <w:rPr>
          <w:rFonts w:asciiTheme="minorHAnsi" w:eastAsiaTheme="minorHAnsi" w:hAnsiTheme="minorHAnsi" w:cstheme="minorBidi"/>
          <w:b/>
          <w:sz w:val="22"/>
          <w:szCs w:val="22"/>
          <w:lang w:val="es-ES" w:eastAsia="en-US"/>
        </w:rPr>
        <w:t>Cláu</w:t>
      </w:r>
      <w:r w:rsidR="005614FD" w:rsidRPr="006017BD">
        <w:rPr>
          <w:rFonts w:asciiTheme="minorHAnsi" w:eastAsiaTheme="minorHAnsi" w:hAnsiTheme="minorHAnsi" w:cstheme="minorBidi"/>
          <w:b/>
          <w:sz w:val="22"/>
          <w:szCs w:val="22"/>
          <w:lang w:val="es-ES" w:eastAsia="en-US"/>
        </w:rPr>
        <w:t>sula</w:t>
      </w:r>
      <w:r w:rsidRPr="006017BD">
        <w:rPr>
          <w:rFonts w:asciiTheme="minorHAnsi" w:eastAsiaTheme="minorHAnsi" w:hAnsiTheme="minorHAnsi" w:cstheme="minorBidi"/>
          <w:b/>
          <w:sz w:val="22"/>
          <w:szCs w:val="22"/>
          <w:lang w:val="es-ES" w:eastAsia="en-US"/>
        </w:rPr>
        <w:t xml:space="preserve"> </w:t>
      </w:r>
      <w:r w:rsidR="005614FD">
        <w:rPr>
          <w:rFonts w:asciiTheme="minorHAnsi" w:eastAsiaTheme="minorHAnsi" w:hAnsiTheme="minorHAnsi" w:cstheme="minorBidi"/>
          <w:b/>
          <w:sz w:val="22"/>
          <w:szCs w:val="22"/>
          <w:lang w:val="es-ES" w:eastAsia="en-US"/>
        </w:rPr>
        <w:t xml:space="preserve">4.1 Diseño Ejecutivo de cada Centro, </w:t>
      </w:r>
      <w:r w:rsidRPr="006017BD">
        <w:rPr>
          <w:rFonts w:asciiTheme="minorHAnsi" w:eastAsiaTheme="minorHAnsi" w:hAnsiTheme="minorHAnsi" w:cstheme="minorBidi"/>
          <w:b/>
          <w:sz w:val="22"/>
          <w:szCs w:val="22"/>
          <w:lang w:val="es-ES" w:eastAsia="en-US"/>
        </w:rPr>
        <w:t xml:space="preserve"> del Proyecto de Contrato.</w:t>
      </w:r>
    </w:p>
    <w:p w14:paraId="1D033CF1" w14:textId="77777777" w:rsidR="006017BD" w:rsidRDefault="006017BD" w:rsidP="00A13AA7">
      <w:pPr>
        <w:pStyle w:val="NormalWeb"/>
        <w:spacing w:before="0" w:beforeAutospacing="0" w:after="0" w:afterAutospacing="0"/>
        <w:rPr>
          <w:rFonts w:ascii="Tahoma" w:hAnsi="Tahoma" w:cs="Tahoma"/>
          <w:b/>
          <w:color w:val="FF0000"/>
          <w:sz w:val="20"/>
          <w:szCs w:val="20"/>
        </w:rPr>
      </w:pPr>
    </w:p>
    <w:p w14:paraId="1402A82E" w14:textId="5A8A1336" w:rsidR="00A13AA7" w:rsidRDefault="00FC633C" w:rsidP="00A13AA7">
      <w:pPr>
        <w:spacing w:after="0" w:line="240" w:lineRule="auto"/>
        <w:jc w:val="both"/>
        <w:rPr>
          <w:b/>
          <w:caps/>
          <w:sz w:val="28"/>
          <w:szCs w:val="28"/>
          <w:u w:val="single"/>
        </w:rPr>
      </w:pPr>
      <w:r>
        <w:rPr>
          <w:b/>
          <w:caps/>
          <w:sz w:val="28"/>
          <w:szCs w:val="28"/>
          <w:u w:val="single"/>
        </w:rPr>
        <w:t>CONSULTA 61</w:t>
      </w:r>
    </w:p>
    <w:p w14:paraId="4E3F92C6" w14:textId="77777777" w:rsidR="00A13AA7" w:rsidRPr="00A13AA7" w:rsidRDefault="00A13AA7" w:rsidP="00A13AA7">
      <w:pPr>
        <w:spacing w:after="0" w:line="240" w:lineRule="auto"/>
        <w:ind w:right="566"/>
        <w:contextualSpacing/>
        <w:rPr>
          <w:rFonts w:ascii="Tahoma" w:eastAsia="Times New Roman" w:hAnsi="Tahoma" w:cs="Tahoma"/>
          <w:sz w:val="20"/>
          <w:szCs w:val="20"/>
          <w:lang w:val="es-UY" w:eastAsia="es-UY"/>
        </w:rPr>
      </w:pPr>
      <w:r w:rsidRPr="00A13AA7">
        <w:rPr>
          <w:rFonts w:ascii="Tahoma" w:eastAsia="Times New Roman" w:hAnsi="Tahoma" w:cs="Tahoma"/>
          <w:b/>
          <w:sz w:val="20"/>
          <w:szCs w:val="20"/>
          <w:lang w:val="es-UY" w:eastAsia="es-UY"/>
        </w:rPr>
        <w:t>Cumplimiento con normativas de carácter urbano:</w:t>
      </w:r>
      <w:r w:rsidRPr="00A13AA7">
        <w:rPr>
          <w:rFonts w:ascii="Tahoma" w:eastAsia="Times New Roman" w:hAnsi="Tahoma" w:cs="Tahoma"/>
          <w:sz w:val="20"/>
          <w:szCs w:val="20"/>
          <w:lang w:val="es-UY" w:eastAsia="es-UY"/>
        </w:rPr>
        <w:t xml:space="preserve"> Para el caso de que en alguna implantación, las edificaciones propuestas no cumplan con las afectaciones, las excepciones que sea necesario solicitar en las IMM estarán a cargo de ANEP?</w:t>
      </w:r>
    </w:p>
    <w:p w14:paraId="5B50A2CA" w14:textId="77777777" w:rsidR="00A13AA7" w:rsidRDefault="00A13AA7" w:rsidP="00A13AA7">
      <w:pPr>
        <w:spacing w:after="0" w:line="240" w:lineRule="auto"/>
        <w:jc w:val="both"/>
        <w:rPr>
          <w:b/>
          <w:caps/>
          <w:sz w:val="24"/>
          <w:szCs w:val="24"/>
          <w:u w:val="single"/>
        </w:rPr>
      </w:pPr>
      <w:r w:rsidRPr="003C3A9F">
        <w:rPr>
          <w:b/>
          <w:caps/>
          <w:sz w:val="24"/>
          <w:szCs w:val="24"/>
          <w:u w:val="single"/>
        </w:rPr>
        <w:t>RESPUESTa</w:t>
      </w:r>
    </w:p>
    <w:p w14:paraId="0176F7E1" w14:textId="1F9BE14B" w:rsidR="00A13AA7" w:rsidRPr="00281C8D" w:rsidRDefault="00281C8D" w:rsidP="00A13AA7">
      <w:pPr>
        <w:pStyle w:val="NormalWeb"/>
        <w:spacing w:before="0" w:beforeAutospacing="0" w:after="0" w:afterAutospacing="0"/>
        <w:rPr>
          <w:rFonts w:asciiTheme="minorHAnsi" w:eastAsiaTheme="minorHAnsi" w:hAnsiTheme="minorHAnsi" w:cstheme="minorBidi"/>
          <w:b/>
          <w:sz w:val="22"/>
          <w:szCs w:val="22"/>
          <w:lang w:val="es-ES" w:eastAsia="en-US"/>
        </w:rPr>
      </w:pPr>
      <w:r w:rsidRPr="00281C8D">
        <w:rPr>
          <w:rFonts w:asciiTheme="minorHAnsi" w:eastAsiaTheme="minorHAnsi" w:hAnsiTheme="minorHAnsi" w:cstheme="minorBidi"/>
          <w:b/>
          <w:sz w:val="22"/>
          <w:szCs w:val="22"/>
          <w:lang w:val="es-ES" w:eastAsia="en-US"/>
        </w:rPr>
        <w:t>No estarán a  cargo de ANEP.</w:t>
      </w:r>
    </w:p>
    <w:p w14:paraId="733BDB11" w14:textId="77777777" w:rsidR="00281C8D" w:rsidRDefault="00281C8D" w:rsidP="00A13AA7">
      <w:pPr>
        <w:pStyle w:val="NormalWeb"/>
        <w:spacing w:before="0" w:beforeAutospacing="0" w:after="0" w:afterAutospacing="0"/>
        <w:rPr>
          <w:rFonts w:ascii="Tahoma" w:hAnsi="Tahoma" w:cs="Tahoma"/>
          <w:b/>
          <w:color w:val="FF0000"/>
          <w:sz w:val="20"/>
          <w:szCs w:val="20"/>
        </w:rPr>
      </w:pPr>
    </w:p>
    <w:p w14:paraId="321D1313" w14:textId="00AAC153" w:rsidR="00A13AA7" w:rsidRDefault="00FC633C" w:rsidP="00A13AA7">
      <w:pPr>
        <w:spacing w:after="0" w:line="240" w:lineRule="auto"/>
        <w:jc w:val="both"/>
        <w:rPr>
          <w:b/>
          <w:caps/>
          <w:sz w:val="28"/>
          <w:szCs w:val="28"/>
          <w:u w:val="single"/>
        </w:rPr>
      </w:pPr>
      <w:r>
        <w:rPr>
          <w:b/>
          <w:caps/>
          <w:sz w:val="28"/>
          <w:szCs w:val="28"/>
          <w:u w:val="single"/>
        </w:rPr>
        <w:t>CONSULTA 62</w:t>
      </w:r>
    </w:p>
    <w:p w14:paraId="507C46C7" w14:textId="77777777" w:rsidR="00E92600" w:rsidRPr="00E92600" w:rsidRDefault="00E92600" w:rsidP="00E92600">
      <w:pPr>
        <w:spacing w:after="0" w:line="240" w:lineRule="auto"/>
        <w:ind w:right="566"/>
        <w:contextualSpacing/>
        <w:rPr>
          <w:rFonts w:ascii="Tahoma" w:eastAsia="Times New Roman" w:hAnsi="Tahoma" w:cs="Tahoma"/>
          <w:sz w:val="20"/>
          <w:szCs w:val="20"/>
          <w:lang w:val="es-UY" w:eastAsia="es-UY"/>
        </w:rPr>
      </w:pPr>
      <w:r w:rsidRPr="00E92600">
        <w:rPr>
          <w:rFonts w:ascii="Tahoma" w:eastAsia="Times New Roman" w:hAnsi="Tahoma" w:cs="Tahoma"/>
          <w:b/>
          <w:sz w:val="20"/>
          <w:szCs w:val="20"/>
          <w:lang w:val="es-UY" w:eastAsia="es-UY"/>
        </w:rPr>
        <w:t>Caracterización urbana</w:t>
      </w:r>
      <w:r w:rsidRPr="00E92600">
        <w:rPr>
          <w:rFonts w:ascii="Tahoma" w:eastAsia="Times New Roman" w:hAnsi="Tahoma" w:cs="Tahoma"/>
          <w:sz w:val="20"/>
          <w:szCs w:val="20"/>
          <w:lang w:val="es-UY" w:eastAsia="es-UY"/>
        </w:rPr>
        <w:t>: Solicitamos se aclare que para el trámite de caracterización urbana ANEP tramitará excepciones para presentar el trámite por el área de intervención exclusivamente.</w:t>
      </w:r>
    </w:p>
    <w:p w14:paraId="5EBD1ECA" w14:textId="77777777" w:rsidR="00E92600" w:rsidRDefault="00E92600" w:rsidP="00E92600">
      <w:pPr>
        <w:spacing w:after="0" w:line="240" w:lineRule="auto"/>
        <w:jc w:val="both"/>
        <w:rPr>
          <w:b/>
          <w:caps/>
          <w:sz w:val="24"/>
          <w:szCs w:val="24"/>
          <w:u w:val="single"/>
        </w:rPr>
      </w:pPr>
      <w:r w:rsidRPr="003C3A9F">
        <w:rPr>
          <w:b/>
          <w:caps/>
          <w:sz w:val="24"/>
          <w:szCs w:val="24"/>
          <w:u w:val="single"/>
        </w:rPr>
        <w:t>RESPUESTa</w:t>
      </w:r>
    </w:p>
    <w:p w14:paraId="1853151C" w14:textId="0401C794" w:rsidR="00E92600" w:rsidRPr="002C1299" w:rsidRDefault="005614FD" w:rsidP="00E92600">
      <w:pPr>
        <w:pStyle w:val="NormalWeb"/>
        <w:spacing w:before="0" w:beforeAutospacing="0" w:after="0" w:afterAutospacing="0"/>
        <w:rPr>
          <w:rFonts w:asciiTheme="minorHAnsi" w:eastAsiaTheme="minorHAnsi" w:hAnsiTheme="minorHAnsi" w:cstheme="minorBidi"/>
          <w:b/>
          <w:sz w:val="22"/>
          <w:szCs w:val="22"/>
          <w:lang w:val="es-ES" w:eastAsia="en-US"/>
        </w:rPr>
      </w:pPr>
      <w:r w:rsidRPr="002C1299">
        <w:rPr>
          <w:rFonts w:asciiTheme="minorHAnsi" w:eastAsiaTheme="minorHAnsi" w:hAnsiTheme="minorHAnsi" w:cstheme="minorBidi"/>
          <w:b/>
          <w:sz w:val="22"/>
          <w:szCs w:val="22"/>
          <w:lang w:val="es-ES" w:eastAsia="en-US"/>
        </w:rPr>
        <w:t xml:space="preserve">ANEP presentará solicitud de excepción </w:t>
      </w:r>
      <w:r w:rsidR="002C1299" w:rsidRPr="002C1299">
        <w:rPr>
          <w:rFonts w:asciiTheme="minorHAnsi" w:eastAsiaTheme="minorHAnsi" w:hAnsiTheme="minorHAnsi" w:cstheme="minorBidi"/>
          <w:b/>
          <w:sz w:val="22"/>
          <w:szCs w:val="22"/>
          <w:lang w:val="es-ES" w:eastAsia="en-US"/>
        </w:rPr>
        <w:t>únicamente en los casos requeridos, y deberá estarse a lo que resuelva la Dirección Nacional de Catastro.</w:t>
      </w:r>
      <w:r w:rsidR="00E92600" w:rsidRPr="002C1299">
        <w:rPr>
          <w:rFonts w:asciiTheme="minorHAnsi" w:eastAsiaTheme="minorHAnsi" w:hAnsiTheme="minorHAnsi" w:cstheme="minorBidi"/>
          <w:b/>
          <w:sz w:val="22"/>
          <w:szCs w:val="22"/>
          <w:lang w:val="es-ES" w:eastAsia="en-US"/>
        </w:rPr>
        <w:t xml:space="preserve"> </w:t>
      </w:r>
    </w:p>
    <w:p w14:paraId="1BD7CA86" w14:textId="77777777" w:rsidR="009F4E7E" w:rsidRDefault="009F4E7E" w:rsidP="009F4E7E">
      <w:pPr>
        <w:pStyle w:val="NormalWeb"/>
        <w:spacing w:before="0" w:beforeAutospacing="0" w:after="0" w:afterAutospacing="0"/>
        <w:rPr>
          <w:rFonts w:asciiTheme="minorHAnsi" w:eastAsiaTheme="minorHAnsi" w:hAnsiTheme="minorHAnsi" w:cstheme="minorBidi"/>
          <w:b/>
          <w:sz w:val="22"/>
          <w:szCs w:val="22"/>
          <w:lang w:eastAsia="en-US"/>
        </w:rPr>
      </w:pPr>
    </w:p>
    <w:p w14:paraId="547B0EF0" w14:textId="54F22B97" w:rsidR="00E92600" w:rsidRDefault="00FC633C" w:rsidP="00E92600">
      <w:pPr>
        <w:spacing w:after="0" w:line="240" w:lineRule="auto"/>
        <w:jc w:val="both"/>
        <w:rPr>
          <w:b/>
          <w:caps/>
          <w:sz w:val="28"/>
          <w:szCs w:val="28"/>
          <w:u w:val="single"/>
        </w:rPr>
      </w:pPr>
      <w:r>
        <w:rPr>
          <w:b/>
          <w:caps/>
          <w:sz w:val="28"/>
          <w:szCs w:val="28"/>
          <w:u w:val="single"/>
        </w:rPr>
        <w:t>CONSULTA 63</w:t>
      </w:r>
    </w:p>
    <w:p w14:paraId="3BA896DA" w14:textId="77777777" w:rsidR="00E92600" w:rsidRPr="00E92600" w:rsidRDefault="00E92600" w:rsidP="00E92600">
      <w:pPr>
        <w:spacing w:after="0" w:line="240" w:lineRule="auto"/>
        <w:ind w:right="566"/>
        <w:contextualSpacing/>
        <w:rPr>
          <w:rFonts w:ascii="Tahoma" w:eastAsia="Times New Roman" w:hAnsi="Tahoma" w:cs="Tahoma"/>
          <w:sz w:val="20"/>
          <w:szCs w:val="20"/>
          <w:lang w:val="es-UY" w:eastAsia="es-UY"/>
        </w:rPr>
      </w:pPr>
      <w:r w:rsidRPr="00E92600">
        <w:rPr>
          <w:rFonts w:ascii="Tahoma" w:eastAsia="Times New Roman" w:hAnsi="Tahoma" w:cs="Tahoma"/>
          <w:b/>
          <w:sz w:val="20"/>
          <w:szCs w:val="20"/>
          <w:lang w:val="es-UY" w:eastAsia="es-UY"/>
        </w:rPr>
        <w:t xml:space="preserve">Predios con edificaciones existentes: </w:t>
      </w:r>
      <w:r w:rsidRPr="00E92600">
        <w:rPr>
          <w:rFonts w:ascii="Tahoma" w:eastAsia="Times New Roman" w:hAnsi="Tahoma" w:cs="Tahoma"/>
          <w:sz w:val="20"/>
          <w:szCs w:val="20"/>
          <w:lang w:val="es-UY" w:eastAsia="es-UY"/>
        </w:rPr>
        <w:t>En los casos de que en los predios existan edificaciones fuera del área de intervención, para el caso de que los mismos no se encuentren regularizados en las respectivas intendencias entendemos que queda fuera del alcance de este llamado la regularización de dichas obras y que el permiso de construcción así como la final de obra se presentarán exclusivamente por el área de intervención.</w:t>
      </w:r>
    </w:p>
    <w:p w14:paraId="79733F2E" w14:textId="77777777" w:rsidR="00E92600" w:rsidRDefault="00E92600" w:rsidP="00E92600">
      <w:pPr>
        <w:spacing w:after="0" w:line="240" w:lineRule="auto"/>
        <w:jc w:val="both"/>
        <w:rPr>
          <w:b/>
          <w:caps/>
          <w:sz w:val="24"/>
          <w:szCs w:val="24"/>
          <w:u w:val="single"/>
        </w:rPr>
      </w:pPr>
      <w:r w:rsidRPr="003C3A9F">
        <w:rPr>
          <w:b/>
          <w:caps/>
          <w:sz w:val="24"/>
          <w:szCs w:val="24"/>
          <w:u w:val="single"/>
        </w:rPr>
        <w:t>RESPUESTa</w:t>
      </w:r>
    </w:p>
    <w:p w14:paraId="0EDCBA57" w14:textId="77777777" w:rsidR="002C1299" w:rsidRDefault="002C1299" w:rsidP="002C1299">
      <w:pPr>
        <w:pStyle w:val="NormalWeb"/>
        <w:spacing w:before="0" w:beforeAutospacing="0" w:after="0" w:afterAutospacing="0"/>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 xml:space="preserve">Es correcta la interpretación. </w:t>
      </w:r>
    </w:p>
    <w:p w14:paraId="7BE2C65A" w14:textId="77777777" w:rsidR="00467297" w:rsidRDefault="00467297" w:rsidP="00E92600">
      <w:pPr>
        <w:pStyle w:val="NormalWeb"/>
        <w:spacing w:before="0" w:beforeAutospacing="0" w:after="0" w:afterAutospacing="0"/>
        <w:rPr>
          <w:rFonts w:ascii="Tahoma" w:hAnsi="Tahoma" w:cs="Tahoma"/>
          <w:b/>
          <w:color w:val="FF0000"/>
          <w:sz w:val="20"/>
          <w:szCs w:val="20"/>
        </w:rPr>
      </w:pPr>
    </w:p>
    <w:p w14:paraId="66306683" w14:textId="00ECF63F" w:rsidR="00467297" w:rsidRDefault="00FC633C" w:rsidP="00467297">
      <w:pPr>
        <w:spacing w:after="0" w:line="240" w:lineRule="auto"/>
        <w:jc w:val="both"/>
        <w:rPr>
          <w:b/>
          <w:caps/>
          <w:sz w:val="28"/>
          <w:szCs w:val="28"/>
          <w:u w:val="single"/>
        </w:rPr>
      </w:pPr>
      <w:r>
        <w:rPr>
          <w:b/>
          <w:caps/>
          <w:sz w:val="28"/>
          <w:szCs w:val="28"/>
          <w:u w:val="single"/>
        </w:rPr>
        <w:t>CONSULTA 64</w:t>
      </w:r>
    </w:p>
    <w:p w14:paraId="29CE5933" w14:textId="77777777" w:rsidR="00467297" w:rsidRPr="00467297" w:rsidRDefault="00467297" w:rsidP="00467297">
      <w:pPr>
        <w:spacing w:after="0" w:line="240" w:lineRule="auto"/>
        <w:ind w:right="566"/>
        <w:contextualSpacing/>
        <w:rPr>
          <w:rFonts w:ascii="Tahoma" w:eastAsia="Times New Roman" w:hAnsi="Tahoma" w:cs="Tahoma"/>
          <w:sz w:val="20"/>
          <w:szCs w:val="20"/>
          <w:lang w:val="es-UY" w:eastAsia="es-UY"/>
        </w:rPr>
      </w:pPr>
      <w:r w:rsidRPr="00467297">
        <w:rPr>
          <w:rFonts w:ascii="Arial" w:eastAsia="Times New Roman" w:hAnsi="Arial" w:cs="Arial"/>
          <w:b/>
          <w:lang w:val="es-UY" w:eastAsia="x-none"/>
        </w:rPr>
        <w:t>Veredas</w:t>
      </w:r>
      <w:r w:rsidRPr="00467297">
        <w:rPr>
          <w:rFonts w:ascii="Arial" w:eastAsia="Times New Roman" w:hAnsi="Arial" w:cs="Arial"/>
          <w:lang w:val="es-UY" w:eastAsia="x-none"/>
        </w:rPr>
        <w:t xml:space="preserve">: </w:t>
      </w:r>
      <w:r w:rsidRPr="00467297">
        <w:rPr>
          <w:rFonts w:ascii="Tahoma" w:eastAsia="Times New Roman" w:hAnsi="Tahoma" w:cs="Tahoma"/>
          <w:sz w:val="20"/>
          <w:szCs w:val="20"/>
          <w:lang w:val="es-UY" w:eastAsia="es-UY"/>
        </w:rPr>
        <w:t>En predios en los que no existen veredas en las aceras, ¿debe considerarse la construcción de las mismas, o se deja césped como se encuentra?</w:t>
      </w:r>
    </w:p>
    <w:p w14:paraId="2C32AE9C" w14:textId="77777777" w:rsidR="00467297" w:rsidRDefault="00467297" w:rsidP="00467297">
      <w:pPr>
        <w:spacing w:after="0" w:line="240" w:lineRule="auto"/>
        <w:jc w:val="both"/>
        <w:rPr>
          <w:b/>
          <w:caps/>
          <w:sz w:val="24"/>
          <w:szCs w:val="24"/>
          <w:u w:val="single"/>
        </w:rPr>
      </w:pPr>
      <w:r w:rsidRPr="003C3A9F">
        <w:rPr>
          <w:b/>
          <w:caps/>
          <w:sz w:val="24"/>
          <w:szCs w:val="24"/>
          <w:u w:val="single"/>
        </w:rPr>
        <w:t>RESPUESTa</w:t>
      </w:r>
    </w:p>
    <w:p w14:paraId="341A61D1" w14:textId="77777777" w:rsidR="00467297" w:rsidRDefault="00467297" w:rsidP="00467297">
      <w:pPr>
        <w:pStyle w:val="NormalWeb"/>
        <w:spacing w:before="0" w:beforeAutospacing="0" w:after="0" w:afterAutospacing="0"/>
        <w:rPr>
          <w:rFonts w:asciiTheme="minorHAnsi" w:eastAsiaTheme="minorHAnsi" w:hAnsiTheme="minorHAnsi" w:cstheme="minorBidi"/>
          <w:b/>
          <w:sz w:val="22"/>
          <w:szCs w:val="22"/>
          <w:lang w:val="es-ES" w:eastAsia="en-US"/>
        </w:rPr>
      </w:pPr>
      <w:r w:rsidRPr="00467297">
        <w:rPr>
          <w:rFonts w:asciiTheme="minorHAnsi" w:eastAsiaTheme="minorHAnsi" w:hAnsiTheme="minorHAnsi" w:cstheme="minorBidi"/>
          <w:b/>
          <w:sz w:val="22"/>
          <w:szCs w:val="22"/>
          <w:lang w:val="es-ES" w:eastAsia="en-US"/>
        </w:rPr>
        <w:t>De</w:t>
      </w:r>
      <w:r>
        <w:rPr>
          <w:rFonts w:asciiTheme="minorHAnsi" w:eastAsiaTheme="minorHAnsi" w:hAnsiTheme="minorHAnsi" w:cstheme="minorBidi"/>
          <w:b/>
          <w:sz w:val="22"/>
          <w:szCs w:val="22"/>
          <w:lang w:val="es-ES" w:eastAsia="en-US"/>
        </w:rPr>
        <w:t xml:space="preserve"> acuerdo a lo que solicite cada Intendencia en la etapa de Permiso de Construcción. </w:t>
      </w:r>
    </w:p>
    <w:p w14:paraId="4736380B" w14:textId="77777777" w:rsidR="00467297" w:rsidRDefault="00467297" w:rsidP="00467297">
      <w:pPr>
        <w:pStyle w:val="NormalWeb"/>
        <w:spacing w:before="0" w:beforeAutospacing="0" w:after="0" w:afterAutospacing="0"/>
        <w:rPr>
          <w:rFonts w:asciiTheme="minorHAnsi" w:eastAsiaTheme="minorHAnsi" w:hAnsiTheme="minorHAnsi" w:cstheme="minorBidi"/>
          <w:b/>
          <w:sz w:val="22"/>
          <w:szCs w:val="22"/>
          <w:lang w:val="es-ES" w:eastAsia="en-US"/>
        </w:rPr>
      </w:pPr>
    </w:p>
    <w:p w14:paraId="3E073635" w14:textId="4C439C65" w:rsidR="00467297" w:rsidRDefault="00467297" w:rsidP="00467297">
      <w:pPr>
        <w:spacing w:after="0" w:line="240" w:lineRule="auto"/>
        <w:jc w:val="both"/>
        <w:rPr>
          <w:b/>
          <w:caps/>
          <w:sz w:val="28"/>
          <w:szCs w:val="28"/>
          <w:u w:val="single"/>
        </w:rPr>
      </w:pPr>
      <w:r>
        <w:rPr>
          <w:b/>
        </w:rPr>
        <w:t xml:space="preserve"> </w:t>
      </w:r>
      <w:r w:rsidR="00FC633C">
        <w:rPr>
          <w:b/>
          <w:caps/>
          <w:sz w:val="28"/>
          <w:szCs w:val="28"/>
          <w:u w:val="single"/>
        </w:rPr>
        <w:t>CONSULTA 65</w:t>
      </w:r>
    </w:p>
    <w:p w14:paraId="01A56A8D" w14:textId="77777777" w:rsidR="00467297" w:rsidRPr="00467297" w:rsidRDefault="00467297" w:rsidP="00467297">
      <w:pPr>
        <w:spacing w:after="0" w:line="240" w:lineRule="auto"/>
        <w:ind w:right="566"/>
        <w:contextualSpacing/>
        <w:rPr>
          <w:rFonts w:ascii="Tahoma" w:eastAsia="Times New Roman" w:hAnsi="Tahoma" w:cs="Tahoma"/>
          <w:sz w:val="20"/>
          <w:szCs w:val="20"/>
          <w:lang w:val="es-UY" w:eastAsia="es-UY"/>
        </w:rPr>
      </w:pPr>
      <w:r w:rsidRPr="00467297">
        <w:rPr>
          <w:rFonts w:ascii="Tahoma" w:eastAsia="Times New Roman" w:hAnsi="Tahoma" w:cs="Tahoma"/>
          <w:b/>
          <w:sz w:val="20"/>
          <w:szCs w:val="20"/>
          <w:lang w:val="es-UY" w:eastAsia="es-UY"/>
        </w:rPr>
        <w:t>Cerco perimetral</w:t>
      </w:r>
      <w:r w:rsidRPr="00467297">
        <w:rPr>
          <w:rFonts w:ascii="Tahoma" w:eastAsia="Times New Roman" w:hAnsi="Tahoma" w:cs="Tahoma"/>
          <w:sz w:val="20"/>
          <w:szCs w:val="20"/>
          <w:lang w:val="es-UY" w:eastAsia="es-UY"/>
        </w:rPr>
        <w:t>: En casos en los que exista un cerco perimetral o un muro perimetral en la totalidad del predio, pero el área afectada sea menor, ¿debe igualmente considerarse cerco del área afectada?</w:t>
      </w:r>
    </w:p>
    <w:p w14:paraId="5E101D7C" w14:textId="77777777" w:rsidR="00467297" w:rsidRDefault="00467297" w:rsidP="00467297">
      <w:pPr>
        <w:spacing w:after="0" w:line="240" w:lineRule="auto"/>
        <w:jc w:val="both"/>
        <w:rPr>
          <w:b/>
          <w:caps/>
          <w:sz w:val="24"/>
          <w:szCs w:val="24"/>
          <w:u w:val="single"/>
        </w:rPr>
      </w:pPr>
      <w:r w:rsidRPr="003C3A9F">
        <w:rPr>
          <w:b/>
          <w:caps/>
          <w:sz w:val="24"/>
          <w:szCs w:val="24"/>
          <w:u w:val="single"/>
        </w:rPr>
        <w:t>RESPUESTa</w:t>
      </w:r>
    </w:p>
    <w:p w14:paraId="45E07683" w14:textId="62F00B71" w:rsidR="00467297" w:rsidRDefault="00467297" w:rsidP="00467297">
      <w:pPr>
        <w:pStyle w:val="NormalWeb"/>
        <w:spacing w:before="0" w:beforeAutospacing="0" w:after="0" w:afterAutospacing="0"/>
        <w:rPr>
          <w:rFonts w:asciiTheme="minorHAnsi" w:eastAsiaTheme="minorHAnsi" w:hAnsiTheme="minorHAnsi" w:cstheme="minorBidi"/>
          <w:b/>
          <w:sz w:val="22"/>
          <w:szCs w:val="22"/>
          <w:lang w:val="es-ES" w:eastAsia="en-US"/>
        </w:rPr>
      </w:pPr>
      <w:r w:rsidRPr="00467297">
        <w:rPr>
          <w:rFonts w:asciiTheme="minorHAnsi" w:eastAsiaTheme="minorHAnsi" w:hAnsiTheme="minorHAnsi" w:cstheme="minorBidi"/>
          <w:b/>
          <w:sz w:val="22"/>
          <w:szCs w:val="22"/>
          <w:lang w:val="es-ES" w:eastAsia="en-US"/>
        </w:rPr>
        <w:t>Sí, se deberá cercar el área de influencia.</w:t>
      </w:r>
    </w:p>
    <w:p w14:paraId="4A17F192" w14:textId="77777777" w:rsidR="008B293B" w:rsidRDefault="008B293B" w:rsidP="00467297">
      <w:pPr>
        <w:pStyle w:val="NormalWeb"/>
        <w:spacing w:before="0" w:beforeAutospacing="0" w:after="0" w:afterAutospacing="0"/>
        <w:rPr>
          <w:rFonts w:asciiTheme="minorHAnsi" w:eastAsiaTheme="minorHAnsi" w:hAnsiTheme="minorHAnsi" w:cstheme="minorBidi"/>
          <w:b/>
          <w:sz w:val="22"/>
          <w:szCs w:val="22"/>
          <w:lang w:val="es-ES" w:eastAsia="en-US"/>
        </w:rPr>
      </w:pPr>
    </w:p>
    <w:p w14:paraId="01280680" w14:textId="5475A710" w:rsidR="008B293B" w:rsidRDefault="00FC633C" w:rsidP="008B293B">
      <w:pPr>
        <w:spacing w:after="0" w:line="240" w:lineRule="auto"/>
        <w:jc w:val="both"/>
        <w:rPr>
          <w:b/>
          <w:caps/>
          <w:sz w:val="28"/>
          <w:szCs w:val="28"/>
          <w:u w:val="single"/>
        </w:rPr>
      </w:pPr>
      <w:r>
        <w:rPr>
          <w:b/>
          <w:caps/>
          <w:sz w:val="28"/>
          <w:szCs w:val="28"/>
          <w:u w:val="single"/>
        </w:rPr>
        <w:t>CONSULTA 66</w:t>
      </w:r>
    </w:p>
    <w:p w14:paraId="58409FC2" w14:textId="77777777" w:rsidR="008B293B" w:rsidRPr="008B293B" w:rsidRDefault="008B293B" w:rsidP="008B293B">
      <w:pPr>
        <w:numPr>
          <w:ilvl w:val="0"/>
          <w:numId w:val="40"/>
        </w:numPr>
        <w:spacing w:after="0" w:line="240" w:lineRule="auto"/>
        <w:contextualSpacing/>
        <w:jc w:val="both"/>
        <w:rPr>
          <w:rFonts w:ascii="Tahoma" w:eastAsia="Times New Roman" w:hAnsi="Tahoma" w:cs="Tahoma"/>
          <w:sz w:val="20"/>
          <w:szCs w:val="20"/>
          <w:lang w:val="es-UY" w:eastAsia="es-UY"/>
        </w:rPr>
      </w:pPr>
      <w:r w:rsidRPr="008B293B">
        <w:rPr>
          <w:rFonts w:ascii="Tahoma" w:eastAsia="Times New Roman" w:hAnsi="Tahoma" w:cs="Tahoma"/>
          <w:sz w:val="20"/>
          <w:szCs w:val="20"/>
          <w:lang w:val="es-UY" w:eastAsia="es-UY"/>
        </w:rPr>
        <w:t>En el edificio de 7 aulas los locales 16 y 18 están destinados a Ayudante Preparador. En las pautas de diseño y construcción para el local 16 se especifica una aislación acústica de 40db y tiempo de reverberación de 0,98s, mientras que para el local 18 no se especifican requerimientos acústicos. Se ruega aclarar que requerimientos acústicos deberían ser tenidos en cuenta.</w:t>
      </w:r>
    </w:p>
    <w:p w14:paraId="546A1D5D" w14:textId="77777777" w:rsidR="008B293B" w:rsidRPr="008B293B" w:rsidRDefault="008B293B" w:rsidP="008B293B">
      <w:pPr>
        <w:spacing w:after="0" w:line="240" w:lineRule="auto"/>
        <w:ind w:left="426"/>
        <w:contextualSpacing/>
        <w:jc w:val="both"/>
        <w:rPr>
          <w:rFonts w:ascii="Tahoma" w:eastAsia="Times New Roman" w:hAnsi="Tahoma" w:cs="Tahoma"/>
          <w:sz w:val="20"/>
          <w:szCs w:val="20"/>
          <w:lang w:val="es-UY" w:eastAsia="es-UY"/>
        </w:rPr>
      </w:pPr>
    </w:p>
    <w:p w14:paraId="05F55567" w14:textId="77777777" w:rsidR="008B293B" w:rsidRPr="008B293B" w:rsidRDefault="008B293B" w:rsidP="008B293B">
      <w:pPr>
        <w:numPr>
          <w:ilvl w:val="0"/>
          <w:numId w:val="40"/>
        </w:numPr>
        <w:spacing w:after="0" w:line="240" w:lineRule="auto"/>
        <w:contextualSpacing/>
        <w:jc w:val="both"/>
        <w:rPr>
          <w:rFonts w:ascii="Tahoma" w:eastAsia="Times New Roman" w:hAnsi="Tahoma" w:cs="Tahoma"/>
          <w:sz w:val="20"/>
          <w:szCs w:val="20"/>
          <w:lang w:val="es-UY" w:eastAsia="es-UY"/>
        </w:rPr>
      </w:pPr>
      <w:r w:rsidRPr="008B293B">
        <w:rPr>
          <w:rFonts w:ascii="Tahoma" w:eastAsia="Times New Roman" w:hAnsi="Tahoma" w:cs="Tahoma"/>
          <w:sz w:val="20"/>
          <w:szCs w:val="20"/>
          <w:lang w:val="es-UY" w:eastAsia="es-UY"/>
        </w:rPr>
        <w:t>En el edificio de 7 aulas los locales 6 y 16 están destinados a Depósito. En las pautas de diseño y construcción para el local 16 se especifica una aislación acústica de 40db y tiempo de reverberación de 0,98s, mientras que para el local 6 no se especifican requerimientos acústicos. Se ruega aclarar que requerimientos acústicos deberían ser tenidos en cuenta.</w:t>
      </w:r>
    </w:p>
    <w:p w14:paraId="2FD9F103" w14:textId="77777777" w:rsidR="008B293B" w:rsidRPr="008B293B" w:rsidRDefault="008B293B" w:rsidP="008B293B">
      <w:pPr>
        <w:spacing w:after="0" w:line="240" w:lineRule="auto"/>
        <w:ind w:left="1146"/>
        <w:contextualSpacing/>
        <w:jc w:val="both"/>
        <w:rPr>
          <w:rFonts w:ascii="Tahoma" w:eastAsia="Times New Roman" w:hAnsi="Tahoma" w:cs="Tahoma"/>
          <w:sz w:val="20"/>
          <w:szCs w:val="20"/>
          <w:lang w:val="es-UY" w:eastAsia="es-UY"/>
        </w:rPr>
      </w:pPr>
    </w:p>
    <w:p w14:paraId="306C703B" w14:textId="77777777" w:rsidR="008B293B" w:rsidRPr="008B293B" w:rsidRDefault="008B293B" w:rsidP="008B293B">
      <w:pPr>
        <w:numPr>
          <w:ilvl w:val="0"/>
          <w:numId w:val="40"/>
        </w:numPr>
        <w:spacing w:after="0" w:line="240" w:lineRule="auto"/>
        <w:contextualSpacing/>
        <w:jc w:val="both"/>
        <w:rPr>
          <w:rFonts w:ascii="Tahoma" w:eastAsia="Times New Roman" w:hAnsi="Tahoma" w:cs="Tahoma"/>
          <w:sz w:val="20"/>
          <w:szCs w:val="20"/>
          <w:lang w:val="es-UY" w:eastAsia="es-UY"/>
        </w:rPr>
      </w:pPr>
      <w:r w:rsidRPr="008B293B">
        <w:rPr>
          <w:rFonts w:ascii="Tahoma" w:eastAsia="Times New Roman" w:hAnsi="Tahoma" w:cs="Tahoma"/>
          <w:sz w:val="20"/>
          <w:szCs w:val="20"/>
          <w:lang w:val="es-UY" w:eastAsia="es-UY"/>
        </w:rPr>
        <w:lastRenderedPageBreak/>
        <w:t>En el edificio de 7 aulas el local 23 está destinado a Biblioteca / Sala de Lectura, integrado a la circulación del edificio. En las pautas de diseño y construcción se especifica una aislación acústica de 40db y tiempo de reverberación de 0,98s. Se ruega confirmar requerimiento acústico de este local.</w:t>
      </w:r>
    </w:p>
    <w:p w14:paraId="4B1A43FA" w14:textId="77777777" w:rsidR="008B293B" w:rsidRPr="008B293B" w:rsidRDefault="008B293B" w:rsidP="008B293B">
      <w:pPr>
        <w:spacing w:after="0" w:line="240" w:lineRule="auto"/>
        <w:ind w:left="1146"/>
        <w:contextualSpacing/>
        <w:jc w:val="both"/>
        <w:rPr>
          <w:rFonts w:ascii="Tahoma" w:eastAsia="Times New Roman" w:hAnsi="Tahoma" w:cs="Tahoma"/>
          <w:sz w:val="20"/>
          <w:szCs w:val="20"/>
          <w:lang w:val="es-UY" w:eastAsia="es-UY"/>
        </w:rPr>
      </w:pPr>
    </w:p>
    <w:p w14:paraId="4B09DF96" w14:textId="77777777" w:rsidR="008B293B" w:rsidRPr="008B293B" w:rsidRDefault="008B293B" w:rsidP="008B293B">
      <w:pPr>
        <w:numPr>
          <w:ilvl w:val="0"/>
          <w:numId w:val="40"/>
        </w:numPr>
        <w:spacing w:after="0" w:line="240" w:lineRule="auto"/>
        <w:contextualSpacing/>
        <w:jc w:val="both"/>
        <w:rPr>
          <w:rFonts w:ascii="Tahoma" w:eastAsia="Times New Roman" w:hAnsi="Tahoma" w:cs="Tahoma"/>
          <w:sz w:val="20"/>
          <w:szCs w:val="20"/>
          <w:lang w:val="es-UY" w:eastAsia="es-UY"/>
        </w:rPr>
      </w:pPr>
      <w:r w:rsidRPr="008B293B">
        <w:rPr>
          <w:rFonts w:ascii="Tahoma" w:eastAsia="Times New Roman" w:hAnsi="Tahoma" w:cs="Tahoma"/>
          <w:sz w:val="20"/>
          <w:szCs w:val="20"/>
          <w:lang w:val="es-UY" w:eastAsia="es-UY"/>
        </w:rPr>
        <w:t>En el edificio de 12 aulas los locales 13 y 14 están destinados a Laboratorios y Aulas Tecnológicas. En las pautas de diseño y construcción para el local 13 se especifica una aislación acústica de 40db y tiempo de reverberación de 0,98s, mientras que para el local 14 no se especifican requerimientos acústicos. Se ruega confirmar que requerimientos acústicos deberían ser tenidos en cuenta para cada local.</w:t>
      </w:r>
    </w:p>
    <w:p w14:paraId="465D91F6" w14:textId="5A45ABAB" w:rsidR="00E92600" w:rsidRDefault="00C15367" w:rsidP="00C15367">
      <w:pPr>
        <w:spacing w:after="0" w:line="240" w:lineRule="auto"/>
        <w:jc w:val="both"/>
        <w:rPr>
          <w:b/>
          <w:caps/>
          <w:sz w:val="24"/>
          <w:szCs w:val="24"/>
          <w:u w:val="single"/>
        </w:rPr>
      </w:pPr>
      <w:r w:rsidRPr="00C15367">
        <w:rPr>
          <w:b/>
          <w:caps/>
          <w:sz w:val="24"/>
          <w:szCs w:val="24"/>
          <w:u w:val="single"/>
        </w:rPr>
        <w:t>RESPUESTa</w:t>
      </w:r>
    </w:p>
    <w:p w14:paraId="2F1140CB" w14:textId="77777777" w:rsidR="00C15367" w:rsidRDefault="00C15367" w:rsidP="00C15367">
      <w:pPr>
        <w:pStyle w:val="NormalWeb"/>
        <w:spacing w:before="0" w:beforeAutospacing="0" w:after="0" w:afterAutospacing="0"/>
        <w:rPr>
          <w:rFonts w:asciiTheme="minorHAnsi" w:eastAsiaTheme="minorHAnsi" w:hAnsiTheme="minorHAnsi" w:cstheme="minorBidi"/>
          <w:b/>
          <w:sz w:val="22"/>
          <w:szCs w:val="22"/>
          <w:lang w:val="es-ES" w:eastAsia="en-US"/>
        </w:rPr>
      </w:pPr>
      <w:r w:rsidRPr="00337ED6">
        <w:rPr>
          <w:rFonts w:asciiTheme="minorHAnsi" w:eastAsiaTheme="minorHAnsi" w:hAnsiTheme="minorHAnsi" w:cstheme="minorBidi"/>
          <w:b/>
          <w:sz w:val="22"/>
          <w:szCs w:val="22"/>
          <w:lang w:val="es-ES" w:eastAsia="en-US"/>
        </w:rPr>
        <w:t>Ver cuadro A Comunicado 8</w:t>
      </w:r>
      <w:r>
        <w:rPr>
          <w:rFonts w:asciiTheme="minorHAnsi" w:eastAsiaTheme="minorHAnsi" w:hAnsiTheme="minorHAnsi" w:cstheme="minorBidi"/>
          <w:b/>
          <w:sz w:val="22"/>
          <w:szCs w:val="22"/>
          <w:lang w:val="es-ES" w:eastAsia="en-US"/>
        </w:rPr>
        <w:t>.</w:t>
      </w:r>
    </w:p>
    <w:p w14:paraId="06127304" w14:textId="77777777" w:rsidR="009F4E7E" w:rsidRPr="009F4E7E" w:rsidRDefault="009F4E7E" w:rsidP="009F4E7E">
      <w:pPr>
        <w:spacing w:after="0" w:line="240" w:lineRule="auto"/>
        <w:jc w:val="both"/>
        <w:rPr>
          <w:caps/>
          <w:sz w:val="24"/>
          <w:szCs w:val="24"/>
        </w:rPr>
      </w:pPr>
    </w:p>
    <w:p w14:paraId="75B033FE" w14:textId="183D9C9E" w:rsidR="004110D6" w:rsidRDefault="004110D6" w:rsidP="004110D6">
      <w:pPr>
        <w:spacing w:after="0"/>
        <w:jc w:val="both"/>
        <w:rPr>
          <w:b/>
          <w:caps/>
          <w:sz w:val="28"/>
          <w:szCs w:val="28"/>
          <w:u w:val="single"/>
        </w:rPr>
      </w:pPr>
      <w:r>
        <w:rPr>
          <w:b/>
          <w:caps/>
          <w:sz w:val="28"/>
          <w:szCs w:val="28"/>
          <w:u w:val="single"/>
        </w:rPr>
        <w:t>CONSULTA 67</w:t>
      </w:r>
    </w:p>
    <w:p w14:paraId="03C78BCA" w14:textId="77777777" w:rsidR="004110D6" w:rsidRDefault="004110D6" w:rsidP="004110D6">
      <w:pPr>
        <w:spacing w:after="0"/>
        <w:jc w:val="both"/>
        <w:rPr>
          <w:b/>
          <w:caps/>
          <w:sz w:val="28"/>
          <w:szCs w:val="28"/>
          <w:u w:val="single"/>
        </w:rPr>
      </w:pPr>
      <w:r>
        <w:t>S44, entendemos que es errónea (el plano no se corresponde con la localidad de Treinta y Tres), por lo que solicitamos que envíen la ubicación correcta</w:t>
      </w:r>
    </w:p>
    <w:p w14:paraId="194A893F" w14:textId="77777777" w:rsidR="004110D6" w:rsidRDefault="004110D6" w:rsidP="004110D6">
      <w:pPr>
        <w:spacing w:after="0"/>
        <w:jc w:val="both"/>
        <w:rPr>
          <w:b/>
          <w:caps/>
          <w:sz w:val="28"/>
          <w:szCs w:val="28"/>
          <w:u w:val="single"/>
        </w:rPr>
      </w:pPr>
      <w:r w:rsidRPr="00A47B46">
        <w:rPr>
          <w:b/>
          <w:caps/>
          <w:sz w:val="28"/>
          <w:szCs w:val="28"/>
          <w:u w:val="single"/>
        </w:rPr>
        <w:t>RESPUESTA</w:t>
      </w:r>
    </w:p>
    <w:p w14:paraId="5B7FE697" w14:textId="77777777" w:rsidR="004110D6" w:rsidRPr="00B54880" w:rsidRDefault="004110D6" w:rsidP="004110D6">
      <w:pPr>
        <w:rPr>
          <w:rFonts w:ascii="Calibri" w:eastAsia="Calibri" w:hAnsi="Calibri" w:cs="Times New Roman"/>
          <w:b/>
        </w:rPr>
      </w:pPr>
      <w:r w:rsidRPr="00B54880">
        <w:rPr>
          <w:rFonts w:ascii="Calibri" w:eastAsia="Calibri" w:hAnsi="Calibri" w:cs="Times New Roman"/>
          <w:b/>
        </w:rPr>
        <w:t>Se enviará ubicación alternativa a la brevedad.</w:t>
      </w:r>
    </w:p>
    <w:p w14:paraId="02C5AD54" w14:textId="77777777" w:rsidR="00337ED6" w:rsidRPr="00F6000F" w:rsidRDefault="00337ED6" w:rsidP="00F6000F">
      <w:pPr>
        <w:pStyle w:val="NormalWeb"/>
        <w:spacing w:before="0" w:beforeAutospacing="0" w:after="0" w:afterAutospacing="0"/>
        <w:rPr>
          <w:rFonts w:asciiTheme="minorHAnsi" w:eastAsiaTheme="minorHAnsi" w:hAnsiTheme="minorHAnsi" w:cstheme="minorBidi"/>
          <w:b/>
          <w:sz w:val="22"/>
          <w:szCs w:val="22"/>
          <w:lang w:val="es-ES" w:eastAsia="en-US"/>
        </w:rPr>
      </w:pPr>
    </w:p>
    <w:p w14:paraId="04452645" w14:textId="77777777" w:rsidR="00F6000F" w:rsidRPr="00F9731B" w:rsidRDefault="00F6000F" w:rsidP="005E27E5">
      <w:pPr>
        <w:pStyle w:val="NormalWeb"/>
        <w:spacing w:before="0" w:beforeAutospacing="0" w:after="0" w:afterAutospacing="0"/>
        <w:rPr>
          <w:rFonts w:ascii="Tahoma" w:hAnsi="Tahoma" w:cs="Tahoma"/>
          <w:b/>
          <w:color w:val="FF0000"/>
          <w:sz w:val="20"/>
          <w:szCs w:val="20"/>
        </w:rPr>
      </w:pPr>
    </w:p>
    <w:p w14:paraId="0CF91898" w14:textId="77777777" w:rsidR="005E27E5" w:rsidRPr="005E27E5" w:rsidRDefault="005E27E5" w:rsidP="005E27E5">
      <w:pPr>
        <w:pStyle w:val="NormalWeb"/>
        <w:spacing w:before="0" w:beforeAutospacing="0" w:after="0" w:afterAutospacing="0"/>
        <w:rPr>
          <w:rFonts w:asciiTheme="minorHAnsi" w:eastAsiaTheme="minorHAnsi" w:hAnsiTheme="minorHAnsi" w:cstheme="minorBidi"/>
          <w:b/>
          <w:sz w:val="22"/>
          <w:szCs w:val="22"/>
          <w:lang w:val="es-ES" w:eastAsia="en-US"/>
        </w:rPr>
      </w:pPr>
    </w:p>
    <w:p w14:paraId="1B210E77" w14:textId="77777777" w:rsidR="005E27E5" w:rsidRPr="005E27E5" w:rsidRDefault="005E27E5" w:rsidP="005E27E5">
      <w:pPr>
        <w:pStyle w:val="NormalWeb"/>
        <w:spacing w:before="0" w:beforeAutospacing="0" w:after="0" w:afterAutospacing="0"/>
        <w:ind w:left="720"/>
        <w:rPr>
          <w:rFonts w:asciiTheme="minorHAnsi" w:eastAsiaTheme="minorHAnsi" w:hAnsiTheme="minorHAnsi" w:cstheme="minorBidi"/>
          <w:b/>
          <w:sz w:val="22"/>
          <w:szCs w:val="22"/>
          <w:lang w:val="es-ES" w:eastAsia="en-US"/>
        </w:rPr>
      </w:pPr>
    </w:p>
    <w:p w14:paraId="23F486B6" w14:textId="77777777" w:rsidR="005E27E5" w:rsidRPr="005E27E5" w:rsidRDefault="005E27E5" w:rsidP="005E27E5">
      <w:pPr>
        <w:pStyle w:val="Prrafodelista"/>
      </w:pPr>
    </w:p>
    <w:p w14:paraId="6DD82DEB" w14:textId="77777777" w:rsidR="00F16124" w:rsidRPr="00841BD3" w:rsidRDefault="00F16124" w:rsidP="005E27E5">
      <w:pPr>
        <w:pStyle w:val="NormalWeb"/>
        <w:spacing w:before="0" w:beforeAutospacing="0" w:after="0" w:afterAutospacing="0"/>
        <w:ind w:left="720"/>
        <w:rPr>
          <w:rFonts w:asciiTheme="minorHAnsi" w:eastAsiaTheme="minorHAnsi" w:hAnsiTheme="minorHAnsi" w:cstheme="minorBidi"/>
          <w:b/>
          <w:sz w:val="22"/>
          <w:szCs w:val="22"/>
          <w:lang w:val="es-ES" w:eastAsia="en-US"/>
        </w:rPr>
      </w:pPr>
    </w:p>
    <w:sectPr w:rsidR="00F16124" w:rsidRPr="00841BD3" w:rsidSect="00230E3F">
      <w:headerReference w:type="default" r:id="rId14"/>
      <w:pgSz w:w="11906" w:h="16838"/>
      <w:pgMar w:top="1560" w:right="1133"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1F82" w14:textId="77777777" w:rsidR="00B837A3" w:rsidRDefault="00B837A3" w:rsidP="008A5A54">
      <w:pPr>
        <w:spacing w:after="0" w:line="240" w:lineRule="auto"/>
      </w:pPr>
      <w:r>
        <w:separator/>
      </w:r>
    </w:p>
  </w:endnote>
  <w:endnote w:type="continuationSeparator" w:id="0">
    <w:p w14:paraId="3F7CDF5D" w14:textId="77777777" w:rsidR="00B837A3" w:rsidRDefault="00B837A3" w:rsidP="008A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950E" w14:textId="77777777" w:rsidR="00B837A3" w:rsidRDefault="00B837A3" w:rsidP="008A5A54">
      <w:pPr>
        <w:spacing w:after="0" w:line="240" w:lineRule="auto"/>
      </w:pPr>
      <w:r>
        <w:separator/>
      </w:r>
    </w:p>
  </w:footnote>
  <w:footnote w:type="continuationSeparator" w:id="0">
    <w:p w14:paraId="355BEBE7" w14:textId="77777777" w:rsidR="00B837A3" w:rsidRDefault="00B837A3" w:rsidP="008A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E70D" w14:textId="77777777" w:rsidR="00E52AE7" w:rsidRPr="008A5A54" w:rsidRDefault="00E52AE7" w:rsidP="008A5A54">
    <w:pPr>
      <w:pStyle w:val="Encabezado"/>
    </w:pPr>
    <w:r>
      <w:rPr>
        <w:noProof/>
        <w:lang w:val="es-UY" w:eastAsia="es-UY"/>
      </w:rPr>
      <w:drawing>
        <wp:anchor distT="0" distB="0" distL="114300" distR="114300" simplePos="0" relativeHeight="251658240" behindDoc="1" locked="0" layoutInCell="1" allowOverlap="1" wp14:anchorId="4608076B" wp14:editId="3D11791A">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B9"/>
    <w:multiLevelType w:val="hybridMultilevel"/>
    <w:tmpl w:val="6B0401BC"/>
    <w:lvl w:ilvl="0" w:tplc="B0949D5C">
      <w:start w:val="1"/>
      <w:numFmt w:val="lowerLetter"/>
      <w:lvlText w:val="%1)"/>
      <w:lvlJc w:val="left"/>
      <w:pPr>
        <w:ind w:left="720" w:hanging="360"/>
      </w:pPr>
      <w:rPr>
        <w:rFonts w:ascii="Calibri" w:eastAsia="Calibri" w:hAnsi="Calibri" w:cs="Times New Roman" w:hint="default"/>
        <w:b w:val="0"/>
        <w:sz w:val="24"/>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27458C8"/>
    <w:multiLevelType w:val="hybridMultilevel"/>
    <w:tmpl w:val="A08CC596"/>
    <w:lvl w:ilvl="0" w:tplc="380A0017">
      <w:start w:val="1"/>
      <w:numFmt w:val="lowerLetter"/>
      <w:lvlText w:val="%1)"/>
      <w:lvlJc w:val="left"/>
      <w:pPr>
        <w:ind w:left="720" w:hanging="360"/>
      </w:pPr>
      <w:rPr>
        <w:rFonts w:eastAsia="Times New Roman"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3D65FCF"/>
    <w:multiLevelType w:val="hybridMultilevel"/>
    <w:tmpl w:val="87F2C5CC"/>
    <w:lvl w:ilvl="0" w:tplc="E444B1F4">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5E6668"/>
    <w:multiLevelType w:val="hybridMultilevel"/>
    <w:tmpl w:val="BBFEB1FC"/>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nsid w:val="07A8636A"/>
    <w:multiLevelType w:val="hybridMultilevel"/>
    <w:tmpl w:val="62BE983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9F651B5"/>
    <w:multiLevelType w:val="hybridMultilevel"/>
    <w:tmpl w:val="3864C8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0A477B8C"/>
    <w:multiLevelType w:val="multilevel"/>
    <w:tmpl w:val="3D704EB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UY"/>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6747B"/>
    <w:multiLevelType w:val="hybridMultilevel"/>
    <w:tmpl w:val="5F34D072"/>
    <w:lvl w:ilvl="0" w:tplc="B686D26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121B4CE1"/>
    <w:multiLevelType w:val="hybridMultilevel"/>
    <w:tmpl w:val="28186E80"/>
    <w:lvl w:ilvl="0" w:tplc="6842274E">
      <w:start w:val="1"/>
      <w:numFmt w:val="upperLetter"/>
      <w:lvlText w:val="%1)"/>
      <w:lvlJc w:val="left"/>
      <w:pPr>
        <w:ind w:left="420" w:hanging="36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9">
    <w:nsid w:val="15150882"/>
    <w:multiLevelType w:val="hybridMultilevel"/>
    <w:tmpl w:val="C27226B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1A4335CD"/>
    <w:multiLevelType w:val="hybridMultilevel"/>
    <w:tmpl w:val="3EF814D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1C9D7A0F"/>
    <w:multiLevelType w:val="hybridMultilevel"/>
    <w:tmpl w:val="0D42DBB8"/>
    <w:lvl w:ilvl="0" w:tplc="2E1A1698">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1DF755C1"/>
    <w:multiLevelType w:val="hybridMultilevel"/>
    <w:tmpl w:val="2D267060"/>
    <w:lvl w:ilvl="0" w:tplc="792E4B46">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14">
    <w:nsid w:val="24BD0FB4"/>
    <w:multiLevelType w:val="hybridMultilevel"/>
    <w:tmpl w:val="3B0A661A"/>
    <w:lvl w:ilvl="0" w:tplc="FEE8C79C">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275531B4"/>
    <w:multiLevelType w:val="hybridMultilevel"/>
    <w:tmpl w:val="10169EB0"/>
    <w:lvl w:ilvl="0" w:tplc="4F721E5C">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2849271F"/>
    <w:multiLevelType w:val="hybridMultilevel"/>
    <w:tmpl w:val="F322FE28"/>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8">
    <w:nsid w:val="28E64A19"/>
    <w:multiLevelType w:val="hybridMultilevel"/>
    <w:tmpl w:val="B3DA2B24"/>
    <w:lvl w:ilvl="0" w:tplc="380A0017">
      <w:start w:val="1"/>
      <w:numFmt w:val="lowerLetter"/>
      <w:lvlText w:val="%1)"/>
      <w:lvlJc w:val="left"/>
      <w:pPr>
        <w:ind w:left="1140" w:hanging="360"/>
      </w:pPr>
    </w:lvl>
    <w:lvl w:ilvl="1" w:tplc="380A0019" w:tentative="1">
      <w:start w:val="1"/>
      <w:numFmt w:val="lowerLetter"/>
      <w:lvlText w:val="%2."/>
      <w:lvlJc w:val="left"/>
      <w:pPr>
        <w:ind w:left="1860" w:hanging="360"/>
      </w:pPr>
    </w:lvl>
    <w:lvl w:ilvl="2" w:tplc="380A001B" w:tentative="1">
      <w:start w:val="1"/>
      <w:numFmt w:val="lowerRoman"/>
      <w:lvlText w:val="%3."/>
      <w:lvlJc w:val="right"/>
      <w:pPr>
        <w:ind w:left="2580" w:hanging="180"/>
      </w:pPr>
    </w:lvl>
    <w:lvl w:ilvl="3" w:tplc="380A000F" w:tentative="1">
      <w:start w:val="1"/>
      <w:numFmt w:val="decimal"/>
      <w:lvlText w:val="%4."/>
      <w:lvlJc w:val="left"/>
      <w:pPr>
        <w:ind w:left="3300" w:hanging="360"/>
      </w:pPr>
    </w:lvl>
    <w:lvl w:ilvl="4" w:tplc="380A0019" w:tentative="1">
      <w:start w:val="1"/>
      <w:numFmt w:val="lowerLetter"/>
      <w:lvlText w:val="%5."/>
      <w:lvlJc w:val="left"/>
      <w:pPr>
        <w:ind w:left="4020" w:hanging="360"/>
      </w:pPr>
    </w:lvl>
    <w:lvl w:ilvl="5" w:tplc="380A001B" w:tentative="1">
      <w:start w:val="1"/>
      <w:numFmt w:val="lowerRoman"/>
      <w:lvlText w:val="%6."/>
      <w:lvlJc w:val="right"/>
      <w:pPr>
        <w:ind w:left="4740" w:hanging="180"/>
      </w:pPr>
    </w:lvl>
    <w:lvl w:ilvl="6" w:tplc="380A000F" w:tentative="1">
      <w:start w:val="1"/>
      <w:numFmt w:val="decimal"/>
      <w:lvlText w:val="%7."/>
      <w:lvlJc w:val="left"/>
      <w:pPr>
        <w:ind w:left="5460" w:hanging="360"/>
      </w:pPr>
    </w:lvl>
    <w:lvl w:ilvl="7" w:tplc="380A0019" w:tentative="1">
      <w:start w:val="1"/>
      <w:numFmt w:val="lowerLetter"/>
      <w:lvlText w:val="%8."/>
      <w:lvlJc w:val="left"/>
      <w:pPr>
        <w:ind w:left="6180" w:hanging="360"/>
      </w:pPr>
    </w:lvl>
    <w:lvl w:ilvl="8" w:tplc="380A001B" w:tentative="1">
      <w:start w:val="1"/>
      <w:numFmt w:val="lowerRoman"/>
      <w:lvlText w:val="%9."/>
      <w:lvlJc w:val="right"/>
      <w:pPr>
        <w:ind w:left="6900" w:hanging="180"/>
      </w:pPr>
    </w:lvl>
  </w:abstractNum>
  <w:abstractNum w:abstractNumId="19">
    <w:nsid w:val="2DF728A4"/>
    <w:multiLevelType w:val="hybridMultilevel"/>
    <w:tmpl w:val="7D3A920E"/>
    <w:lvl w:ilvl="0" w:tplc="380A001B">
      <w:start w:val="1"/>
      <w:numFmt w:val="lowerRoman"/>
      <w:lvlText w:val="%1."/>
      <w:lvlJc w:val="right"/>
      <w:pPr>
        <w:ind w:left="1146" w:hanging="360"/>
      </w:pPr>
    </w:lvl>
    <w:lvl w:ilvl="1" w:tplc="380A0019" w:tentative="1">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20">
    <w:nsid w:val="3A551B3C"/>
    <w:multiLevelType w:val="hybridMultilevel"/>
    <w:tmpl w:val="EA1CF796"/>
    <w:lvl w:ilvl="0" w:tplc="380A0013">
      <w:start w:val="1"/>
      <w:numFmt w:val="upperRoman"/>
      <w:lvlText w:val="%1."/>
      <w:lvlJc w:val="righ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404726CE"/>
    <w:multiLevelType w:val="hybridMultilevel"/>
    <w:tmpl w:val="78EC58C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41DE26F6"/>
    <w:multiLevelType w:val="hybridMultilevel"/>
    <w:tmpl w:val="CFD84E8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47206138"/>
    <w:multiLevelType w:val="hybridMultilevel"/>
    <w:tmpl w:val="0D42DBB8"/>
    <w:lvl w:ilvl="0" w:tplc="2E1A1698">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47EA1F12"/>
    <w:multiLevelType w:val="hybridMultilevel"/>
    <w:tmpl w:val="AA5E56BA"/>
    <w:lvl w:ilvl="0" w:tplc="BF28092E">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4C0F12EB"/>
    <w:multiLevelType w:val="hybridMultilevel"/>
    <w:tmpl w:val="3A2ACDA6"/>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4D8812B3"/>
    <w:multiLevelType w:val="hybridMultilevel"/>
    <w:tmpl w:val="D38C24F4"/>
    <w:lvl w:ilvl="0" w:tplc="74E02550">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4E694B9B"/>
    <w:multiLevelType w:val="hybridMultilevel"/>
    <w:tmpl w:val="5C3606B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4EEB4F90"/>
    <w:multiLevelType w:val="hybridMultilevel"/>
    <w:tmpl w:val="5D1C6DF4"/>
    <w:lvl w:ilvl="0" w:tplc="17D6F570">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59AF453B"/>
    <w:multiLevelType w:val="multilevel"/>
    <w:tmpl w:val="3E2A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C358A"/>
    <w:multiLevelType w:val="hybridMultilevel"/>
    <w:tmpl w:val="BBFEB1FC"/>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3">
    <w:nsid w:val="5B1B5C02"/>
    <w:multiLevelType w:val="hybridMultilevel"/>
    <w:tmpl w:val="8F60E0C2"/>
    <w:lvl w:ilvl="0" w:tplc="BFC227F0">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5E052A94"/>
    <w:multiLevelType w:val="hybridMultilevel"/>
    <w:tmpl w:val="AEE8791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5F1205AC"/>
    <w:multiLevelType w:val="hybridMultilevel"/>
    <w:tmpl w:val="98EE8232"/>
    <w:lvl w:ilvl="0" w:tplc="380A001B">
      <w:start w:val="1"/>
      <w:numFmt w:val="lowerRoman"/>
      <w:lvlText w:val="%1."/>
      <w:lvlJc w:val="right"/>
      <w:pPr>
        <w:ind w:left="1146" w:hanging="360"/>
      </w:pPr>
    </w:lvl>
    <w:lvl w:ilvl="1" w:tplc="380A0019" w:tentative="1">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36">
    <w:nsid w:val="76E2023C"/>
    <w:multiLevelType w:val="hybridMultilevel"/>
    <w:tmpl w:val="9CE68B3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nsid w:val="7AE573C9"/>
    <w:multiLevelType w:val="hybridMultilevel"/>
    <w:tmpl w:val="7B40E5C6"/>
    <w:lvl w:ilvl="0" w:tplc="69125F54">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nsid w:val="7E0140C0"/>
    <w:multiLevelType w:val="hybridMultilevel"/>
    <w:tmpl w:val="BBFEB1FC"/>
    <w:lvl w:ilvl="0" w:tplc="0C0A0019">
      <w:start w:val="1"/>
      <w:numFmt w:val="lowerLetter"/>
      <w:lvlText w:val="%1."/>
      <w:lvlJc w:val="left"/>
      <w:pPr>
        <w:ind w:left="708" w:hanging="360"/>
      </w:pPr>
    </w:lvl>
    <w:lvl w:ilvl="1" w:tplc="0C0A0019">
      <w:start w:val="1"/>
      <w:numFmt w:val="lowerLetter"/>
      <w:lvlText w:val="%2."/>
      <w:lvlJc w:val="left"/>
      <w:pPr>
        <w:ind w:left="1428" w:hanging="360"/>
      </w:pPr>
    </w:lvl>
    <w:lvl w:ilvl="2" w:tplc="0C0A001B">
      <w:start w:val="1"/>
      <w:numFmt w:val="lowerRoman"/>
      <w:lvlText w:val="%3."/>
      <w:lvlJc w:val="right"/>
      <w:pPr>
        <w:ind w:left="2148" w:hanging="180"/>
      </w:pPr>
    </w:lvl>
    <w:lvl w:ilvl="3" w:tplc="0C0A000F">
      <w:start w:val="1"/>
      <w:numFmt w:val="decimal"/>
      <w:lvlText w:val="%4."/>
      <w:lvlJc w:val="left"/>
      <w:pPr>
        <w:ind w:left="2868" w:hanging="360"/>
      </w:pPr>
    </w:lvl>
    <w:lvl w:ilvl="4" w:tplc="0C0A0019">
      <w:start w:val="1"/>
      <w:numFmt w:val="lowerLetter"/>
      <w:lvlText w:val="%5."/>
      <w:lvlJc w:val="left"/>
      <w:pPr>
        <w:ind w:left="3588" w:hanging="360"/>
      </w:pPr>
    </w:lvl>
    <w:lvl w:ilvl="5" w:tplc="0C0A001B">
      <w:start w:val="1"/>
      <w:numFmt w:val="lowerRoman"/>
      <w:lvlText w:val="%6."/>
      <w:lvlJc w:val="right"/>
      <w:pPr>
        <w:ind w:left="4308" w:hanging="180"/>
      </w:pPr>
    </w:lvl>
    <w:lvl w:ilvl="6" w:tplc="0C0A000F">
      <w:start w:val="1"/>
      <w:numFmt w:val="decimal"/>
      <w:lvlText w:val="%7."/>
      <w:lvlJc w:val="left"/>
      <w:pPr>
        <w:ind w:left="5028" w:hanging="360"/>
      </w:pPr>
    </w:lvl>
    <w:lvl w:ilvl="7" w:tplc="0C0A0019">
      <w:start w:val="1"/>
      <w:numFmt w:val="lowerLetter"/>
      <w:lvlText w:val="%8."/>
      <w:lvlJc w:val="left"/>
      <w:pPr>
        <w:ind w:left="5748" w:hanging="360"/>
      </w:pPr>
    </w:lvl>
    <w:lvl w:ilvl="8" w:tplc="0C0A001B">
      <w:start w:val="1"/>
      <w:numFmt w:val="lowerRoman"/>
      <w:lvlText w:val="%9."/>
      <w:lvlJc w:val="right"/>
      <w:pPr>
        <w:ind w:left="6468" w:hanging="180"/>
      </w:pPr>
    </w:lvl>
  </w:abstractNum>
  <w:abstractNum w:abstractNumId="39">
    <w:nsid w:val="7FA64845"/>
    <w:multiLevelType w:val="hybridMultilevel"/>
    <w:tmpl w:val="1C56594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0"/>
  </w:num>
  <w:num w:numId="4">
    <w:abstractNumId w:val="1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1"/>
  </w:num>
  <w:num w:numId="10">
    <w:abstractNumId w:val="25"/>
  </w:num>
  <w:num w:numId="11">
    <w:abstractNumId w:val="28"/>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3"/>
  </w:num>
  <w:num w:numId="24">
    <w:abstractNumId w:val="1"/>
  </w:num>
  <w:num w:numId="25">
    <w:abstractNumId w:val="3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1"/>
  </w:num>
  <w:num w:numId="32">
    <w:abstractNumId w:val="8"/>
  </w:num>
  <w:num w:numId="33">
    <w:abstractNumId w:val="18"/>
  </w:num>
  <w:num w:numId="34">
    <w:abstractNumId w:val="9"/>
  </w:num>
  <w:num w:numId="35">
    <w:abstractNumId w:val="36"/>
  </w:num>
  <w:num w:numId="36">
    <w:abstractNumId w:val="19"/>
  </w:num>
  <w:num w:numId="37">
    <w:abstractNumId w:val="2"/>
  </w:num>
  <w:num w:numId="38">
    <w:abstractNumId w:val="37"/>
  </w:num>
  <w:num w:numId="39">
    <w:abstractNumId w:val="7"/>
  </w:num>
  <w:num w:numId="40">
    <w:abstractNumId w:val="35"/>
  </w:num>
  <w:num w:numId="41">
    <w:abstractNumId w:val="2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54"/>
    <w:rsid w:val="00000892"/>
    <w:rsid w:val="00001BE9"/>
    <w:rsid w:val="000079D8"/>
    <w:rsid w:val="000334D0"/>
    <w:rsid w:val="00034A7F"/>
    <w:rsid w:val="000354F2"/>
    <w:rsid w:val="00053934"/>
    <w:rsid w:val="000614A3"/>
    <w:rsid w:val="000679D7"/>
    <w:rsid w:val="00076363"/>
    <w:rsid w:val="00082808"/>
    <w:rsid w:val="000C161E"/>
    <w:rsid w:val="000C4C7A"/>
    <w:rsid w:val="000C7DFD"/>
    <w:rsid w:val="000D4456"/>
    <w:rsid w:val="000F17A4"/>
    <w:rsid w:val="00112B77"/>
    <w:rsid w:val="0012101A"/>
    <w:rsid w:val="00140779"/>
    <w:rsid w:val="0015005A"/>
    <w:rsid w:val="00156A74"/>
    <w:rsid w:val="00172AD5"/>
    <w:rsid w:val="00172E3A"/>
    <w:rsid w:val="00182B70"/>
    <w:rsid w:val="001873BC"/>
    <w:rsid w:val="00187492"/>
    <w:rsid w:val="0018782C"/>
    <w:rsid w:val="001B2F04"/>
    <w:rsid w:val="001C2E69"/>
    <w:rsid w:val="001D390E"/>
    <w:rsid w:val="001D3A18"/>
    <w:rsid w:val="001D3EAC"/>
    <w:rsid w:val="00206684"/>
    <w:rsid w:val="00215E1E"/>
    <w:rsid w:val="00230E3F"/>
    <w:rsid w:val="00235EB9"/>
    <w:rsid w:val="00246189"/>
    <w:rsid w:val="0024637A"/>
    <w:rsid w:val="00252E75"/>
    <w:rsid w:val="00261BB8"/>
    <w:rsid w:val="00266F95"/>
    <w:rsid w:val="00273C24"/>
    <w:rsid w:val="00274725"/>
    <w:rsid w:val="0027768E"/>
    <w:rsid w:val="00277E9B"/>
    <w:rsid w:val="00281C8D"/>
    <w:rsid w:val="002842AC"/>
    <w:rsid w:val="00285237"/>
    <w:rsid w:val="00285DFB"/>
    <w:rsid w:val="002A1530"/>
    <w:rsid w:val="002C1299"/>
    <w:rsid w:val="002C7E8D"/>
    <w:rsid w:val="002F06D5"/>
    <w:rsid w:val="002F36C5"/>
    <w:rsid w:val="002F3FF5"/>
    <w:rsid w:val="002F6052"/>
    <w:rsid w:val="00311ABC"/>
    <w:rsid w:val="003161E1"/>
    <w:rsid w:val="00331AAD"/>
    <w:rsid w:val="00337ED6"/>
    <w:rsid w:val="00396F63"/>
    <w:rsid w:val="003B3017"/>
    <w:rsid w:val="003B40B3"/>
    <w:rsid w:val="003B4579"/>
    <w:rsid w:val="003C3A9F"/>
    <w:rsid w:val="003D06DA"/>
    <w:rsid w:val="003D10B3"/>
    <w:rsid w:val="0040133C"/>
    <w:rsid w:val="00406003"/>
    <w:rsid w:val="00407B5F"/>
    <w:rsid w:val="004110D6"/>
    <w:rsid w:val="00432D74"/>
    <w:rsid w:val="00434F17"/>
    <w:rsid w:val="00437FD8"/>
    <w:rsid w:val="0044616F"/>
    <w:rsid w:val="00451AA1"/>
    <w:rsid w:val="00466564"/>
    <w:rsid w:val="00467297"/>
    <w:rsid w:val="00475675"/>
    <w:rsid w:val="00485466"/>
    <w:rsid w:val="004D7F3D"/>
    <w:rsid w:val="0053656F"/>
    <w:rsid w:val="00537B9D"/>
    <w:rsid w:val="005614FD"/>
    <w:rsid w:val="0057463C"/>
    <w:rsid w:val="005870C7"/>
    <w:rsid w:val="00587966"/>
    <w:rsid w:val="00591689"/>
    <w:rsid w:val="005E27E5"/>
    <w:rsid w:val="005F1868"/>
    <w:rsid w:val="005F342C"/>
    <w:rsid w:val="005F44E7"/>
    <w:rsid w:val="006017BD"/>
    <w:rsid w:val="0060590B"/>
    <w:rsid w:val="00621E2C"/>
    <w:rsid w:val="00627CDF"/>
    <w:rsid w:val="006520BE"/>
    <w:rsid w:val="00652A51"/>
    <w:rsid w:val="006C5B62"/>
    <w:rsid w:val="006C6617"/>
    <w:rsid w:val="006D5946"/>
    <w:rsid w:val="007007B8"/>
    <w:rsid w:val="00713A47"/>
    <w:rsid w:val="007205E4"/>
    <w:rsid w:val="00722F00"/>
    <w:rsid w:val="00736917"/>
    <w:rsid w:val="00772B1E"/>
    <w:rsid w:val="00775B81"/>
    <w:rsid w:val="007A2FA1"/>
    <w:rsid w:val="007B5539"/>
    <w:rsid w:val="007E4F05"/>
    <w:rsid w:val="007E7919"/>
    <w:rsid w:val="007F24FA"/>
    <w:rsid w:val="007F36B4"/>
    <w:rsid w:val="007F38A7"/>
    <w:rsid w:val="0080226F"/>
    <w:rsid w:val="00803B32"/>
    <w:rsid w:val="00805BD5"/>
    <w:rsid w:val="008078D6"/>
    <w:rsid w:val="0081287F"/>
    <w:rsid w:val="0083081D"/>
    <w:rsid w:val="00841BD3"/>
    <w:rsid w:val="00847337"/>
    <w:rsid w:val="00855CDD"/>
    <w:rsid w:val="00874A56"/>
    <w:rsid w:val="008773D7"/>
    <w:rsid w:val="008871AC"/>
    <w:rsid w:val="00895467"/>
    <w:rsid w:val="008A5A54"/>
    <w:rsid w:val="008A7FE3"/>
    <w:rsid w:val="008B293B"/>
    <w:rsid w:val="008E5754"/>
    <w:rsid w:val="008E5ECC"/>
    <w:rsid w:val="008F59CD"/>
    <w:rsid w:val="00902449"/>
    <w:rsid w:val="00924147"/>
    <w:rsid w:val="00935137"/>
    <w:rsid w:val="009441E8"/>
    <w:rsid w:val="00950757"/>
    <w:rsid w:val="0095725A"/>
    <w:rsid w:val="009633E2"/>
    <w:rsid w:val="009827B8"/>
    <w:rsid w:val="009977B6"/>
    <w:rsid w:val="009A05F1"/>
    <w:rsid w:val="009B0BF6"/>
    <w:rsid w:val="009B4469"/>
    <w:rsid w:val="009C268D"/>
    <w:rsid w:val="009C6011"/>
    <w:rsid w:val="009D6458"/>
    <w:rsid w:val="009D7901"/>
    <w:rsid w:val="009E2E1E"/>
    <w:rsid w:val="009F0E81"/>
    <w:rsid w:val="009F229E"/>
    <w:rsid w:val="009F4E7E"/>
    <w:rsid w:val="009F66DB"/>
    <w:rsid w:val="00A13AA7"/>
    <w:rsid w:val="00A15D56"/>
    <w:rsid w:val="00A2027E"/>
    <w:rsid w:val="00A204A4"/>
    <w:rsid w:val="00A24CF8"/>
    <w:rsid w:val="00A36D08"/>
    <w:rsid w:val="00A47B46"/>
    <w:rsid w:val="00A519DE"/>
    <w:rsid w:val="00A53D9A"/>
    <w:rsid w:val="00A605F1"/>
    <w:rsid w:val="00A60ED6"/>
    <w:rsid w:val="00A71542"/>
    <w:rsid w:val="00A829D8"/>
    <w:rsid w:val="00A90B91"/>
    <w:rsid w:val="00A91C46"/>
    <w:rsid w:val="00A92929"/>
    <w:rsid w:val="00AB0831"/>
    <w:rsid w:val="00AD7233"/>
    <w:rsid w:val="00AE199F"/>
    <w:rsid w:val="00AE21D4"/>
    <w:rsid w:val="00AF2194"/>
    <w:rsid w:val="00AF637F"/>
    <w:rsid w:val="00B06432"/>
    <w:rsid w:val="00B113C7"/>
    <w:rsid w:val="00B16460"/>
    <w:rsid w:val="00B3736F"/>
    <w:rsid w:val="00B438FE"/>
    <w:rsid w:val="00B46DFF"/>
    <w:rsid w:val="00B54880"/>
    <w:rsid w:val="00B837A3"/>
    <w:rsid w:val="00B871B2"/>
    <w:rsid w:val="00B951DC"/>
    <w:rsid w:val="00BA74A2"/>
    <w:rsid w:val="00BB10BC"/>
    <w:rsid w:val="00BB307D"/>
    <w:rsid w:val="00BB3443"/>
    <w:rsid w:val="00BC7393"/>
    <w:rsid w:val="00BF07E3"/>
    <w:rsid w:val="00C15367"/>
    <w:rsid w:val="00C25623"/>
    <w:rsid w:val="00C35A96"/>
    <w:rsid w:val="00C43A5B"/>
    <w:rsid w:val="00C523F8"/>
    <w:rsid w:val="00C5344D"/>
    <w:rsid w:val="00C662D0"/>
    <w:rsid w:val="00C762CD"/>
    <w:rsid w:val="00C81E74"/>
    <w:rsid w:val="00C9652C"/>
    <w:rsid w:val="00CA73E7"/>
    <w:rsid w:val="00CB58A0"/>
    <w:rsid w:val="00CB6DD0"/>
    <w:rsid w:val="00CC740D"/>
    <w:rsid w:val="00D109CB"/>
    <w:rsid w:val="00D16D16"/>
    <w:rsid w:val="00D3162C"/>
    <w:rsid w:val="00D34107"/>
    <w:rsid w:val="00D66F49"/>
    <w:rsid w:val="00D9190C"/>
    <w:rsid w:val="00D96FED"/>
    <w:rsid w:val="00DB1FE5"/>
    <w:rsid w:val="00DB7857"/>
    <w:rsid w:val="00DC2143"/>
    <w:rsid w:val="00DC4E60"/>
    <w:rsid w:val="00DC7897"/>
    <w:rsid w:val="00DE2FF7"/>
    <w:rsid w:val="00DE3E9B"/>
    <w:rsid w:val="00DF04C7"/>
    <w:rsid w:val="00E033F4"/>
    <w:rsid w:val="00E251B3"/>
    <w:rsid w:val="00E27AD1"/>
    <w:rsid w:val="00E35CD0"/>
    <w:rsid w:val="00E370BD"/>
    <w:rsid w:val="00E52AE7"/>
    <w:rsid w:val="00E56123"/>
    <w:rsid w:val="00E64E39"/>
    <w:rsid w:val="00E92600"/>
    <w:rsid w:val="00E94284"/>
    <w:rsid w:val="00EA5222"/>
    <w:rsid w:val="00EB278F"/>
    <w:rsid w:val="00EB56EF"/>
    <w:rsid w:val="00EB5D0C"/>
    <w:rsid w:val="00EB7730"/>
    <w:rsid w:val="00EC2B20"/>
    <w:rsid w:val="00ED30C2"/>
    <w:rsid w:val="00EF48BA"/>
    <w:rsid w:val="00EF629E"/>
    <w:rsid w:val="00F03CF6"/>
    <w:rsid w:val="00F03D5D"/>
    <w:rsid w:val="00F11E94"/>
    <w:rsid w:val="00F16124"/>
    <w:rsid w:val="00F1708F"/>
    <w:rsid w:val="00F31BCF"/>
    <w:rsid w:val="00F34664"/>
    <w:rsid w:val="00F6000F"/>
    <w:rsid w:val="00F77753"/>
    <w:rsid w:val="00F841F1"/>
    <w:rsid w:val="00F939A9"/>
    <w:rsid w:val="00F9731B"/>
    <w:rsid w:val="00FA1179"/>
    <w:rsid w:val="00FA51DB"/>
    <w:rsid w:val="00FB19A8"/>
    <w:rsid w:val="00FC633C"/>
    <w:rsid w:val="00FD4F81"/>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D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94"/>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semiHidden/>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520BE"/>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94"/>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semiHidden/>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520BE"/>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5618">
      <w:bodyDiv w:val="1"/>
      <w:marLeft w:val="0"/>
      <w:marRight w:val="0"/>
      <w:marTop w:val="0"/>
      <w:marBottom w:val="0"/>
      <w:divBdr>
        <w:top w:val="none" w:sz="0" w:space="0" w:color="auto"/>
        <w:left w:val="none" w:sz="0" w:space="0" w:color="auto"/>
        <w:bottom w:val="none" w:sz="0" w:space="0" w:color="auto"/>
        <w:right w:val="none" w:sz="0" w:space="0" w:color="auto"/>
      </w:divBdr>
    </w:div>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508562447">
      <w:bodyDiv w:val="1"/>
      <w:marLeft w:val="0"/>
      <w:marRight w:val="0"/>
      <w:marTop w:val="0"/>
      <w:marBottom w:val="0"/>
      <w:divBdr>
        <w:top w:val="none" w:sz="0" w:space="0" w:color="auto"/>
        <w:left w:val="none" w:sz="0" w:space="0" w:color="auto"/>
        <w:bottom w:val="none" w:sz="0" w:space="0" w:color="auto"/>
        <w:right w:val="none" w:sz="0" w:space="0" w:color="auto"/>
      </w:divBdr>
      <w:divsChild>
        <w:div w:id="35159405">
          <w:marLeft w:val="0"/>
          <w:marRight w:val="0"/>
          <w:marTop w:val="0"/>
          <w:marBottom w:val="0"/>
          <w:divBdr>
            <w:top w:val="none" w:sz="0" w:space="0" w:color="auto"/>
            <w:left w:val="none" w:sz="0" w:space="0" w:color="auto"/>
            <w:bottom w:val="none" w:sz="0" w:space="0" w:color="auto"/>
            <w:right w:val="none" w:sz="0" w:space="0" w:color="auto"/>
          </w:divBdr>
        </w:div>
        <w:div w:id="2043046926">
          <w:marLeft w:val="0"/>
          <w:marRight w:val="0"/>
          <w:marTop w:val="0"/>
          <w:marBottom w:val="0"/>
          <w:divBdr>
            <w:top w:val="none" w:sz="0" w:space="0" w:color="auto"/>
            <w:left w:val="none" w:sz="0" w:space="0" w:color="auto"/>
            <w:bottom w:val="none" w:sz="0" w:space="0" w:color="auto"/>
            <w:right w:val="none" w:sz="0" w:space="0" w:color="auto"/>
          </w:divBdr>
        </w:div>
        <w:div w:id="1851943814">
          <w:marLeft w:val="0"/>
          <w:marRight w:val="0"/>
          <w:marTop w:val="0"/>
          <w:marBottom w:val="0"/>
          <w:divBdr>
            <w:top w:val="none" w:sz="0" w:space="0" w:color="auto"/>
            <w:left w:val="none" w:sz="0" w:space="0" w:color="auto"/>
            <w:bottom w:val="none" w:sz="0" w:space="0" w:color="auto"/>
            <w:right w:val="none" w:sz="0" w:space="0" w:color="auto"/>
          </w:divBdr>
        </w:div>
      </w:divsChild>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20194105">
      <w:bodyDiv w:val="1"/>
      <w:marLeft w:val="0"/>
      <w:marRight w:val="0"/>
      <w:marTop w:val="0"/>
      <w:marBottom w:val="0"/>
      <w:divBdr>
        <w:top w:val="none" w:sz="0" w:space="0" w:color="auto"/>
        <w:left w:val="none" w:sz="0" w:space="0" w:color="auto"/>
        <w:bottom w:val="none" w:sz="0" w:space="0" w:color="auto"/>
        <w:right w:val="none" w:sz="0" w:space="0" w:color="auto"/>
      </w:divBdr>
    </w:div>
    <w:div w:id="82273954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22739989">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7DCA-F2EE-4691-98E9-D7A77408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18</Pages>
  <Words>6433</Words>
  <Characters>35382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Sandra Juncal</cp:lastModifiedBy>
  <cp:revision>141</cp:revision>
  <cp:lastPrinted>2018-09-17T17:44:00Z</cp:lastPrinted>
  <dcterms:created xsi:type="dcterms:W3CDTF">2018-08-23T11:39:00Z</dcterms:created>
  <dcterms:modified xsi:type="dcterms:W3CDTF">2018-09-20T14:29:00Z</dcterms:modified>
</cp:coreProperties>
</file>