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4A" w:rsidRDefault="00B26407" w:rsidP="00B26407">
      <w:pPr>
        <w:jc w:val="center"/>
        <w:rPr>
          <w:u w:val="single"/>
          <w:lang w:val="es-ES"/>
        </w:rPr>
      </w:pPr>
      <w:r w:rsidRPr="00B26407">
        <w:rPr>
          <w:u w:val="single"/>
          <w:lang w:val="es-ES"/>
        </w:rPr>
        <w:t>ANEXO XX</w:t>
      </w:r>
      <w:r>
        <w:rPr>
          <w:u w:val="single"/>
          <w:lang w:val="es-ES"/>
        </w:rPr>
        <w:t>IV</w:t>
      </w:r>
    </w:p>
    <w:p w:rsidR="00B26407" w:rsidRDefault="00B26407" w:rsidP="00B26407">
      <w:pPr>
        <w:jc w:val="center"/>
        <w:rPr>
          <w:u w:val="single"/>
          <w:lang w:val="es-ES"/>
        </w:rPr>
      </w:pPr>
    </w:p>
    <w:p w:rsidR="00B26407" w:rsidRDefault="00B26407" w:rsidP="00B26407">
      <w:pPr>
        <w:spacing w:after="0" w:line="240" w:lineRule="auto"/>
        <w:rPr>
          <w:rFonts w:ascii="Calibri" w:eastAsia="Times New Roman" w:hAnsi="Calibri" w:cs="Times New Roman"/>
          <w:color w:val="000000"/>
          <w:lang w:val="es-ES"/>
        </w:rPr>
      </w:pPr>
      <w:r>
        <w:rPr>
          <w:rFonts w:ascii="Calibri" w:eastAsia="Times New Roman" w:hAnsi="Calibri" w:cs="Times New Roman"/>
          <w:color w:val="000000"/>
          <w:lang w:val="es-ES"/>
        </w:rPr>
        <w:t>PREGUNTA 1</w:t>
      </w:r>
    </w:p>
    <w:p w:rsidR="00B26407" w:rsidRPr="00B26407" w:rsidRDefault="00B26407" w:rsidP="00B26407">
      <w:pPr>
        <w:spacing w:after="0" w:line="240" w:lineRule="auto"/>
        <w:rPr>
          <w:rFonts w:ascii="Calibri" w:eastAsia="Times New Roman" w:hAnsi="Calibri" w:cs="Times New Roman"/>
          <w:color w:val="000000"/>
          <w:lang w:val="es-ES"/>
        </w:rPr>
      </w:pPr>
      <w:r w:rsidRPr="00B26407">
        <w:rPr>
          <w:rFonts w:ascii="Calibri" w:eastAsia="Times New Roman" w:hAnsi="Calibri" w:cs="Times New Roman"/>
          <w:color w:val="000000"/>
          <w:lang w:val="es-ES"/>
        </w:rPr>
        <w:t xml:space="preserve">Con el fin de evaluar los esfuerzos para su integración en el nuevo sistema de control fronterizo, solicitamos que se especifique en detalle la interconexión con los </w:t>
      </w:r>
      <w:proofErr w:type="spellStart"/>
      <w:r w:rsidRPr="00B26407">
        <w:rPr>
          <w:rFonts w:ascii="Calibri" w:eastAsia="Times New Roman" w:hAnsi="Calibri" w:cs="Times New Roman"/>
          <w:color w:val="000000"/>
          <w:lang w:val="es-ES"/>
        </w:rPr>
        <w:t>eGates</w:t>
      </w:r>
      <w:proofErr w:type="spellEnd"/>
      <w:r w:rsidRPr="00B26407">
        <w:rPr>
          <w:rFonts w:ascii="Calibri" w:eastAsia="Times New Roman" w:hAnsi="Calibri" w:cs="Times New Roman"/>
          <w:color w:val="000000"/>
          <w:lang w:val="es-ES"/>
        </w:rPr>
        <w:t xml:space="preserve"> existentes de </w:t>
      </w:r>
      <w:proofErr w:type="spellStart"/>
      <w:r w:rsidRPr="00B26407">
        <w:rPr>
          <w:rFonts w:ascii="Calibri" w:eastAsia="Times New Roman" w:hAnsi="Calibri" w:cs="Times New Roman"/>
          <w:color w:val="000000"/>
          <w:lang w:val="es-ES"/>
        </w:rPr>
        <w:t>VisionBox</w:t>
      </w:r>
      <w:proofErr w:type="spellEnd"/>
      <w:r w:rsidRPr="00B26407">
        <w:rPr>
          <w:rFonts w:ascii="Calibri" w:eastAsia="Times New Roman" w:hAnsi="Calibri" w:cs="Times New Roman"/>
          <w:color w:val="000000"/>
          <w:lang w:val="es-ES"/>
        </w:rPr>
        <w:t>.</w:t>
      </w:r>
    </w:p>
    <w:p w:rsidR="00B26407" w:rsidRDefault="00B26407" w:rsidP="00B26407">
      <w:pPr>
        <w:rPr>
          <w:u w:val="single"/>
          <w:lang w:val="es-ES"/>
        </w:rPr>
      </w:pPr>
    </w:p>
    <w:p w:rsidR="00B26407" w:rsidRDefault="00B26407" w:rsidP="00B26407">
      <w:pPr>
        <w:rPr>
          <w:lang w:val="es-ES"/>
        </w:rPr>
      </w:pPr>
      <w:r w:rsidRPr="00B26407">
        <w:rPr>
          <w:lang w:val="es-ES"/>
        </w:rPr>
        <w:t>RESPUESTA 1</w:t>
      </w:r>
    </w:p>
    <w:p w:rsidR="00B26407" w:rsidRDefault="00B26407" w:rsidP="00B26407">
      <w:pPr>
        <w:rPr>
          <w:lang w:val="es-ES"/>
        </w:rPr>
      </w:pPr>
      <w:r>
        <w:rPr>
          <w:lang w:val="es-ES"/>
        </w:rPr>
        <w:t>No se puede brindar esa información en virtud de que el servicio es brindado por un tercero.</w:t>
      </w:r>
    </w:p>
    <w:p w:rsidR="00402574" w:rsidRPr="00402574" w:rsidRDefault="00163F18" w:rsidP="00402574">
      <w:pPr>
        <w:spacing w:line="360" w:lineRule="auto"/>
        <w:jc w:val="both"/>
        <w:rPr>
          <w:lang w:val="es-ES"/>
        </w:rPr>
      </w:pPr>
      <w:r>
        <w:rPr>
          <w:lang w:val="es-ES"/>
        </w:rPr>
        <w:t>PREGUNTA 2</w:t>
      </w:r>
    </w:p>
    <w:p w:rsidR="00402574" w:rsidRPr="00402574" w:rsidRDefault="00402574" w:rsidP="00402574">
      <w:pPr>
        <w:spacing w:line="360" w:lineRule="auto"/>
        <w:jc w:val="both"/>
        <w:rPr>
          <w:lang w:val="es-ES"/>
        </w:rPr>
      </w:pPr>
      <w:r w:rsidRPr="00402574">
        <w:rPr>
          <w:lang w:val="es-ES"/>
        </w:rPr>
        <w:t xml:space="preserve"> Para la calificación de la experiencia, la misma se puede acreditar a través de </w:t>
      </w:r>
    </w:p>
    <w:p w:rsidR="00402574" w:rsidRPr="00402574" w:rsidRDefault="00402574" w:rsidP="00402574">
      <w:pPr>
        <w:spacing w:line="360" w:lineRule="auto"/>
        <w:jc w:val="both"/>
        <w:rPr>
          <w:lang w:val="es-ES"/>
        </w:rPr>
      </w:pPr>
      <w:r w:rsidRPr="00402574">
        <w:rPr>
          <w:lang w:val="es-ES"/>
        </w:rPr>
        <w:t>Subcontratos</w:t>
      </w:r>
      <w:proofErr w:type="gramStart"/>
      <w:r w:rsidRPr="00402574">
        <w:rPr>
          <w:lang w:val="es-ES"/>
        </w:rPr>
        <w:t>?</w:t>
      </w:r>
      <w:proofErr w:type="gramEnd"/>
      <w:r w:rsidRPr="00402574">
        <w:rPr>
          <w:lang w:val="es-ES"/>
        </w:rPr>
        <w:t xml:space="preserve"> Es decir si el subcontratista tiene la experiencia solicitada y se adjunta </w:t>
      </w:r>
    </w:p>
    <w:p w:rsidR="00402574" w:rsidRDefault="00402574" w:rsidP="00402574">
      <w:pPr>
        <w:spacing w:line="360" w:lineRule="auto"/>
        <w:jc w:val="both"/>
        <w:rPr>
          <w:lang w:val="es-ES"/>
        </w:rPr>
      </w:pPr>
      <w:proofErr w:type="gramStart"/>
      <w:r w:rsidRPr="00402574">
        <w:rPr>
          <w:lang w:val="es-ES"/>
        </w:rPr>
        <w:t>una</w:t>
      </w:r>
      <w:proofErr w:type="gramEnd"/>
      <w:r w:rsidRPr="00402574">
        <w:rPr>
          <w:lang w:val="es-ES"/>
        </w:rPr>
        <w:t xml:space="preserve"> carta de compromiso del mismo con la que se acredita que el mismo se hará cargo de esa parte del proyecto, esto es suficiente?</w:t>
      </w:r>
    </w:p>
    <w:p w:rsidR="00402574" w:rsidRDefault="00163F18" w:rsidP="00402574">
      <w:pPr>
        <w:spacing w:line="360" w:lineRule="auto"/>
        <w:jc w:val="both"/>
        <w:rPr>
          <w:lang w:val="es-ES"/>
        </w:rPr>
      </w:pPr>
      <w:r>
        <w:rPr>
          <w:lang w:val="es-ES"/>
        </w:rPr>
        <w:t>RESPUESTA 2</w:t>
      </w:r>
    </w:p>
    <w:p w:rsidR="00402574" w:rsidRDefault="00402574" w:rsidP="00402574">
      <w:pPr>
        <w:spacing w:line="360" w:lineRule="auto"/>
        <w:jc w:val="both"/>
        <w:rPr>
          <w:lang w:val="es-ES"/>
        </w:rPr>
      </w:pPr>
      <w:r>
        <w:rPr>
          <w:lang w:val="es-ES"/>
        </w:rPr>
        <w:t>Si es correcto</w:t>
      </w:r>
    </w:p>
    <w:p w:rsidR="000D7384" w:rsidRDefault="00163F18" w:rsidP="00402574">
      <w:pPr>
        <w:spacing w:line="360" w:lineRule="auto"/>
        <w:jc w:val="both"/>
        <w:rPr>
          <w:lang w:val="es-ES"/>
        </w:rPr>
      </w:pPr>
      <w:r>
        <w:rPr>
          <w:lang w:val="es-ES"/>
        </w:rPr>
        <w:t>PREGUNTA 3</w:t>
      </w:r>
    </w:p>
    <w:p w:rsidR="000D7384" w:rsidRPr="000D7384" w:rsidRDefault="000D7384" w:rsidP="000D7384">
      <w:pPr>
        <w:spacing w:line="360" w:lineRule="auto"/>
        <w:jc w:val="both"/>
        <w:rPr>
          <w:lang w:val="es-ES"/>
        </w:rPr>
      </w:pPr>
      <w:r w:rsidRPr="000D7384">
        <w:rPr>
          <w:lang w:val="es-ES"/>
        </w:rPr>
        <w:t xml:space="preserve">En el “Anexo II”, “Requerimientos Generales”, ID 4 en la página 2 de 48, se establece "Se deben cotizar 4 </w:t>
      </w:r>
      <w:proofErr w:type="spellStart"/>
      <w:r w:rsidRPr="000D7384">
        <w:rPr>
          <w:lang w:val="es-ES"/>
        </w:rPr>
        <w:t>eGates</w:t>
      </w:r>
      <w:proofErr w:type="spellEnd"/>
      <w:r w:rsidRPr="000D7384">
        <w:rPr>
          <w:lang w:val="es-ES"/>
        </w:rPr>
        <w:t xml:space="preserve"> con su respectiva interconexión al software de control Migratorio, con destino los puertos de las ciudades de Montevideo y Colonia."</w:t>
      </w:r>
    </w:p>
    <w:p w:rsidR="000D7384" w:rsidRDefault="000D7384" w:rsidP="000D7384">
      <w:pPr>
        <w:spacing w:line="360" w:lineRule="auto"/>
        <w:jc w:val="both"/>
        <w:rPr>
          <w:lang w:val="es-ES"/>
        </w:rPr>
      </w:pPr>
      <w:r w:rsidRPr="000D7384">
        <w:rPr>
          <w:lang w:val="es-ES"/>
        </w:rPr>
        <w:t>13.3. Podrían detallar el flujo de pasajeros estimado para estos casos</w:t>
      </w:r>
      <w:proofErr w:type="gramStart"/>
      <w:r w:rsidRPr="000D7384">
        <w:rPr>
          <w:lang w:val="es-ES"/>
        </w:rPr>
        <w:t>?</w:t>
      </w:r>
      <w:proofErr w:type="gramEnd"/>
    </w:p>
    <w:p w:rsidR="000D7384" w:rsidRDefault="00163F18" w:rsidP="000D7384">
      <w:pPr>
        <w:spacing w:line="360" w:lineRule="auto"/>
        <w:jc w:val="both"/>
        <w:rPr>
          <w:lang w:val="es-ES"/>
        </w:rPr>
      </w:pPr>
      <w:r>
        <w:rPr>
          <w:lang w:val="es-ES"/>
        </w:rPr>
        <w:t>RESPUESTA 3</w:t>
      </w:r>
      <w:r w:rsidR="000D7384">
        <w:rPr>
          <w:lang w:val="es-ES"/>
        </w:rPr>
        <w:t xml:space="preserve"> </w:t>
      </w:r>
    </w:p>
    <w:p w:rsidR="000D7384" w:rsidRDefault="000D7384" w:rsidP="000D7384">
      <w:pPr>
        <w:spacing w:line="360" w:lineRule="auto"/>
        <w:jc w:val="both"/>
        <w:rPr>
          <w:lang w:val="es-ES"/>
        </w:rPr>
      </w:pPr>
      <w:r>
        <w:rPr>
          <w:lang w:val="es-ES"/>
        </w:rPr>
        <w:t>Se definirá con el adjudicatario.</w:t>
      </w:r>
    </w:p>
    <w:p w:rsidR="004C3D05" w:rsidRDefault="00163F18" w:rsidP="000D7384">
      <w:pPr>
        <w:spacing w:line="360" w:lineRule="auto"/>
        <w:jc w:val="both"/>
        <w:rPr>
          <w:lang w:val="es-ES"/>
        </w:rPr>
      </w:pPr>
      <w:r>
        <w:rPr>
          <w:lang w:val="es-ES"/>
        </w:rPr>
        <w:t>PREGUNTA 4</w:t>
      </w:r>
    </w:p>
    <w:p w:rsidR="004C3D05" w:rsidRPr="004C3D05" w:rsidRDefault="004C3D05" w:rsidP="004C3D05">
      <w:pPr>
        <w:spacing w:line="360" w:lineRule="auto"/>
        <w:jc w:val="both"/>
        <w:rPr>
          <w:lang w:val="es-ES"/>
        </w:rPr>
      </w:pPr>
      <w:r w:rsidRPr="004C3D05">
        <w:rPr>
          <w:lang w:val="es-ES"/>
        </w:rPr>
        <w:t xml:space="preserve">. El servicio será prestado en Puntos Fronterizos, algunos los servicios prestados en estos puntos están exentos de IVA, con lo cual el tratamiento tributario del IVA generado por la empresa que es </w:t>
      </w:r>
      <w:r w:rsidRPr="004C3D05">
        <w:rPr>
          <w:lang w:val="es-ES"/>
        </w:rPr>
        <w:lastRenderedPageBreak/>
        <w:t>Adjudicada es clave. Se puede entender que en ese caso la facturación del consorcio o la empresa al Ministerio estaría exenta de este IVA</w:t>
      </w:r>
      <w:proofErr w:type="gramStart"/>
      <w:r w:rsidRPr="004C3D05">
        <w:rPr>
          <w:lang w:val="es-ES"/>
        </w:rPr>
        <w:t>?</w:t>
      </w:r>
      <w:proofErr w:type="gramEnd"/>
    </w:p>
    <w:p w:rsidR="004C3D05" w:rsidRDefault="00163F18" w:rsidP="000D7384">
      <w:pPr>
        <w:spacing w:line="360" w:lineRule="auto"/>
        <w:jc w:val="both"/>
        <w:rPr>
          <w:lang w:val="es-ES"/>
        </w:rPr>
      </w:pPr>
      <w:r>
        <w:rPr>
          <w:lang w:val="es-ES"/>
        </w:rPr>
        <w:t>RESPUESTA 4</w:t>
      </w:r>
    </w:p>
    <w:p w:rsidR="004C3D05" w:rsidRDefault="004C3D05" w:rsidP="000D7384">
      <w:pPr>
        <w:spacing w:line="360" w:lineRule="auto"/>
        <w:jc w:val="both"/>
        <w:rPr>
          <w:lang w:val="es-ES"/>
        </w:rPr>
      </w:pPr>
      <w:r>
        <w:rPr>
          <w:lang w:val="es-ES"/>
        </w:rPr>
        <w:t xml:space="preserve">No es correcto, no </w:t>
      </w:r>
      <w:proofErr w:type="spellStart"/>
      <w:r>
        <w:rPr>
          <w:lang w:val="es-ES"/>
        </w:rPr>
        <w:t>esta</w:t>
      </w:r>
      <w:proofErr w:type="spellEnd"/>
      <w:r>
        <w:rPr>
          <w:lang w:val="es-ES"/>
        </w:rPr>
        <w:t xml:space="preserve"> exento de IVA.</w:t>
      </w:r>
    </w:p>
    <w:p w:rsidR="00883008" w:rsidRDefault="00883008" w:rsidP="000D7384">
      <w:pPr>
        <w:spacing w:line="360" w:lineRule="auto"/>
        <w:jc w:val="both"/>
        <w:rPr>
          <w:lang w:val="es-ES"/>
        </w:rPr>
      </w:pPr>
      <w:r>
        <w:rPr>
          <w:lang w:val="es-ES"/>
        </w:rPr>
        <w:t>PREG</w:t>
      </w:r>
      <w:r w:rsidR="00163F18">
        <w:rPr>
          <w:lang w:val="es-ES"/>
        </w:rPr>
        <w:t>UNTA 5</w:t>
      </w:r>
    </w:p>
    <w:p w:rsidR="00883008" w:rsidRPr="00883008" w:rsidRDefault="00883008" w:rsidP="00883008">
      <w:pPr>
        <w:spacing w:line="360" w:lineRule="auto"/>
        <w:jc w:val="both"/>
        <w:rPr>
          <w:lang w:val="es-ES"/>
        </w:rPr>
      </w:pPr>
      <w:r w:rsidRPr="00883008">
        <w:rPr>
          <w:lang w:val="es-ES"/>
        </w:rPr>
        <w:t>Respecto al Art. 27 se pide aclarar el cronograma de pagos para la opción 1:</w:t>
      </w:r>
    </w:p>
    <w:p w:rsidR="00883008" w:rsidRPr="00883008" w:rsidRDefault="00883008" w:rsidP="00883008">
      <w:pPr>
        <w:spacing w:line="360" w:lineRule="auto"/>
        <w:jc w:val="both"/>
        <w:rPr>
          <w:lang w:val="es-ES"/>
        </w:rPr>
      </w:pPr>
      <w:r>
        <w:rPr>
          <w:lang w:val="es-ES"/>
        </w:rPr>
        <w:t>A-</w:t>
      </w:r>
      <w:r w:rsidRPr="00883008">
        <w:rPr>
          <w:lang w:val="es-ES"/>
        </w:rPr>
        <w:t xml:space="preserve"> ¿El primer pago se efectuará con la entrega de los nodos de Fase 1? Es decir, ¿un lapso máximo de 6 meses de iniciado el proyecto?</w:t>
      </w:r>
    </w:p>
    <w:p w:rsidR="00883008" w:rsidRPr="00883008" w:rsidRDefault="00883008" w:rsidP="00883008">
      <w:pPr>
        <w:spacing w:line="360" w:lineRule="auto"/>
        <w:jc w:val="both"/>
        <w:rPr>
          <w:lang w:val="es-ES"/>
        </w:rPr>
      </w:pPr>
      <w:r w:rsidRPr="00883008">
        <w:rPr>
          <w:lang w:val="es-ES"/>
        </w:rPr>
        <w:t>B- ¿El segundo pago se efectuará con la entrega de los nodos de Fase 2? Es decir, ¿un lapso máximo de 10 meses de iniciado el proyecto?</w:t>
      </w:r>
    </w:p>
    <w:p w:rsidR="00883008" w:rsidRPr="00883008" w:rsidRDefault="00883008" w:rsidP="00883008">
      <w:pPr>
        <w:spacing w:line="360" w:lineRule="auto"/>
        <w:jc w:val="both"/>
        <w:rPr>
          <w:lang w:val="es-ES"/>
        </w:rPr>
      </w:pPr>
      <w:r w:rsidRPr="00883008">
        <w:rPr>
          <w:lang w:val="es-ES"/>
        </w:rPr>
        <w:t>C- ¿Qué servicios se pagarán en el Hito 1 (mes 6 del proyecto) y que servicios se pagarán en el hito 2 (mes 10 del proyecto)?</w:t>
      </w:r>
    </w:p>
    <w:p w:rsidR="00883008" w:rsidRDefault="00883008" w:rsidP="00883008">
      <w:pPr>
        <w:spacing w:line="360" w:lineRule="auto"/>
        <w:jc w:val="both"/>
        <w:rPr>
          <w:lang w:val="es-ES"/>
        </w:rPr>
      </w:pPr>
      <w:r>
        <w:rPr>
          <w:lang w:val="es-ES"/>
        </w:rPr>
        <w:t>D-</w:t>
      </w:r>
      <w:r w:rsidRPr="00883008">
        <w:rPr>
          <w:lang w:val="es-ES"/>
        </w:rPr>
        <w:t xml:space="preserve"> ¿La operación y mantenimiento se pagará en el Hito 1 o en el Hito 2?</w:t>
      </w:r>
    </w:p>
    <w:p w:rsidR="00883008" w:rsidRDefault="00163F18" w:rsidP="00883008">
      <w:pPr>
        <w:spacing w:line="360" w:lineRule="auto"/>
        <w:jc w:val="both"/>
        <w:rPr>
          <w:lang w:val="es-ES"/>
        </w:rPr>
      </w:pPr>
      <w:r>
        <w:rPr>
          <w:lang w:val="es-ES"/>
        </w:rPr>
        <w:t>RESPUESTA 5</w:t>
      </w:r>
    </w:p>
    <w:p w:rsidR="00883008" w:rsidRDefault="00883008" w:rsidP="00883008">
      <w:pPr>
        <w:spacing w:line="360" w:lineRule="auto"/>
        <w:jc w:val="both"/>
        <w:rPr>
          <w:lang w:val="es-ES"/>
        </w:rPr>
      </w:pPr>
      <w:r>
        <w:rPr>
          <w:lang w:val="es-ES"/>
        </w:rPr>
        <w:t>A-El Hito 1 se abonara una vez implantado, a los 60 días de la presentación y conformación de la factura.</w:t>
      </w:r>
    </w:p>
    <w:p w:rsidR="00883008" w:rsidRDefault="00883008" w:rsidP="00883008">
      <w:pPr>
        <w:spacing w:line="360" w:lineRule="auto"/>
        <w:jc w:val="both"/>
        <w:rPr>
          <w:lang w:val="es-ES"/>
        </w:rPr>
      </w:pPr>
      <w:r>
        <w:rPr>
          <w:lang w:val="es-ES"/>
        </w:rPr>
        <w:t>B)- El Hito 2 se abonara una vez implantado, a los 60 días de la presentación y conformación de la factura.</w:t>
      </w:r>
    </w:p>
    <w:p w:rsidR="00883008" w:rsidRDefault="00123640" w:rsidP="00883008">
      <w:pPr>
        <w:spacing w:line="360" w:lineRule="auto"/>
        <w:jc w:val="both"/>
        <w:rPr>
          <w:lang w:val="es-ES"/>
        </w:rPr>
      </w:pPr>
      <w:r>
        <w:rPr>
          <w:lang w:val="es-ES"/>
        </w:rPr>
        <w:t>C-Se</w:t>
      </w:r>
      <w:r w:rsidR="00883008">
        <w:rPr>
          <w:lang w:val="es-ES"/>
        </w:rPr>
        <w:t xml:space="preserve"> abonara la </w:t>
      </w:r>
      <w:r w:rsidR="00EC5A09">
        <w:rPr>
          <w:lang w:val="es-ES"/>
        </w:rPr>
        <w:t>implantación</w:t>
      </w:r>
      <w:r w:rsidR="00883008">
        <w:rPr>
          <w:lang w:val="es-ES"/>
        </w:rPr>
        <w:t xml:space="preserve"> </w:t>
      </w:r>
      <w:r w:rsidR="00EC5A09">
        <w:rPr>
          <w:lang w:val="es-ES"/>
        </w:rPr>
        <w:t xml:space="preserve"> del Hito 1  y el Hito 2 de acuerdo al cronograma del Pliego de condiciones Particulares.</w:t>
      </w:r>
    </w:p>
    <w:p w:rsidR="00123640" w:rsidRDefault="00123640" w:rsidP="00883008">
      <w:pPr>
        <w:spacing w:line="360" w:lineRule="auto"/>
        <w:jc w:val="both"/>
        <w:rPr>
          <w:lang w:val="es-ES"/>
        </w:rPr>
      </w:pPr>
      <w:r>
        <w:rPr>
          <w:lang w:val="es-ES"/>
        </w:rPr>
        <w:t>D- La cotización se  debe ajustar al objeto del llamado ART 1 del Pliego de Condiciones Particulares.</w:t>
      </w:r>
    </w:p>
    <w:p w:rsidR="00123640" w:rsidRDefault="00163F18" w:rsidP="00883008">
      <w:pPr>
        <w:spacing w:line="360" w:lineRule="auto"/>
        <w:jc w:val="both"/>
        <w:rPr>
          <w:lang w:val="es-ES"/>
        </w:rPr>
      </w:pPr>
      <w:r>
        <w:rPr>
          <w:lang w:val="es-ES"/>
        </w:rPr>
        <w:t>PREGUNTA 6</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 xml:space="preserve">En relación con la licitación N° 1-2018, que tiene como objeto la “Concesión de Servicios para la instalación y mantenimiento de un sistema de control fronterizo, así como el análisis de perfiles de </w:t>
      </w:r>
      <w:r w:rsidRPr="00123640">
        <w:rPr>
          <w:rFonts w:ascii="Calibri" w:eastAsia="Calibri" w:hAnsi="Calibri" w:cs="Times New Roman"/>
          <w:lang w:val="es-ES"/>
        </w:rPr>
        <w:lastRenderedPageBreak/>
        <w:t xml:space="preserve">riesgo de pasajeros que ingresa y egresan a </w:t>
      </w:r>
      <w:smartTag w:uri="urn:schemas-microsoft-com:office:smarttags" w:element="PersonName">
        <w:smartTagPr>
          <w:attr w:name="ProductID" w:val="la República Oriental"/>
        </w:smartTagPr>
        <w:r w:rsidRPr="00123640">
          <w:rPr>
            <w:rFonts w:ascii="Calibri" w:eastAsia="Calibri" w:hAnsi="Calibri" w:cs="Times New Roman"/>
            <w:lang w:val="es-ES"/>
          </w:rPr>
          <w:t>la República Oriental</w:t>
        </w:r>
      </w:smartTag>
      <w:r w:rsidRPr="00123640">
        <w:rPr>
          <w:rFonts w:ascii="Calibri" w:eastAsia="Calibri" w:hAnsi="Calibri" w:cs="Times New Roman"/>
          <w:lang w:val="es-ES"/>
        </w:rPr>
        <w:t xml:space="preserve"> del Uruguay”, de la cual hemos comprado el pliego. Hemos observado en la página 16 del pliego, Artículo 13 (Adjudicación), punto 1 y 2 lo siguiente: </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 el puntaje de cada oferta estará dado por la suma de E+ P, donde:</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1) Cotización del costo del proyecto con soporte y mantenimiento a financiar por el Ministerio del Interior</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 E = Puntaje Técnico / Experiencia</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 P = Puntaje Económico</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2) Cotización del proyecto mediante tasa a percibir por el adjudicatario.</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E = Puntaje Técnico/Experiencia</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P = Puntaje Económico: 1/T</w:t>
      </w:r>
    </w:p>
    <w:p w:rsidR="00123640" w:rsidRPr="00123640" w:rsidRDefault="00123640" w:rsidP="00123640">
      <w:pPr>
        <w:spacing w:line="360" w:lineRule="auto"/>
        <w:jc w:val="both"/>
        <w:rPr>
          <w:rFonts w:ascii="Calibri" w:eastAsia="Calibri" w:hAnsi="Calibri" w:cs="Times New Roman"/>
          <w:lang w:val="es-ES"/>
        </w:rPr>
      </w:pPr>
      <w:r w:rsidRPr="00123640">
        <w:rPr>
          <w:rFonts w:ascii="Calibri" w:eastAsia="Calibri" w:hAnsi="Calibri" w:cs="Times New Roman"/>
          <w:lang w:val="es-ES"/>
        </w:rPr>
        <w:t xml:space="preserve">T= tasa a percibir (en un período de 10 años, como mínimo)” </w:t>
      </w:r>
    </w:p>
    <w:p w:rsidR="00123640" w:rsidRDefault="00123640" w:rsidP="00123640">
      <w:pPr>
        <w:spacing w:line="360" w:lineRule="auto"/>
        <w:jc w:val="both"/>
        <w:rPr>
          <w:lang w:val="es-ES"/>
        </w:rPr>
      </w:pPr>
      <w:r w:rsidRPr="00123640">
        <w:rPr>
          <w:rFonts w:ascii="Calibri" w:eastAsia="Calibri" w:hAnsi="Calibri" w:cs="Times New Roman"/>
          <w:lang w:val="es-ES"/>
        </w:rPr>
        <w:t>Solicitamos confirmar que E = Puntaje Técnico/Experiencia no significa Puntaje Técnico dividido Experiencia</w:t>
      </w:r>
    </w:p>
    <w:p w:rsidR="00123640" w:rsidRDefault="00163F18" w:rsidP="00123640">
      <w:pPr>
        <w:spacing w:line="360" w:lineRule="auto"/>
        <w:jc w:val="both"/>
        <w:rPr>
          <w:lang w:val="es-ES"/>
        </w:rPr>
      </w:pPr>
      <w:r>
        <w:rPr>
          <w:lang w:val="es-ES"/>
        </w:rPr>
        <w:t>RESPUESTA 6</w:t>
      </w:r>
    </w:p>
    <w:p w:rsidR="00123640" w:rsidRDefault="00123640" w:rsidP="00123640">
      <w:pPr>
        <w:spacing w:line="360" w:lineRule="auto"/>
        <w:jc w:val="both"/>
        <w:rPr>
          <w:lang w:val="es-ES"/>
        </w:rPr>
      </w:pPr>
      <w:r>
        <w:rPr>
          <w:lang w:val="es-ES"/>
        </w:rPr>
        <w:t>Remitirse al Art 13 “ Criterios de evaluación técnica y experiencia</w:t>
      </w:r>
      <w:proofErr w:type="gramStart"/>
      <w:r>
        <w:rPr>
          <w:lang w:val="es-ES"/>
        </w:rPr>
        <w:t>..”</w:t>
      </w:r>
      <w:proofErr w:type="gramEnd"/>
      <w:r>
        <w:rPr>
          <w:lang w:val="es-ES"/>
        </w:rPr>
        <w:t>,  pagina 17 y 18 del pliego de condiciones Particulares.</w:t>
      </w:r>
    </w:p>
    <w:p w:rsidR="00D44E1C" w:rsidRDefault="00163F18" w:rsidP="00123640">
      <w:pPr>
        <w:spacing w:line="360" w:lineRule="auto"/>
        <w:jc w:val="both"/>
        <w:rPr>
          <w:lang w:val="es-ES"/>
        </w:rPr>
      </w:pPr>
      <w:r>
        <w:rPr>
          <w:lang w:val="es-ES"/>
        </w:rPr>
        <w:t>PREGUNTA 7</w:t>
      </w:r>
    </w:p>
    <w:p w:rsidR="000562E2" w:rsidRDefault="000562E2" w:rsidP="000562E2">
      <w:pPr>
        <w:spacing w:line="360" w:lineRule="auto"/>
        <w:jc w:val="both"/>
        <w:rPr>
          <w:lang w:val="es-ES"/>
        </w:rPr>
      </w:pPr>
      <w:r w:rsidRPr="000562E2">
        <w:rPr>
          <w:lang w:val="es-ES"/>
        </w:rPr>
        <w:t>De acuerdo con el pliego de licitación por la concesión de servicios para la instalación y mantenimiento</w:t>
      </w:r>
      <w:r>
        <w:rPr>
          <w:lang w:val="es-ES"/>
        </w:rPr>
        <w:t xml:space="preserve"> </w:t>
      </w:r>
      <w:r w:rsidRPr="000562E2">
        <w:rPr>
          <w:lang w:val="es-ES"/>
        </w:rPr>
        <w:t>de un sistema de control fronterizo, procedimiento Nro. 01/2018, tenemos el agrado de dirigirnos a usted con el objetivo de solicitar informaciones estadísticas de los puestos referidos en la propuesta, detallando si aplica:</w:t>
      </w:r>
    </w:p>
    <w:p w:rsidR="000562E2" w:rsidRDefault="000562E2" w:rsidP="000562E2">
      <w:pPr>
        <w:spacing w:line="360" w:lineRule="auto"/>
        <w:jc w:val="both"/>
        <w:rPr>
          <w:lang w:val="es-ES"/>
        </w:rPr>
      </w:pPr>
      <w:r w:rsidRPr="000562E2">
        <w:rPr>
          <w:lang w:val="es-ES"/>
        </w:rPr>
        <w:t xml:space="preserve"> Número de tránsitos (de ser posible especificar si son en entrada / salida y porcentaje de transito</w:t>
      </w:r>
      <w:r w:rsidRPr="000562E2">
        <w:rPr>
          <w:lang w:val="es-ES"/>
        </w:rPr>
        <w:br/>
        <w:t>vecinal</w:t>
      </w:r>
      <w:r>
        <w:rPr>
          <w:lang w:val="es-ES"/>
        </w:rPr>
        <w:t xml:space="preserve"> </w:t>
      </w:r>
      <w:r w:rsidRPr="000562E2">
        <w:rPr>
          <w:lang w:val="es-ES"/>
        </w:rPr>
        <w:t>fronterizo).</w:t>
      </w:r>
    </w:p>
    <w:p w:rsidR="000562E2" w:rsidRDefault="000562E2" w:rsidP="000562E2">
      <w:pPr>
        <w:spacing w:after="0"/>
        <w:jc w:val="both"/>
        <w:rPr>
          <w:lang w:val="es-ES"/>
        </w:rPr>
      </w:pPr>
      <w:r w:rsidRPr="000562E2">
        <w:rPr>
          <w:lang w:val="es-ES"/>
        </w:rPr>
        <w:lastRenderedPageBreak/>
        <w:br/>
        <w:t xml:space="preserve"> Número de vehículos privados.</w:t>
      </w:r>
    </w:p>
    <w:p w:rsidR="00466166" w:rsidRPr="00123640" w:rsidRDefault="000562E2" w:rsidP="000562E2">
      <w:pPr>
        <w:spacing w:after="0"/>
        <w:jc w:val="both"/>
        <w:rPr>
          <w:lang w:val="es-ES"/>
        </w:rPr>
      </w:pPr>
      <w:r w:rsidRPr="000562E2">
        <w:rPr>
          <w:lang w:val="es-ES"/>
        </w:rPr>
        <w:t xml:space="preserve"> Número de vehículos de transporte comercial (buses, tren, taxi, </w:t>
      </w:r>
      <w:proofErr w:type="spellStart"/>
      <w:r w:rsidRPr="000562E2">
        <w:rPr>
          <w:lang w:val="es-ES"/>
        </w:rPr>
        <w:t>ferry</w:t>
      </w:r>
      <w:proofErr w:type="spellEnd"/>
      <w:r w:rsidRPr="000562E2">
        <w:rPr>
          <w:lang w:val="es-ES"/>
        </w:rPr>
        <w:t>, etc.).</w:t>
      </w:r>
      <w:r w:rsidRPr="000562E2">
        <w:rPr>
          <w:lang w:val="es-ES"/>
        </w:rPr>
        <w:br/>
      </w:r>
      <w:r>
        <w:rPr>
          <w:lang w:val="es-ES"/>
        </w:rPr>
        <w:t xml:space="preserve"> Número de vehículos de carga.</w:t>
      </w:r>
    </w:p>
    <w:p w:rsidR="00883008" w:rsidRDefault="00883008" w:rsidP="00883008">
      <w:pPr>
        <w:spacing w:line="360" w:lineRule="auto"/>
        <w:jc w:val="both"/>
        <w:rPr>
          <w:lang w:val="es-ES"/>
        </w:rPr>
      </w:pPr>
    </w:p>
    <w:p w:rsidR="000562E2" w:rsidRDefault="00163F18" w:rsidP="00883008">
      <w:pPr>
        <w:spacing w:line="360" w:lineRule="auto"/>
        <w:jc w:val="both"/>
        <w:rPr>
          <w:lang w:val="es-ES"/>
        </w:rPr>
      </w:pPr>
      <w:r>
        <w:rPr>
          <w:lang w:val="es-ES"/>
        </w:rPr>
        <w:t>RESPUESTA 7</w:t>
      </w:r>
    </w:p>
    <w:p w:rsidR="000562E2" w:rsidRDefault="000562E2" w:rsidP="00883008">
      <w:pPr>
        <w:spacing w:line="360" w:lineRule="auto"/>
        <w:jc w:val="both"/>
        <w:rPr>
          <w:lang w:val="es-ES"/>
        </w:rPr>
      </w:pPr>
      <w:r>
        <w:rPr>
          <w:lang w:val="es-ES"/>
        </w:rPr>
        <w:t>No se cuenta con la información.</w:t>
      </w:r>
    </w:p>
    <w:p w:rsidR="000562E2" w:rsidRDefault="00163F18" w:rsidP="00883008">
      <w:pPr>
        <w:spacing w:line="360" w:lineRule="auto"/>
        <w:jc w:val="both"/>
        <w:rPr>
          <w:lang w:val="es-ES"/>
        </w:rPr>
      </w:pPr>
      <w:r>
        <w:rPr>
          <w:lang w:val="es-ES"/>
        </w:rPr>
        <w:t>PREGUNTA 8</w:t>
      </w:r>
    </w:p>
    <w:p w:rsidR="000562E2" w:rsidRDefault="000562E2" w:rsidP="00883008">
      <w:pPr>
        <w:spacing w:line="360" w:lineRule="auto"/>
        <w:jc w:val="both"/>
        <w:rPr>
          <w:lang w:val="es-UY"/>
        </w:rPr>
      </w:pPr>
      <w:r>
        <w:rPr>
          <w:b/>
          <w:bCs/>
          <w:lang w:val="es-UY"/>
        </w:rPr>
        <w:t>Línea de crédito disponible en bancos de plaza o del exterior</w:t>
      </w:r>
      <w:r>
        <w:rPr>
          <w:rFonts w:ascii="Arial" w:hAnsi="Arial" w:cs="Arial"/>
          <w:lang w:val="es-UY"/>
        </w:rPr>
        <w:t xml:space="preserve">: </w:t>
      </w:r>
      <w:r>
        <w:rPr>
          <w:lang w:val="es-UY"/>
        </w:rPr>
        <w:t>Como mínimo, el Oferente deberá presentar un cuadro resumen en papel y una hoja de cálculo electrónica, en medios magnéticos u ópticos, en un  formato tal que permita su revisión por parte de la Comisión Asesora de Adjudicaciones. Si los estados contables originales no se encontrasen en pesos uruguayos, este cuadro resumen deberá entregarse expresado en moneda nacional.</w:t>
      </w:r>
    </w:p>
    <w:p w:rsidR="000562E2" w:rsidRDefault="000562E2" w:rsidP="00883008">
      <w:pPr>
        <w:spacing w:line="360" w:lineRule="auto"/>
        <w:jc w:val="both"/>
        <w:rPr>
          <w:lang w:val="es-ES"/>
        </w:rPr>
      </w:pPr>
      <w:r w:rsidRPr="000562E2">
        <w:rPr>
          <w:lang w:val="es-ES"/>
        </w:rPr>
        <w:t>Conseguida al menos por uno de los integrantes del consorcio</w:t>
      </w:r>
    </w:p>
    <w:p w:rsidR="000562E2" w:rsidRDefault="00163F18" w:rsidP="00883008">
      <w:pPr>
        <w:spacing w:line="360" w:lineRule="auto"/>
        <w:jc w:val="both"/>
        <w:rPr>
          <w:lang w:val="es-ES"/>
        </w:rPr>
      </w:pPr>
      <w:r>
        <w:rPr>
          <w:lang w:val="es-ES"/>
        </w:rPr>
        <w:t>RESPUESTA 8</w:t>
      </w:r>
    </w:p>
    <w:p w:rsidR="000562E2" w:rsidRDefault="000562E2" w:rsidP="00883008">
      <w:pPr>
        <w:spacing w:line="360" w:lineRule="auto"/>
        <w:jc w:val="both"/>
        <w:rPr>
          <w:lang w:val="es-ES"/>
        </w:rPr>
      </w:pPr>
      <w:r>
        <w:rPr>
          <w:lang w:val="es-ES"/>
        </w:rPr>
        <w:t>Sí, es correcto.</w:t>
      </w:r>
    </w:p>
    <w:p w:rsidR="005E00B5" w:rsidRDefault="005E00B5" w:rsidP="00883008">
      <w:pPr>
        <w:spacing w:line="360" w:lineRule="auto"/>
        <w:jc w:val="both"/>
        <w:rPr>
          <w:lang w:val="es-ES"/>
        </w:rPr>
      </w:pPr>
      <w:r>
        <w:rPr>
          <w:lang w:val="es-ES"/>
        </w:rPr>
        <w:t>PREGUNTA</w:t>
      </w:r>
      <w:r w:rsidR="00163F18">
        <w:rPr>
          <w:lang w:val="es-ES"/>
        </w:rPr>
        <w:t xml:space="preserve"> 9</w:t>
      </w:r>
    </w:p>
    <w:p w:rsidR="002176C9" w:rsidRPr="002176C9" w:rsidRDefault="002176C9" w:rsidP="002176C9">
      <w:pPr>
        <w:spacing w:after="0" w:line="360" w:lineRule="auto"/>
        <w:jc w:val="both"/>
        <w:rPr>
          <w:lang w:val="es-UY"/>
        </w:rPr>
      </w:pPr>
      <w:r w:rsidRPr="002176C9">
        <w:rPr>
          <w:lang w:val="es-UY"/>
        </w:rPr>
        <w:t>Si bien se preguntó si podían utilizarse los antecedentes de las empresas</w:t>
      </w:r>
      <w:r w:rsidRPr="002176C9">
        <w:rPr>
          <w:lang w:val="es-UY"/>
        </w:rPr>
        <w:br/>
        <w:t>relacionadas/vinculadas al oferente, la respuesta 11 del Anexo XIV entendemos que no</w:t>
      </w:r>
      <w:r w:rsidRPr="002176C9">
        <w:rPr>
          <w:lang w:val="es-UY"/>
        </w:rPr>
        <w:br/>
        <w:t>brinda una respuesta clara. Teniendo en cuenta que en licitaciones anteriores el</w:t>
      </w:r>
      <w:r w:rsidRPr="002176C9">
        <w:rPr>
          <w:lang w:val="es-UY"/>
        </w:rPr>
        <w:br/>
        <w:t>Ministerio del Interior permitió que los oferentes presentaran como propios los</w:t>
      </w:r>
      <w:r w:rsidRPr="002176C9">
        <w:rPr>
          <w:lang w:val="es-UY"/>
        </w:rPr>
        <w:br/>
        <w:t>antecedentes de su empresa controlante o de empresas controladas o bajo un mismo</w:t>
      </w:r>
      <w:r w:rsidRPr="002176C9">
        <w:rPr>
          <w:lang w:val="es-UY"/>
        </w:rPr>
        <w:br/>
        <w:t>control. Por favor, confirmar que en esta licitación el Ministerio adoptará el mismo</w:t>
      </w:r>
      <w:r w:rsidRPr="002176C9">
        <w:rPr>
          <w:lang w:val="es-UY"/>
        </w:rPr>
        <w:br/>
        <w:t>criterio.</w:t>
      </w:r>
    </w:p>
    <w:p w:rsidR="002176C9" w:rsidRPr="002176C9" w:rsidRDefault="002176C9" w:rsidP="002176C9">
      <w:pPr>
        <w:spacing w:after="0" w:line="240" w:lineRule="auto"/>
        <w:rPr>
          <w:rFonts w:ascii="Times New Roman" w:eastAsia="Times New Roman" w:hAnsi="Times New Roman" w:cs="Times New Roman"/>
          <w:sz w:val="24"/>
          <w:szCs w:val="24"/>
          <w:lang w:val="es-ES"/>
        </w:rPr>
      </w:pPr>
    </w:p>
    <w:p w:rsidR="005E00B5" w:rsidRDefault="00163F18" w:rsidP="00883008">
      <w:pPr>
        <w:spacing w:line="360" w:lineRule="auto"/>
        <w:jc w:val="both"/>
        <w:rPr>
          <w:lang w:val="es-ES"/>
        </w:rPr>
      </w:pPr>
      <w:r>
        <w:rPr>
          <w:lang w:val="es-ES"/>
        </w:rPr>
        <w:t>RESPUESTA 9</w:t>
      </w:r>
    </w:p>
    <w:p w:rsidR="000562E2" w:rsidRDefault="005E00B5" w:rsidP="00883008">
      <w:pPr>
        <w:spacing w:line="360" w:lineRule="auto"/>
        <w:jc w:val="both"/>
        <w:rPr>
          <w:lang w:val="es-ES"/>
        </w:rPr>
      </w:pPr>
      <w:r>
        <w:rPr>
          <w:lang w:val="es-ES"/>
        </w:rPr>
        <w:t>Se tomarán en cuenta siempre y cuando dichas empresas, se comprometan mediante carta compromiso, a participar en el proyecto.</w:t>
      </w:r>
    </w:p>
    <w:p w:rsidR="00883008" w:rsidRDefault="00163F18" w:rsidP="00883008">
      <w:pPr>
        <w:spacing w:line="360" w:lineRule="auto"/>
        <w:jc w:val="both"/>
        <w:rPr>
          <w:lang w:val="es-ES"/>
        </w:rPr>
      </w:pPr>
      <w:r>
        <w:rPr>
          <w:lang w:val="es-ES"/>
        </w:rPr>
        <w:lastRenderedPageBreak/>
        <w:t>PREGUNTA 10</w:t>
      </w:r>
    </w:p>
    <w:p w:rsidR="002176C9" w:rsidRPr="002176C9" w:rsidRDefault="002176C9" w:rsidP="002176C9">
      <w:pPr>
        <w:spacing w:after="0" w:line="360" w:lineRule="auto"/>
        <w:jc w:val="both"/>
        <w:rPr>
          <w:lang w:val="es-ES"/>
        </w:rPr>
      </w:pPr>
      <w:r w:rsidRPr="002176C9">
        <w:rPr>
          <w:lang w:val="es-ES"/>
        </w:rPr>
        <w:t>Las empresas accionistas de la SA oferente, transfieren la experiencia y/o solvencia a</w:t>
      </w:r>
      <w:r w:rsidRPr="002176C9">
        <w:rPr>
          <w:lang w:val="es-ES"/>
        </w:rPr>
        <w:br/>
        <w:t>la SA oferente</w:t>
      </w:r>
      <w:proofErr w:type="gramStart"/>
      <w:r w:rsidRPr="002176C9">
        <w:rPr>
          <w:lang w:val="es-ES"/>
        </w:rPr>
        <w:t>?</w:t>
      </w:r>
      <w:proofErr w:type="gramEnd"/>
    </w:p>
    <w:p w:rsidR="002176C9" w:rsidRPr="002176C9" w:rsidRDefault="002176C9" w:rsidP="002176C9">
      <w:pPr>
        <w:spacing w:after="0" w:line="240" w:lineRule="auto"/>
        <w:rPr>
          <w:rFonts w:ascii="Times New Roman" w:eastAsia="Times New Roman" w:hAnsi="Times New Roman" w:cs="Times New Roman"/>
          <w:sz w:val="24"/>
          <w:szCs w:val="24"/>
          <w:lang w:val="es-ES"/>
        </w:rPr>
      </w:pPr>
    </w:p>
    <w:p w:rsidR="002176C9" w:rsidRDefault="00163F18" w:rsidP="00883008">
      <w:pPr>
        <w:spacing w:line="360" w:lineRule="auto"/>
        <w:jc w:val="both"/>
        <w:rPr>
          <w:lang w:val="es-ES"/>
        </w:rPr>
      </w:pPr>
      <w:r>
        <w:rPr>
          <w:lang w:val="es-ES"/>
        </w:rPr>
        <w:t>RESPUESTA 10</w:t>
      </w:r>
    </w:p>
    <w:p w:rsidR="00883008" w:rsidRDefault="006E7148" w:rsidP="00883008">
      <w:pPr>
        <w:spacing w:line="360" w:lineRule="auto"/>
        <w:jc w:val="both"/>
        <w:rPr>
          <w:lang w:val="es-ES"/>
        </w:rPr>
      </w:pPr>
      <w:r>
        <w:rPr>
          <w:lang w:val="es-ES"/>
        </w:rPr>
        <w:t>Para el caso planteado se admite la experiencia del oferente.</w:t>
      </w:r>
    </w:p>
    <w:p w:rsidR="006E7148" w:rsidRDefault="00163F18" w:rsidP="006E7148">
      <w:pPr>
        <w:spacing w:line="360" w:lineRule="auto"/>
        <w:ind w:left="720" w:hanging="720"/>
        <w:jc w:val="both"/>
        <w:rPr>
          <w:lang w:val="es-ES"/>
        </w:rPr>
      </w:pPr>
      <w:r>
        <w:rPr>
          <w:lang w:val="es-ES"/>
        </w:rPr>
        <w:t>PREGUNTA 11</w:t>
      </w:r>
    </w:p>
    <w:p w:rsidR="00760EA4" w:rsidRPr="00760EA4" w:rsidRDefault="00760EA4" w:rsidP="00760EA4">
      <w:pPr>
        <w:spacing w:line="360" w:lineRule="auto"/>
        <w:jc w:val="both"/>
        <w:rPr>
          <w:lang w:val="es-ES"/>
        </w:rPr>
      </w:pPr>
      <w:r w:rsidRPr="00760EA4">
        <w:rPr>
          <w:lang w:val="es-ES"/>
        </w:rPr>
        <w:t xml:space="preserve">Existen otras </w:t>
      </w:r>
      <w:proofErr w:type="spellStart"/>
      <w:r w:rsidRPr="00760EA4">
        <w:rPr>
          <w:lang w:val="es-ES"/>
        </w:rPr>
        <w:t>inspectorías</w:t>
      </w:r>
      <w:proofErr w:type="spellEnd"/>
      <w:r w:rsidRPr="00760EA4">
        <w:rPr>
          <w:lang w:val="es-ES"/>
        </w:rPr>
        <w:t xml:space="preserve"> fuera de PIRIAPOLIS que la oficina sea a la vez punto de control fronterizo</w:t>
      </w:r>
      <w:proofErr w:type="gramStart"/>
      <w:r w:rsidRPr="00760EA4">
        <w:rPr>
          <w:lang w:val="es-ES"/>
        </w:rPr>
        <w:t>?</w:t>
      </w:r>
      <w:proofErr w:type="gramEnd"/>
      <w:r w:rsidRPr="00760EA4">
        <w:rPr>
          <w:lang w:val="es-ES"/>
        </w:rPr>
        <w:t xml:space="preserve"> Ej. Durazno, Río Branco, Nueva Palmira, Mercedes, entre otras</w:t>
      </w:r>
    </w:p>
    <w:p w:rsidR="00760EA4" w:rsidRDefault="00163F18" w:rsidP="00760EA4">
      <w:pPr>
        <w:spacing w:line="360" w:lineRule="auto"/>
        <w:ind w:left="720" w:hanging="720"/>
        <w:jc w:val="both"/>
        <w:rPr>
          <w:lang w:val="es-ES"/>
        </w:rPr>
      </w:pPr>
      <w:r>
        <w:rPr>
          <w:lang w:val="es-ES"/>
        </w:rPr>
        <w:t>RESPUESTA 11</w:t>
      </w:r>
    </w:p>
    <w:p w:rsidR="00760EA4" w:rsidRDefault="00760EA4" w:rsidP="00760EA4">
      <w:pPr>
        <w:spacing w:line="360" w:lineRule="auto"/>
        <w:jc w:val="both"/>
        <w:rPr>
          <w:lang w:val="es-ES"/>
        </w:rPr>
      </w:pPr>
      <w:r>
        <w:rPr>
          <w:lang w:val="es-ES"/>
        </w:rPr>
        <w:t>Se debe ajustar a la página 3 del Anexo 2</w:t>
      </w:r>
    </w:p>
    <w:p w:rsidR="00760EA4" w:rsidRPr="00760EA4" w:rsidRDefault="00163F18" w:rsidP="00760EA4">
      <w:pPr>
        <w:spacing w:line="360" w:lineRule="auto"/>
        <w:jc w:val="both"/>
        <w:rPr>
          <w:lang w:val="es-ES"/>
        </w:rPr>
      </w:pPr>
      <w:r>
        <w:rPr>
          <w:lang w:val="es-ES"/>
        </w:rPr>
        <w:t>PREGUNTA 12</w:t>
      </w:r>
    </w:p>
    <w:p w:rsidR="00760EA4" w:rsidRPr="00760EA4" w:rsidRDefault="00760EA4" w:rsidP="00760EA4">
      <w:pPr>
        <w:spacing w:line="360" w:lineRule="auto"/>
        <w:jc w:val="both"/>
        <w:rPr>
          <w:lang w:val="es-ES"/>
        </w:rPr>
      </w:pPr>
      <w:r w:rsidRPr="00760EA4">
        <w:rPr>
          <w:lang w:val="es-ES"/>
        </w:rPr>
        <w:t xml:space="preserve">Para agilizar el proceso de control fronterizo, normalmente el chequeo se hace en un puesto de trabajo llamado estación primaria. En caso de necesitar un chequeo más profundo (o más información) el pasajero se deriva a otro puesto de trabajo (en general en otro cuarto). Este se llama por lo general </w:t>
      </w:r>
      <w:r w:rsidR="00980CB8" w:rsidRPr="00760EA4">
        <w:rPr>
          <w:lang w:val="es-ES"/>
        </w:rPr>
        <w:t>puesto</w:t>
      </w:r>
      <w:r w:rsidRPr="00760EA4">
        <w:rPr>
          <w:lang w:val="es-ES"/>
        </w:rPr>
        <w:t xml:space="preserve"> de trabajo secundario. Además hay trabajos, como el generar actas de rechazos, o certificados de embarcos/desembarcos condicionales, que son ejecutados en otros puestos de trabajos: A estos les llamamos puestos de back office. ¿Pueden por favor enunciar estos tipos de </w:t>
      </w:r>
      <w:r w:rsidR="00980CB8" w:rsidRPr="00760EA4">
        <w:rPr>
          <w:lang w:val="es-ES"/>
        </w:rPr>
        <w:t>puestos</w:t>
      </w:r>
      <w:r w:rsidRPr="00760EA4">
        <w:rPr>
          <w:lang w:val="es-ES"/>
        </w:rPr>
        <w:t xml:space="preserve"> de trabajo que en la actualidad existen en cada uno de los puntos fronterizos?</w:t>
      </w:r>
    </w:p>
    <w:p w:rsidR="00760EA4" w:rsidRDefault="00163F18" w:rsidP="00760EA4">
      <w:pPr>
        <w:spacing w:line="360" w:lineRule="auto"/>
        <w:jc w:val="both"/>
        <w:rPr>
          <w:lang w:val="es-ES"/>
        </w:rPr>
      </w:pPr>
      <w:r>
        <w:rPr>
          <w:lang w:val="es-ES"/>
        </w:rPr>
        <w:t>RESPUESTA 12</w:t>
      </w:r>
    </w:p>
    <w:p w:rsidR="00980CB8" w:rsidRPr="00760EA4" w:rsidRDefault="00980CB8" w:rsidP="00760EA4">
      <w:pPr>
        <w:spacing w:line="360" w:lineRule="auto"/>
        <w:jc w:val="both"/>
        <w:rPr>
          <w:lang w:val="es-ES"/>
        </w:rPr>
      </w:pPr>
      <w:r>
        <w:rPr>
          <w:lang w:val="es-ES"/>
        </w:rPr>
        <w:t>Deben ser propuestos por el oferente</w:t>
      </w:r>
    </w:p>
    <w:p w:rsidR="00760EA4" w:rsidRDefault="00760EA4" w:rsidP="00760EA4">
      <w:pPr>
        <w:spacing w:line="360" w:lineRule="auto"/>
        <w:jc w:val="both"/>
        <w:rPr>
          <w:lang w:val="es-ES"/>
        </w:rPr>
      </w:pPr>
      <w:r>
        <w:rPr>
          <w:lang w:val="es-ES"/>
        </w:rPr>
        <w:t>PRE</w:t>
      </w:r>
      <w:r w:rsidR="00163F18">
        <w:rPr>
          <w:lang w:val="es-ES"/>
        </w:rPr>
        <w:t>GUNTA 13</w:t>
      </w:r>
    </w:p>
    <w:p w:rsidR="00760EA4" w:rsidRPr="00760EA4" w:rsidRDefault="00760EA4" w:rsidP="00760EA4">
      <w:pPr>
        <w:spacing w:line="360" w:lineRule="auto"/>
        <w:jc w:val="both"/>
        <w:rPr>
          <w:lang w:val="es-ES"/>
        </w:rPr>
      </w:pPr>
      <w:r w:rsidRPr="00760EA4">
        <w:rPr>
          <w:lang w:val="es-ES"/>
        </w:rPr>
        <w:t>¿Cuándo se contestará el punto 13 del Anexo XV de las aclaraciones publicado el 17.05.18?</w:t>
      </w:r>
    </w:p>
    <w:p w:rsidR="00980CB8" w:rsidRDefault="00980CB8" w:rsidP="00760EA4">
      <w:pPr>
        <w:spacing w:line="360" w:lineRule="auto"/>
        <w:jc w:val="both"/>
        <w:rPr>
          <w:lang w:val="es-ES"/>
        </w:rPr>
      </w:pPr>
    </w:p>
    <w:p w:rsidR="00760EA4" w:rsidRDefault="00163F18" w:rsidP="00760EA4">
      <w:pPr>
        <w:spacing w:line="360" w:lineRule="auto"/>
        <w:jc w:val="both"/>
        <w:rPr>
          <w:lang w:val="es-ES"/>
        </w:rPr>
      </w:pPr>
      <w:r>
        <w:rPr>
          <w:lang w:val="es-ES"/>
        </w:rPr>
        <w:lastRenderedPageBreak/>
        <w:t>RESPUESTA 13</w:t>
      </w:r>
    </w:p>
    <w:p w:rsidR="00760EA4" w:rsidRDefault="00980CB8" w:rsidP="00760EA4">
      <w:pPr>
        <w:spacing w:line="360" w:lineRule="auto"/>
        <w:jc w:val="both"/>
        <w:rPr>
          <w:lang w:val="es-ES"/>
        </w:rPr>
      </w:pPr>
      <w:r>
        <w:rPr>
          <w:lang w:val="es-ES"/>
        </w:rPr>
        <w:t>No es posible brindar esa información.</w:t>
      </w:r>
    </w:p>
    <w:p w:rsidR="00760EA4" w:rsidRDefault="00163F18" w:rsidP="00760EA4">
      <w:pPr>
        <w:spacing w:line="360" w:lineRule="auto"/>
        <w:jc w:val="both"/>
        <w:rPr>
          <w:lang w:val="es-ES"/>
        </w:rPr>
      </w:pPr>
      <w:r>
        <w:rPr>
          <w:lang w:val="es-ES"/>
        </w:rPr>
        <w:t>PREGUNTA 14</w:t>
      </w:r>
    </w:p>
    <w:p w:rsidR="00760EA4" w:rsidRPr="00760EA4" w:rsidRDefault="00760EA4" w:rsidP="00760EA4">
      <w:pPr>
        <w:spacing w:line="360" w:lineRule="auto"/>
        <w:jc w:val="both"/>
        <w:rPr>
          <w:lang w:val="es-ES"/>
        </w:rPr>
      </w:pPr>
      <w:r w:rsidRPr="00760EA4">
        <w:rPr>
          <w:lang w:val="es-ES"/>
        </w:rPr>
        <w:t>¿En la respuesta 14b del Anexo X la cantidad de 100 se refiere a estaciones móviles?</w:t>
      </w:r>
    </w:p>
    <w:p w:rsidR="00760EA4" w:rsidRDefault="00760EA4" w:rsidP="00760EA4">
      <w:pPr>
        <w:spacing w:line="360" w:lineRule="auto"/>
        <w:jc w:val="both"/>
        <w:rPr>
          <w:lang w:val="es-ES"/>
        </w:rPr>
      </w:pPr>
      <w:r>
        <w:rPr>
          <w:lang w:val="es-ES"/>
        </w:rPr>
        <w:t>RESPUES</w:t>
      </w:r>
      <w:r w:rsidR="00163F18">
        <w:rPr>
          <w:lang w:val="es-ES"/>
        </w:rPr>
        <w:t>TA 14</w:t>
      </w:r>
    </w:p>
    <w:p w:rsidR="00980CB8" w:rsidRDefault="00980CB8" w:rsidP="00760EA4">
      <w:pPr>
        <w:spacing w:line="360" w:lineRule="auto"/>
        <w:jc w:val="both"/>
        <w:rPr>
          <w:lang w:val="es-ES"/>
        </w:rPr>
      </w:pPr>
      <w:r>
        <w:rPr>
          <w:lang w:val="es-ES"/>
        </w:rPr>
        <w:t>Sí, es correcto.</w:t>
      </w:r>
    </w:p>
    <w:p w:rsidR="00980CB8" w:rsidRDefault="00163F18" w:rsidP="00980CB8">
      <w:pPr>
        <w:spacing w:line="360" w:lineRule="auto"/>
        <w:jc w:val="both"/>
        <w:rPr>
          <w:lang w:val="es-ES"/>
        </w:rPr>
      </w:pPr>
      <w:r>
        <w:rPr>
          <w:lang w:val="es-ES"/>
        </w:rPr>
        <w:t>PREGUNTA 15</w:t>
      </w:r>
    </w:p>
    <w:p w:rsidR="00760EA4" w:rsidRPr="00760EA4" w:rsidRDefault="00760EA4" w:rsidP="00760EA4">
      <w:pPr>
        <w:spacing w:line="360" w:lineRule="auto"/>
        <w:jc w:val="both"/>
        <w:rPr>
          <w:lang w:val="es-ES"/>
        </w:rPr>
      </w:pPr>
      <w:r w:rsidRPr="00760EA4">
        <w:rPr>
          <w:lang w:val="es-ES"/>
        </w:rPr>
        <w:t>¿Cuándo se contestará el punto 37 del Anexo XI de las aclaraciones publicado el 10.05.18?</w:t>
      </w:r>
    </w:p>
    <w:p w:rsidR="00232CCB" w:rsidRDefault="00163F18" w:rsidP="000D7384">
      <w:pPr>
        <w:spacing w:line="360" w:lineRule="auto"/>
        <w:jc w:val="both"/>
        <w:rPr>
          <w:lang w:val="es-ES"/>
        </w:rPr>
      </w:pPr>
      <w:r>
        <w:rPr>
          <w:lang w:val="es-ES"/>
        </w:rPr>
        <w:t>RESPUESTA 15</w:t>
      </w:r>
    </w:p>
    <w:p w:rsidR="00232CCB" w:rsidRDefault="00232CCB" w:rsidP="000D7384">
      <w:pPr>
        <w:spacing w:line="360" w:lineRule="auto"/>
        <w:jc w:val="both"/>
        <w:rPr>
          <w:lang w:val="es-ES"/>
        </w:rPr>
      </w:pPr>
      <w:r>
        <w:rPr>
          <w:lang w:val="es-ES"/>
        </w:rPr>
        <w:t>La conectividad, obra civil y eléctrica será suministrada por el Ministerio del Interior. No es posible describir el estado actual de cada punto fronterizo.</w:t>
      </w:r>
    </w:p>
    <w:p w:rsidR="00232CCB" w:rsidRDefault="00163F18" w:rsidP="000D7384">
      <w:pPr>
        <w:spacing w:line="360" w:lineRule="auto"/>
        <w:jc w:val="both"/>
        <w:rPr>
          <w:lang w:val="es-ES"/>
        </w:rPr>
      </w:pPr>
      <w:r>
        <w:rPr>
          <w:lang w:val="es-ES"/>
        </w:rPr>
        <w:t>PREGUNTA 16</w:t>
      </w:r>
    </w:p>
    <w:p w:rsidR="00232CCB" w:rsidRDefault="00232CCB" w:rsidP="000D7384">
      <w:pPr>
        <w:spacing w:line="360" w:lineRule="auto"/>
        <w:jc w:val="both"/>
        <w:rPr>
          <w:lang w:val="es-ES"/>
        </w:rPr>
      </w:pPr>
      <w:r>
        <w:rPr>
          <w:lang w:val="es-ES"/>
        </w:rPr>
        <w:t>¿Cuándo se contestará el punto 30 del Anexo  XI de las aclaraciones publicadas el 10.05.18?</w:t>
      </w:r>
    </w:p>
    <w:p w:rsidR="00883008" w:rsidRDefault="00163F18" w:rsidP="000D7384">
      <w:pPr>
        <w:spacing w:line="360" w:lineRule="auto"/>
        <w:jc w:val="both"/>
        <w:rPr>
          <w:lang w:val="es-ES"/>
        </w:rPr>
      </w:pPr>
      <w:r>
        <w:rPr>
          <w:lang w:val="es-ES"/>
        </w:rPr>
        <w:t>RESPUESTA 16</w:t>
      </w:r>
    </w:p>
    <w:p w:rsidR="004203F1" w:rsidRDefault="004203F1" w:rsidP="000D7384">
      <w:pPr>
        <w:spacing w:line="360" w:lineRule="auto"/>
        <w:jc w:val="both"/>
        <w:rPr>
          <w:lang w:val="es-ES"/>
        </w:rPr>
      </w:pPr>
      <w:r>
        <w:rPr>
          <w:lang w:val="es-ES"/>
        </w:rPr>
        <w:t>Remitirse al Anexo 1</w:t>
      </w:r>
      <w:r w:rsidR="00D84C5D">
        <w:rPr>
          <w:lang w:val="es-ES"/>
        </w:rPr>
        <w:t>7</w:t>
      </w:r>
      <w:r>
        <w:rPr>
          <w:lang w:val="es-ES"/>
        </w:rPr>
        <w:t xml:space="preserve"> respuesta 23.</w:t>
      </w:r>
      <w:r w:rsidR="00D23FCB">
        <w:rPr>
          <w:lang w:val="es-ES"/>
        </w:rPr>
        <w:t xml:space="preserve"> El formato será a definir por el Ministerio del Interior y la empresa adjudicada. </w:t>
      </w:r>
    </w:p>
    <w:p w:rsidR="004C3D05" w:rsidRDefault="00163F18" w:rsidP="000D7384">
      <w:pPr>
        <w:spacing w:line="360" w:lineRule="auto"/>
        <w:jc w:val="both"/>
        <w:rPr>
          <w:lang w:val="es-ES"/>
        </w:rPr>
      </w:pPr>
      <w:r>
        <w:rPr>
          <w:lang w:val="es-ES"/>
        </w:rPr>
        <w:t>PREGUNTA 17</w:t>
      </w:r>
    </w:p>
    <w:p w:rsidR="00E75A16" w:rsidRDefault="00E75A16" w:rsidP="000D7384">
      <w:pPr>
        <w:spacing w:line="360" w:lineRule="auto"/>
        <w:jc w:val="both"/>
        <w:rPr>
          <w:lang w:val="es-ES"/>
        </w:rPr>
      </w:pPr>
      <w:r>
        <w:rPr>
          <w:lang w:val="es-ES"/>
        </w:rPr>
        <w:t>¿Cuál es la cantidad anual de cruces fronterizos en cada uno de los puntos de control fronterizo en Uruguay?</w:t>
      </w:r>
    </w:p>
    <w:p w:rsidR="00E75A16" w:rsidRDefault="00163F18" w:rsidP="000D7384">
      <w:pPr>
        <w:spacing w:line="360" w:lineRule="auto"/>
        <w:jc w:val="both"/>
        <w:rPr>
          <w:lang w:val="es-ES"/>
        </w:rPr>
      </w:pPr>
      <w:r>
        <w:rPr>
          <w:lang w:val="es-ES"/>
        </w:rPr>
        <w:t>RESPUESTA 17</w:t>
      </w:r>
    </w:p>
    <w:p w:rsidR="00E75A16" w:rsidRDefault="004203F1" w:rsidP="000D7384">
      <w:pPr>
        <w:spacing w:line="360" w:lineRule="auto"/>
        <w:jc w:val="both"/>
        <w:rPr>
          <w:lang w:val="es-ES"/>
        </w:rPr>
      </w:pPr>
      <w:r>
        <w:rPr>
          <w:lang w:val="es-ES"/>
        </w:rPr>
        <w:t>Remitirse al Anexo 2 página 2.</w:t>
      </w:r>
    </w:p>
    <w:p w:rsidR="00DA5CB9" w:rsidRDefault="00DA5CB9" w:rsidP="000D7384">
      <w:pPr>
        <w:spacing w:line="360" w:lineRule="auto"/>
        <w:jc w:val="both"/>
        <w:rPr>
          <w:lang w:val="es-ES"/>
        </w:rPr>
      </w:pPr>
    </w:p>
    <w:p w:rsidR="00DA5CB9" w:rsidRDefault="00DA5CB9" w:rsidP="000D7384">
      <w:pPr>
        <w:spacing w:line="360" w:lineRule="auto"/>
        <w:jc w:val="both"/>
        <w:rPr>
          <w:lang w:val="es-ES"/>
        </w:rPr>
      </w:pPr>
    </w:p>
    <w:p w:rsidR="00DA5CB9" w:rsidRDefault="00DA5CB9" w:rsidP="000D7384">
      <w:pPr>
        <w:spacing w:line="360" w:lineRule="auto"/>
        <w:jc w:val="both"/>
        <w:rPr>
          <w:lang w:val="es-ES"/>
        </w:rPr>
      </w:pPr>
      <w:r>
        <w:rPr>
          <w:lang w:val="es-ES"/>
        </w:rPr>
        <w:lastRenderedPageBreak/>
        <w:t>PREGUNTA 19</w:t>
      </w:r>
    </w:p>
    <w:p w:rsidR="00DA5CB9" w:rsidRDefault="00DA5CB9" w:rsidP="000D7384">
      <w:pPr>
        <w:spacing w:line="360" w:lineRule="auto"/>
        <w:jc w:val="both"/>
        <w:rPr>
          <w:lang w:val="es-ES"/>
        </w:rPr>
      </w:pPr>
      <w:r w:rsidRPr="00DA5CB9">
        <w:rPr>
          <w:lang w:val="es-ES"/>
        </w:rPr>
        <w:t>En relación con el requisito de la línea de crédito que hay que presentar en la oferta (Artículo 7, “Antecedentes Financieros del Oferente”, literal b Línea de crédito), si un oferente presentare una carta de un Banco del exterior acreditando la línea de crédito, ¿la carta podrá expresar el monto de la línea de crédito disponible en su moneda de origen o es necesario traducir dicha cifra a pesos uruguayos</w:t>
      </w:r>
      <w:r>
        <w:rPr>
          <w:lang w:val="es-ES"/>
        </w:rPr>
        <w:t>?</w:t>
      </w:r>
    </w:p>
    <w:p w:rsidR="00DA5CB9" w:rsidRDefault="00DA5CB9" w:rsidP="000D7384">
      <w:pPr>
        <w:spacing w:line="360" w:lineRule="auto"/>
        <w:jc w:val="both"/>
        <w:rPr>
          <w:lang w:val="es-ES"/>
        </w:rPr>
      </w:pPr>
      <w:r>
        <w:rPr>
          <w:lang w:val="es-ES"/>
        </w:rPr>
        <w:t>RESPUESTA 19</w:t>
      </w:r>
    </w:p>
    <w:p w:rsidR="00DA5CB9" w:rsidRDefault="00DA5CB9" w:rsidP="000D7384">
      <w:pPr>
        <w:spacing w:line="360" w:lineRule="auto"/>
        <w:jc w:val="both"/>
        <w:rPr>
          <w:lang w:val="es-ES"/>
        </w:rPr>
      </w:pPr>
      <w:r>
        <w:rPr>
          <w:lang w:val="es-ES"/>
        </w:rPr>
        <w:t xml:space="preserve">Podrá presentar en moneda de origen. </w:t>
      </w:r>
    </w:p>
    <w:p w:rsidR="00DA5CB9" w:rsidRDefault="00DA5CB9" w:rsidP="000D7384">
      <w:pPr>
        <w:spacing w:line="360" w:lineRule="auto"/>
        <w:jc w:val="both"/>
        <w:rPr>
          <w:lang w:val="es-ES"/>
        </w:rPr>
      </w:pPr>
    </w:p>
    <w:p w:rsidR="00DA5CB9" w:rsidRPr="000D7384" w:rsidRDefault="00DA5CB9" w:rsidP="000D7384">
      <w:pPr>
        <w:spacing w:line="360" w:lineRule="auto"/>
        <w:jc w:val="both"/>
        <w:rPr>
          <w:lang w:val="es-ES"/>
        </w:rPr>
      </w:pPr>
    </w:p>
    <w:p w:rsidR="000D7384" w:rsidRDefault="000D7384" w:rsidP="00402574">
      <w:pPr>
        <w:spacing w:line="360" w:lineRule="auto"/>
        <w:jc w:val="both"/>
        <w:rPr>
          <w:lang w:val="es-ES"/>
        </w:rPr>
      </w:pPr>
    </w:p>
    <w:p w:rsidR="000D7384" w:rsidRPr="00402574" w:rsidRDefault="000D7384" w:rsidP="00402574">
      <w:pPr>
        <w:spacing w:line="360" w:lineRule="auto"/>
        <w:jc w:val="both"/>
        <w:rPr>
          <w:lang w:val="es-ES"/>
        </w:rPr>
      </w:pPr>
    </w:p>
    <w:p w:rsidR="00402574" w:rsidRPr="00B26407" w:rsidRDefault="00402574" w:rsidP="00B26407">
      <w:pPr>
        <w:rPr>
          <w:lang w:val="es-ES"/>
        </w:rPr>
      </w:pPr>
    </w:p>
    <w:sectPr w:rsidR="00402574" w:rsidRPr="00B26407" w:rsidSect="003511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407"/>
    <w:rsid w:val="000064CF"/>
    <w:rsid w:val="000562E2"/>
    <w:rsid w:val="000D7384"/>
    <w:rsid w:val="00102D8A"/>
    <w:rsid w:val="00123640"/>
    <w:rsid w:val="00163F18"/>
    <w:rsid w:val="002176C9"/>
    <w:rsid w:val="00232CCB"/>
    <w:rsid w:val="0035114A"/>
    <w:rsid w:val="00402574"/>
    <w:rsid w:val="004203F1"/>
    <w:rsid w:val="00466166"/>
    <w:rsid w:val="004C3D05"/>
    <w:rsid w:val="005E00B5"/>
    <w:rsid w:val="006E7148"/>
    <w:rsid w:val="00760EA4"/>
    <w:rsid w:val="00883008"/>
    <w:rsid w:val="00943671"/>
    <w:rsid w:val="00980CB8"/>
    <w:rsid w:val="00B26407"/>
    <w:rsid w:val="00B73528"/>
    <w:rsid w:val="00D23FCB"/>
    <w:rsid w:val="00D44E1C"/>
    <w:rsid w:val="00D84C5D"/>
    <w:rsid w:val="00DA5CB9"/>
    <w:rsid w:val="00E75A16"/>
    <w:rsid w:val="00EC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2E2"/>
    <w:pPr>
      <w:ind w:left="720"/>
      <w:contextualSpacing/>
    </w:pPr>
  </w:style>
</w:styles>
</file>

<file path=word/webSettings.xml><?xml version="1.0" encoding="utf-8"?>
<w:webSettings xmlns:r="http://schemas.openxmlformats.org/officeDocument/2006/relationships" xmlns:w="http://schemas.openxmlformats.org/wordprocessingml/2006/main">
  <w:divs>
    <w:div w:id="288125114">
      <w:bodyDiv w:val="1"/>
      <w:marLeft w:val="0"/>
      <w:marRight w:val="0"/>
      <w:marTop w:val="0"/>
      <w:marBottom w:val="0"/>
      <w:divBdr>
        <w:top w:val="none" w:sz="0" w:space="0" w:color="auto"/>
        <w:left w:val="none" w:sz="0" w:space="0" w:color="auto"/>
        <w:bottom w:val="none" w:sz="0" w:space="0" w:color="auto"/>
        <w:right w:val="none" w:sz="0" w:space="0" w:color="auto"/>
      </w:divBdr>
    </w:div>
    <w:div w:id="619799445">
      <w:bodyDiv w:val="1"/>
      <w:marLeft w:val="0"/>
      <w:marRight w:val="0"/>
      <w:marTop w:val="0"/>
      <w:marBottom w:val="0"/>
      <w:divBdr>
        <w:top w:val="none" w:sz="0" w:space="0" w:color="auto"/>
        <w:left w:val="none" w:sz="0" w:space="0" w:color="auto"/>
        <w:bottom w:val="none" w:sz="0" w:space="0" w:color="auto"/>
        <w:right w:val="none" w:sz="0" w:space="0" w:color="auto"/>
      </w:divBdr>
      <w:divsChild>
        <w:div w:id="496582374">
          <w:marLeft w:val="0"/>
          <w:marRight w:val="0"/>
          <w:marTop w:val="0"/>
          <w:marBottom w:val="0"/>
          <w:divBdr>
            <w:top w:val="none" w:sz="0" w:space="0" w:color="auto"/>
            <w:left w:val="none" w:sz="0" w:space="0" w:color="auto"/>
            <w:bottom w:val="none" w:sz="0" w:space="0" w:color="auto"/>
            <w:right w:val="none" w:sz="0" w:space="0" w:color="auto"/>
          </w:divBdr>
          <w:divsChild>
            <w:div w:id="52580364">
              <w:marLeft w:val="0"/>
              <w:marRight w:val="0"/>
              <w:marTop w:val="0"/>
              <w:marBottom w:val="0"/>
              <w:divBdr>
                <w:top w:val="none" w:sz="0" w:space="0" w:color="auto"/>
                <w:left w:val="none" w:sz="0" w:space="0" w:color="auto"/>
                <w:bottom w:val="none" w:sz="0" w:space="0" w:color="auto"/>
                <w:right w:val="none" w:sz="0" w:space="0" w:color="auto"/>
              </w:divBdr>
            </w:div>
            <w:div w:id="1966036998">
              <w:marLeft w:val="0"/>
              <w:marRight w:val="0"/>
              <w:marTop w:val="0"/>
              <w:marBottom w:val="0"/>
              <w:divBdr>
                <w:top w:val="none" w:sz="0" w:space="0" w:color="auto"/>
                <w:left w:val="none" w:sz="0" w:space="0" w:color="auto"/>
                <w:bottom w:val="none" w:sz="0" w:space="0" w:color="auto"/>
                <w:right w:val="none" w:sz="0" w:space="0" w:color="auto"/>
              </w:divBdr>
            </w:div>
            <w:div w:id="2078938098">
              <w:marLeft w:val="0"/>
              <w:marRight w:val="0"/>
              <w:marTop w:val="0"/>
              <w:marBottom w:val="0"/>
              <w:divBdr>
                <w:top w:val="none" w:sz="0" w:space="0" w:color="auto"/>
                <w:left w:val="none" w:sz="0" w:space="0" w:color="auto"/>
                <w:bottom w:val="none" w:sz="0" w:space="0" w:color="auto"/>
                <w:right w:val="none" w:sz="0" w:space="0" w:color="auto"/>
              </w:divBdr>
            </w:div>
            <w:div w:id="1041638306">
              <w:marLeft w:val="0"/>
              <w:marRight w:val="0"/>
              <w:marTop w:val="0"/>
              <w:marBottom w:val="0"/>
              <w:divBdr>
                <w:top w:val="none" w:sz="0" w:space="0" w:color="auto"/>
                <w:left w:val="none" w:sz="0" w:space="0" w:color="auto"/>
                <w:bottom w:val="none" w:sz="0" w:space="0" w:color="auto"/>
                <w:right w:val="none" w:sz="0" w:space="0" w:color="auto"/>
              </w:divBdr>
            </w:div>
            <w:div w:id="89201743">
              <w:marLeft w:val="0"/>
              <w:marRight w:val="0"/>
              <w:marTop w:val="0"/>
              <w:marBottom w:val="0"/>
              <w:divBdr>
                <w:top w:val="none" w:sz="0" w:space="0" w:color="auto"/>
                <w:left w:val="none" w:sz="0" w:space="0" w:color="auto"/>
                <w:bottom w:val="none" w:sz="0" w:space="0" w:color="auto"/>
                <w:right w:val="none" w:sz="0" w:space="0" w:color="auto"/>
              </w:divBdr>
            </w:div>
            <w:div w:id="451552904">
              <w:marLeft w:val="0"/>
              <w:marRight w:val="0"/>
              <w:marTop w:val="0"/>
              <w:marBottom w:val="0"/>
              <w:divBdr>
                <w:top w:val="none" w:sz="0" w:space="0" w:color="auto"/>
                <w:left w:val="none" w:sz="0" w:space="0" w:color="auto"/>
                <w:bottom w:val="none" w:sz="0" w:space="0" w:color="auto"/>
                <w:right w:val="none" w:sz="0" w:space="0" w:color="auto"/>
              </w:divBdr>
            </w:div>
            <w:div w:id="1123159644">
              <w:marLeft w:val="0"/>
              <w:marRight w:val="0"/>
              <w:marTop w:val="0"/>
              <w:marBottom w:val="0"/>
              <w:divBdr>
                <w:top w:val="none" w:sz="0" w:space="0" w:color="auto"/>
                <w:left w:val="none" w:sz="0" w:space="0" w:color="auto"/>
                <w:bottom w:val="none" w:sz="0" w:space="0" w:color="auto"/>
                <w:right w:val="none" w:sz="0" w:space="0" w:color="auto"/>
              </w:divBdr>
            </w:div>
            <w:div w:id="17648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2977">
      <w:bodyDiv w:val="1"/>
      <w:marLeft w:val="0"/>
      <w:marRight w:val="0"/>
      <w:marTop w:val="0"/>
      <w:marBottom w:val="0"/>
      <w:divBdr>
        <w:top w:val="none" w:sz="0" w:space="0" w:color="auto"/>
        <w:left w:val="none" w:sz="0" w:space="0" w:color="auto"/>
        <w:bottom w:val="none" w:sz="0" w:space="0" w:color="auto"/>
        <w:right w:val="none" w:sz="0" w:space="0" w:color="auto"/>
      </w:divBdr>
      <w:divsChild>
        <w:div w:id="2075661025">
          <w:marLeft w:val="0"/>
          <w:marRight w:val="0"/>
          <w:marTop w:val="0"/>
          <w:marBottom w:val="0"/>
          <w:divBdr>
            <w:top w:val="none" w:sz="0" w:space="0" w:color="auto"/>
            <w:left w:val="none" w:sz="0" w:space="0" w:color="auto"/>
            <w:bottom w:val="none" w:sz="0" w:space="0" w:color="auto"/>
            <w:right w:val="none" w:sz="0" w:space="0" w:color="auto"/>
          </w:divBdr>
        </w:div>
        <w:div w:id="1057053684">
          <w:marLeft w:val="0"/>
          <w:marRight w:val="0"/>
          <w:marTop w:val="0"/>
          <w:marBottom w:val="0"/>
          <w:divBdr>
            <w:top w:val="none" w:sz="0" w:space="0" w:color="auto"/>
            <w:left w:val="none" w:sz="0" w:space="0" w:color="auto"/>
            <w:bottom w:val="none" w:sz="0" w:space="0" w:color="auto"/>
            <w:right w:val="none" w:sz="0" w:space="0" w:color="auto"/>
          </w:divBdr>
        </w:div>
      </w:divsChild>
    </w:div>
    <w:div w:id="1744599061">
      <w:bodyDiv w:val="1"/>
      <w:marLeft w:val="0"/>
      <w:marRight w:val="0"/>
      <w:marTop w:val="0"/>
      <w:marBottom w:val="0"/>
      <w:divBdr>
        <w:top w:val="none" w:sz="0" w:space="0" w:color="auto"/>
        <w:left w:val="none" w:sz="0" w:space="0" w:color="auto"/>
        <w:bottom w:val="none" w:sz="0" w:space="0" w:color="auto"/>
        <w:right w:val="none" w:sz="0" w:space="0" w:color="auto"/>
      </w:divBdr>
      <w:divsChild>
        <w:div w:id="660694497">
          <w:marLeft w:val="0"/>
          <w:marRight w:val="0"/>
          <w:marTop w:val="0"/>
          <w:marBottom w:val="0"/>
          <w:divBdr>
            <w:top w:val="none" w:sz="0" w:space="0" w:color="auto"/>
            <w:left w:val="none" w:sz="0" w:space="0" w:color="auto"/>
            <w:bottom w:val="none" w:sz="0" w:space="0" w:color="auto"/>
            <w:right w:val="none" w:sz="0" w:space="0" w:color="auto"/>
          </w:divBdr>
        </w:div>
        <w:div w:id="445002093">
          <w:marLeft w:val="0"/>
          <w:marRight w:val="0"/>
          <w:marTop w:val="0"/>
          <w:marBottom w:val="0"/>
          <w:divBdr>
            <w:top w:val="none" w:sz="0" w:space="0" w:color="auto"/>
            <w:left w:val="none" w:sz="0" w:space="0" w:color="auto"/>
            <w:bottom w:val="none" w:sz="0" w:space="0" w:color="auto"/>
            <w:right w:val="none" w:sz="0" w:space="0" w:color="auto"/>
          </w:divBdr>
        </w:div>
        <w:div w:id="705444481">
          <w:marLeft w:val="0"/>
          <w:marRight w:val="0"/>
          <w:marTop w:val="0"/>
          <w:marBottom w:val="0"/>
          <w:divBdr>
            <w:top w:val="none" w:sz="0" w:space="0" w:color="auto"/>
            <w:left w:val="none" w:sz="0" w:space="0" w:color="auto"/>
            <w:bottom w:val="none" w:sz="0" w:space="0" w:color="auto"/>
            <w:right w:val="none" w:sz="0" w:space="0" w:color="auto"/>
          </w:divBdr>
        </w:div>
        <w:div w:id="350692994">
          <w:marLeft w:val="0"/>
          <w:marRight w:val="0"/>
          <w:marTop w:val="0"/>
          <w:marBottom w:val="0"/>
          <w:divBdr>
            <w:top w:val="none" w:sz="0" w:space="0" w:color="auto"/>
            <w:left w:val="none" w:sz="0" w:space="0" w:color="auto"/>
            <w:bottom w:val="none" w:sz="0" w:space="0" w:color="auto"/>
            <w:right w:val="none" w:sz="0" w:space="0" w:color="auto"/>
          </w:divBdr>
          <w:divsChild>
            <w:div w:id="1620868359">
              <w:marLeft w:val="0"/>
              <w:marRight w:val="0"/>
              <w:marTop w:val="0"/>
              <w:marBottom w:val="0"/>
              <w:divBdr>
                <w:top w:val="none" w:sz="0" w:space="0" w:color="auto"/>
                <w:left w:val="none" w:sz="0" w:space="0" w:color="auto"/>
                <w:bottom w:val="none" w:sz="0" w:space="0" w:color="auto"/>
                <w:right w:val="none" w:sz="0" w:space="0" w:color="auto"/>
              </w:divBdr>
              <w:divsChild>
                <w:div w:id="692534075">
                  <w:marLeft w:val="0"/>
                  <w:marRight w:val="0"/>
                  <w:marTop w:val="0"/>
                  <w:marBottom w:val="0"/>
                  <w:divBdr>
                    <w:top w:val="none" w:sz="0" w:space="0" w:color="auto"/>
                    <w:left w:val="none" w:sz="0" w:space="0" w:color="auto"/>
                    <w:bottom w:val="none" w:sz="0" w:space="0" w:color="auto"/>
                    <w:right w:val="none" w:sz="0" w:space="0" w:color="auto"/>
                  </w:divBdr>
                  <w:divsChild>
                    <w:div w:id="502932900">
                      <w:marLeft w:val="0"/>
                      <w:marRight w:val="0"/>
                      <w:marTop w:val="0"/>
                      <w:marBottom w:val="0"/>
                      <w:divBdr>
                        <w:top w:val="none" w:sz="0" w:space="0" w:color="auto"/>
                        <w:left w:val="none" w:sz="0" w:space="0" w:color="auto"/>
                        <w:bottom w:val="none" w:sz="0" w:space="0" w:color="auto"/>
                        <w:right w:val="none" w:sz="0" w:space="0" w:color="auto"/>
                      </w:divBdr>
                      <w:divsChild>
                        <w:div w:id="1866360940">
                          <w:marLeft w:val="0"/>
                          <w:marRight w:val="0"/>
                          <w:marTop w:val="0"/>
                          <w:marBottom w:val="0"/>
                          <w:divBdr>
                            <w:top w:val="none" w:sz="0" w:space="0" w:color="auto"/>
                            <w:left w:val="none" w:sz="0" w:space="0" w:color="auto"/>
                            <w:bottom w:val="none" w:sz="0" w:space="0" w:color="auto"/>
                            <w:right w:val="none" w:sz="0" w:space="0" w:color="auto"/>
                          </w:divBdr>
                        </w:div>
                        <w:div w:id="366486423">
                          <w:marLeft w:val="0"/>
                          <w:marRight w:val="0"/>
                          <w:marTop w:val="0"/>
                          <w:marBottom w:val="0"/>
                          <w:divBdr>
                            <w:top w:val="none" w:sz="0" w:space="0" w:color="auto"/>
                            <w:left w:val="none" w:sz="0" w:space="0" w:color="auto"/>
                            <w:bottom w:val="none" w:sz="0" w:space="0" w:color="auto"/>
                            <w:right w:val="none" w:sz="0" w:space="0" w:color="auto"/>
                          </w:divBdr>
                        </w:div>
                        <w:div w:id="1813869555">
                          <w:marLeft w:val="0"/>
                          <w:marRight w:val="0"/>
                          <w:marTop w:val="0"/>
                          <w:marBottom w:val="0"/>
                          <w:divBdr>
                            <w:top w:val="none" w:sz="0" w:space="0" w:color="auto"/>
                            <w:left w:val="none" w:sz="0" w:space="0" w:color="auto"/>
                            <w:bottom w:val="none" w:sz="0" w:space="0" w:color="auto"/>
                            <w:right w:val="none" w:sz="0" w:space="0" w:color="auto"/>
                          </w:divBdr>
                        </w:div>
                        <w:div w:id="1790851966">
                          <w:marLeft w:val="0"/>
                          <w:marRight w:val="0"/>
                          <w:marTop w:val="0"/>
                          <w:marBottom w:val="0"/>
                          <w:divBdr>
                            <w:top w:val="none" w:sz="0" w:space="0" w:color="auto"/>
                            <w:left w:val="none" w:sz="0" w:space="0" w:color="auto"/>
                            <w:bottom w:val="none" w:sz="0" w:space="0" w:color="auto"/>
                            <w:right w:val="none" w:sz="0" w:space="0" w:color="auto"/>
                          </w:divBdr>
                        </w:div>
                        <w:div w:id="1699625381">
                          <w:marLeft w:val="0"/>
                          <w:marRight w:val="0"/>
                          <w:marTop w:val="0"/>
                          <w:marBottom w:val="0"/>
                          <w:divBdr>
                            <w:top w:val="none" w:sz="0" w:space="0" w:color="auto"/>
                            <w:left w:val="none" w:sz="0" w:space="0" w:color="auto"/>
                            <w:bottom w:val="none" w:sz="0" w:space="0" w:color="auto"/>
                            <w:right w:val="none" w:sz="0" w:space="0" w:color="auto"/>
                          </w:divBdr>
                        </w:div>
                        <w:div w:id="275723338">
                          <w:marLeft w:val="0"/>
                          <w:marRight w:val="0"/>
                          <w:marTop w:val="0"/>
                          <w:marBottom w:val="0"/>
                          <w:divBdr>
                            <w:top w:val="none" w:sz="0" w:space="0" w:color="auto"/>
                            <w:left w:val="none" w:sz="0" w:space="0" w:color="auto"/>
                            <w:bottom w:val="none" w:sz="0" w:space="0" w:color="auto"/>
                            <w:right w:val="none" w:sz="0" w:space="0" w:color="auto"/>
                          </w:divBdr>
                        </w:div>
                        <w:div w:id="413551448">
                          <w:marLeft w:val="0"/>
                          <w:marRight w:val="0"/>
                          <w:marTop w:val="0"/>
                          <w:marBottom w:val="0"/>
                          <w:divBdr>
                            <w:top w:val="none" w:sz="0" w:space="0" w:color="auto"/>
                            <w:left w:val="none" w:sz="0" w:space="0" w:color="auto"/>
                            <w:bottom w:val="none" w:sz="0" w:space="0" w:color="auto"/>
                            <w:right w:val="none" w:sz="0" w:space="0" w:color="auto"/>
                          </w:divBdr>
                        </w:div>
                        <w:div w:id="227227297">
                          <w:marLeft w:val="0"/>
                          <w:marRight w:val="0"/>
                          <w:marTop w:val="0"/>
                          <w:marBottom w:val="0"/>
                          <w:divBdr>
                            <w:top w:val="none" w:sz="0" w:space="0" w:color="auto"/>
                            <w:left w:val="none" w:sz="0" w:space="0" w:color="auto"/>
                            <w:bottom w:val="none" w:sz="0" w:space="0" w:color="auto"/>
                            <w:right w:val="none" w:sz="0" w:space="0" w:color="auto"/>
                          </w:divBdr>
                        </w:div>
                        <w:div w:id="1506362454">
                          <w:marLeft w:val="0"/>
                          <w:marRight w:val="0"/>
                          <w:marTop w:val="0"/>
                          <w:marBottom w:val="0"/>
                          <w:divBdr>
                            <w:top w:val="none" w:sz="0" w:space="0" w:color="auto"/>
                            <w:left w:val="none" w:sz="0" w:space="0" w:color="auto"/>
                            <w:bottom w:val="none" w:sz="0" w:space="0" w:color="auto"/>
                            <w:right w:val="none" w:sz="0" w:space="0" w:color="auto"/>
                          </w:divBdr>
                        </w:div>
                        <w:div w:id="910500800">
                          <w:marLeft w:val="0"/>
                          <w:marRight w:val="0"/>
                          <w:marTop w:val="0"/>
                          <w:marBottom w:val="0"/>
                          <w:divBdr>
                            <w:top w:val="none" w:sz="0" w:space="0" w:color="auto"/>
                            <w:left w:val="none" w:sz="0" w:space="0" w:color="auto"/>
                            <w:bottom w:val="none" w:sz="0" w:space="0" w:color="auto"/>
                            <w:right w:val="none" w:sz="0" w:space="0" w:color="auto"/>
                          </w:divBdr>
                        </w:div>
                        <w:div w:id="425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50507">
      <w:bodyDiv w:val="1"/>
      <w:marLeft w:val="0"/>
      <w:marRight w:val="0"/>
      <w:marTop w:val="0"/>
      <w:marBottom w:val="0"/>
      <w:divBdr>
        <w:top w:val="none" w:sz="0" w:space="0" w:color="auto"/>
        <w:left w:val="none" w:sz="0" w:space="0" w:color="auto"/>
        <w:bottom w:val="none" w:sz="0" w:space="0" w:color="auto"/>
        <w:right w:val="none" w:sz="0" w:space="0" w:color="auto"/>
      </w:divBdr>
      <w:divsChild>
        <w:div w:id="428891145">
          <w:marLeft w:val="0"/>
          <w:marRight w:val="0"/>
          <w:marTop w:val="0"/>
          <w:marBottom w:val="0"/>
          <w:divBdr>
            <w:top w:val="none" w:sz="0" w:space="0" w:color="auto"/>
            <w:left w:val="none" w:sz="0" w:space="0" w:color="auto"/>
            <w:bottom w:val="none" w:sz="0" w:space="0" w:color="auto"/>
            <w:right w:val="none" w:sz="0" w:space="0" w:color="auto"/>
          </w:divBdr>
        </w:div>
        <w:div w:id="173415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1189</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Ministerio del Interior</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34640319</dc:creator>
  <cp:keywords/>
  <dc:description/>
  <cp:lastModifiedBy>34640319</cp:lastModifiedBy>
  <cp:revision>18</cp:revision>
  <dcterms:created xsi:type="dcterms:W3CDTF">2018-05-31T16:45:00Z</dcterms:created>
  <dcterms:modified xsi:type="dcterms:W3CDTF">2018-05-31T19:05:00Z</dcterms:modified>
</cp:coreProperties>
</file>