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90" w:rsidRPr="00B24CDB" w:rsidRDefault="00003A90" w:rsidP="00003A90">
      <w:pPr>
        <w:jc w:val="center"/>
        <w:rPr>
          <w:b/>
          <w:color w:val="FF0000"/>
          <w:sz w:val="40"/>
          <w:szCs w:val="40"/>
          <w:lang w:val="es-UY"/>
        </w:rPr>
      </w:pPr>
      <w:r w:rsidRPr="00B24CDB">
        <w:rPr>
          <w:b/>
          <w:color w:val="FF0000"/>
          <w:sz w:val="40"/>
          <w:szCs w:val="40"/>
          <w:lang w:val="es-UY"/>
        </w:rPr>
        <w:t>ACLARACION Nº 1: FORMA DE COTIZAR</w:t>
      </w:r>
    </w:p>
    <w:p w:rsidR="00F44AD0" w:rsidRPr="00003A90" w:rsidRDefault="00F44AD0" w:rsidP="00003A90">
      <w:pPr>
        <w:jc w:val="center"/>
        <w:rPr>
          <w:b/>
          <w:color w:val="FF0000"/>
          <w:sz w:val="36"/>
          <w:szCs w:val="36"/>
          <w:lang w:val="es-UY"/>
        </w:rPr>
      </w:pPr>
      <w:bookmarkStart w:id="0" w:name="_GoBack"/>
      <w:bookmarkEnd w:id="0"/>
    </w:p>
    <w:p w:rsidR="00003A90" w:rsidRPr="00B24CDB" w:rsidRDefault="00003A90">
      <w:pPr>
        <w:rPr>
          <w:b/>
          <w:color w:val="0070C0"/>
          <w:sz w:val="28"/>
          <w:szCs w:val="28"/>
          <w:lang w:val="es-UY"/>
        </w:rPr>
      </w:pPr>
      <w:r w:rsidRPr="00B24CDB">
        <w:rPr>
          <w:b/>
          <w:color w:val="0070C0"/>
          <w:sz w:val="28"/>
          <w:szCs w:val="28"/>
          <w:lang w:val="es-UY"/>
        </w:rPr>
        <w:t>ITEM 1: SERVICIO DE MESA DE AYUDA Y SOPORTE INFORMATICO</w:t>
      </w:r>
    </w:p>
    <w:p w:rsidR="00003A90" w:rsidRPr="00B24CDB" w:rsidRDefault="00B24CDB" w:rsidP="00003A90">
      <w:pPr>
        <w:rPr>
          <w:color w:val="FF0000"/>
          <w:sz w:val="24"/>
          <w:szCs w:val="24"/>
          <w:lang w:val="es-UY"/>
        </w:rPr>
      </w:pPr>
      <w:r w:rsidRPr="00040E9F">
        <w:rPr>
          <w:b/>
          <w:color w:val="FF0000"/>
          <w:sz w:val="24"/>
          <w:szCs w:val="24"/>
          <w:lang w:val="es-UY"/>
        </w:rPr>
        <w:t>IMPORTANTE:</w:t>
      </w:r>
      <w:r w:rsidRPr="00040E9F">
        <w:rPr>
          <w:color w:val="FF0000"/>
          <w:sz w:val="24"/>
          <w:szCs w:val="24"/>
          <w:lang w:val="es-UY"/>
        </w:rPr>
        <w:t xml:space="preserve"> </w:t>
      </w:r>
      <w:r w:rsidR="00003A90" w:rsidRPr="00B24CDB">
        <w:rPr>
          <w:color w:val="FF0000"/>
          <w:sz w:val="24"/>
          <w:szCs w:val="24"/>
          <w:lang w:val="es-UY"/>
        </w:rPr>
        <w:t>En el anexo Nº II del pliego de condiciones se debe indicar en la fila “PRECIO MENSUAL DEL SERVICIO DE MANTENIMIENTO DE INFRAESTRUCTURA Y ATENCIÓN A USUARIOS (7.3.1.2)” el total mensual del inciso.</w:t>
      </w:r>
    </w:p>
    <w:p w:rsidR="00003A90" w:rsidRPr="00003A90" w:rsidRDefault="00003A90" w:rsidP="00003A90">
      <w:pPr>
        <w:rPr>
          <w:sz w:val="24"/>
          <w:szCs w:val="24"/>
          <w:lang w:val="es-UY"/>
        </w:rPr>
      </w:pPr>
      <w:r w:rsidRPr="00003A90">
        <w:rPr>
          <w:sz w:val="24"/>
          <w:szCs w:val="24"/>
          <w:lang w:val="es-UY"/>
        </w:rPr>
        <w:t xml:space="preserve">Además al momento de cotizar se debe </w:t>
      </w:r>
      <w:r w:rsidR="000E4A7F">
        <w:rPr>
          <w:sz w:val="24"/>
          <w:szCs w:val="24"/>
          <w:lang w:val="es-UY"/>
        </w:rPr>
        <w:t>especificar</w:t>
      </w:r>
      <w:r w:rsidRPr="00003A90">
        <w:rPr>
          <w:sz w:val="24"/>
          <w:szCs w:val="24"/>
          <w:lang w:val="es-UY"/>
        </w:rPr>
        <w:t xml:space="preserve"> el monto total mensual del inciso entre cada unidad ejecutora del MIEM según la siguiente información:</w:t>
      </w:r>
    </w:p>
    <w:tbl>
      <w:tblPr>
        <w:tblW w:w="1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1060"/>
        <w:gridCol w:w="900"/>
        <w:gridCol w:w="1120"/>
        <w:gridCol w:w="1560"/>
        <w:gridCol w:w="1000"/>
        <w:gridCol w:w="1620"/>
        <w:gridCol w:w="1360"/>
        <w:gridCol w:w="1040"/>
        <w:gridCol w:w="1040"/>
      </w:tblGrid>
      <w:tr w:rsidR="00003A90" w:rsidRPr="00B24CDB" w:rsidTr="00003A90">
        <w:trPr>
          <w:trHeight w:val="375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Servicio de Mesa de Ayuda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003A90" w:rsidRPr="00B24CDB" w:rsidTr="00003A90">
        <w:trPr>
          <w:trHeight w:val="37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003A90" w:rsidRPr="00003A90" w:rsidTr="00003A90">
        <w:trPr>
          <w:trHeight w:val="40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Unidad Ejecutora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DGS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DNI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DNPI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DINAMIGE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DINAPYME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DINATEL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ARNR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Total</w:t>
            </w:r>
          </w:p>
        </w:tc>
      </w:tr>
      <w:tr w:rsidR="00003A90" w:rsidRPr="00003A90" w:rsidTr="00003A90">
        <w:trPr>
          <w:trHeight w:val="73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Cantidad de usuarios/equipos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UY" w:eastAsia="es-UY"/>
              </w:rPr>
              <w:t>533</w:t>
            </w:r>
          </w:p>
        </w:tc>
      </w:tr>
      <w:tr w:rsidR="00003A90" w:rsidRPr="00003A90" w:rsidTr="00003A90">
        <w:trPr>
          <w:trHeight w:val="42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003A90" w:rsidRPr="00003A90" w:rsidTr="00003A90">
        <w:trPr>
          <w:trHeight w:val="42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Servicio de Infraestructura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003A90" w:rsidRPr="00003A90" w:rsidTr="00003A90">
        <w:trPr>
          <w:trHeight w:val="40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003A90" w:rsidRPr="00003A90" w:rsidTr="00003A90">
        <w:trPr>
          <w:trHeight w:val="40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Unidad Ejecutora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DGS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DNI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DNPI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DINAMIGE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DNE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DINAPYME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DINATEL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ARNR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Total</w:t>
            </w:r>
          </w:p>
        </w:tc>
      </w:tr>
      <w:tr w:rsidR="00003A90" w:rsidRPr="00003A90" w:rsidTr="00003A90">
        <w:trPr>
          <w:trHeight w:val="40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Cantidad de servidores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A90" w:rsidRP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s-UY" w:eastAsia="es-UY"/>
              </w:rPr>
              <w:t>107</w:t>
            </w:r>
          </w:p>
        </w:tc>
      </w:tr>
      <w:tr w:rsidR="00003A90" w:rsidRPr="00003A90" w:rsidTr="00003A90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UY" w:eastAsia="es-UY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Pr="00003A90" w:rsidRDefault="00003A90" w:rsidP="00003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0E4A7F" w:rsidRDefault="000E4A7F"/>
    <w:tbl>
      <w:tblPr>
        <w:tblW w:w="143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3"/>
      </w:tblGrid>
      <w:tr w:rsidR="00003A90" w:rsidRPr="00B24CDB" w:rsidTr="000E4A7F">
        <w:trPr>
          <w:trHeight w:val="360"/>
        </w:trPr>
        <w:tc>
          <w:tcPr>
            <w:tcW w:w="1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A90" w:rsidRDefault="00003A90" w:rsidP="00B24C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003A90"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  <w:t>Existen 37 servicios que se prestan en forma general (se deberían dividir en partes iguales entre las UE)</w:t>
            </w:r>
          </w:p>
          <w:p w:rsidR="000E4A7F" w:rsidRDefault="000E4A7F" w:rsidP="00003A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</w:p>
          <w:p w:rsidR="000E4A7F" w:rsidRPr="00B24CDB" w:rsidRDefault="000E4A7F" w:rsidP="00003A90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</w:pP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lastRenderedPageBreak/>
              <w:t xml:space="preserve">- En </w:t>
            </w:r>
            <w:r w:rsid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“</w:t>
            </w: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Variación</w:t>
            </w:r>
            <w:r w:rsid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”</w:t>
            </w: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 se debe indicar</w:t>
            </w:r>
            <w:r w:rsid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 nombre de</w:t>
            </w: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 la Unidad Ejecutora</w:t>
            </w:r>
            <w:r w:rsidR="003D1D99"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 a la que corresponde</w:t>
            </w:r>
            <w:r w:rsid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.</w:t>
            </w:r>
          </w:p>
          <w:p w:rsidR="000E4A7F" w:rsidRPr="00B24CDB" w:rsidRDefault="000E4A7F" w:rsidP="00003A90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</w:pP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- En “Cantidad ofertada” se debe modificar la cantidad ingresando </w:t>
            </w:r>
            <w:r w:rsidR="003D1D99"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“</w:t>
            </w: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24 meses</w:t>
            </w:r>
            <w:r w:rsidR="003D1D99"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”</w:t>
            </w:r>
            <w:r w:rsid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.</w:t>
            </w:r>
          </w:p>
          <w:p w:rsidR="000E4A7F" w:rsidRPr="00B24CDB" w:rsidRDefault="000E4A7F" w:rsidP="00003A90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</w:pP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- Repita el mismo procedimiento para cada Unidad Ejecutora </w:t>
            </w:r>
            <w:r w:rsid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del MIEM</w:t>
            </w:r>
          </w:p>
          <w:p w:rsidR="000E4A7F" w:rsidRPr="00003A90" w:rsidRDefault="000E4A7F" w:rsidP="00B24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s-UY" w:eastAsia="es-UY"/>
              </w:rPr>
            </w:pP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>- La suma de los montos mensuales cotizados por las 8 Unidades Ejecutoras debe coincidir con el</w:t>
            </w:r>
            <w:r w:rsid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 monto</w:t>
            </w: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 total </w:t>
            </w:r>
            <w:r w:rsid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mensual </w:t>
            </w:r>
            <w:r w:rsidRPr="00B24CD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val="es-UY" w:eastAsia="es-UY"/>
              </w:rPr>
              <w:t xml:space="preserve">ingresado en el Anexo Nº II del Pliego de Condiciones. </w:t>
            </w:r>
            <w:r w:rsidR="00B24CDB">
              <w:object w:dxaOrig="18315" w:dyaOrig="93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1.5pt;height:369pt" o:ole="">
                  <v:imagedata r:id="rId4" o:title=""/>
                </v:shape>
                <o:OLEObject Type="Embed" ProgID="PBrush" ShapeID="_x0000_i1025" DrawAspect="Content" ObjectID="_1581248628" r:id="rId5"/>
              </w:object>
            </w:r>
          </w:p>
        </w:tc>
      </w:tr>
    </w:tbl>
    <w:p w:rsidR="00941B1F" w:rsidRPr="00B24CDB" w:rsidRDefault="00941B1F" w:rsidP="00941B1F">
      <w:pPr>
        <w:rPr>
          <w:b/>
          <w:color w:val="0070C0"/>
          <w:sz w:val="28"/>
          <w:szCs w:val="28"/>
          <w:lang w:val="es-UY"/>
        </w:rPr>
      </w:pPr>
      <w:r w:rsidRPr="00B24CDB">
        <w:rPr>
          <w:b/>
          <w:color w:val="0070C0"/>
          <w:sz w:val="28"/>
          <w:szCs w:val="28"/>
          <w:lang w:val="es-UY"/>
        </w:rPr>
        <w:lastRenderedPageBreak/>
        <w:t>ITEM 2: INSTALACION DE SOFTWARE</w:t>
      </w:r>
    </w:p>
    <w:p w:rsidR="00B76453" w:rsidRDefault="003D1D99" w:rsidP="003D1D99">
      <w:pPr>
        <w:pStyle w:val="Default"/>
        <w:rPr>
          <w:bCs/>
          <w:sz w:val="23"/>
          <w:szCs w:val="23"/>
        </w:rPr>
      </w:pPr>
      <w:r w:rsidRPr="003D1D99">
        <w:t>De las 3000 horas solicitadas corresponden</w:t>
      </w:r>
      <w:r>
        <w:t xml:space="preserve"> 25</w:t>
      </w:r>
      <w:r w:rsidRPr="003D1D99">
        <w:t>00 horas a la segunda fila del Anexo Nº II “</w:t>
      </w:r>
      <w:r w:rsidRPr="003D1D99">
        <w:rPr>
          <w:bCs/>
          <w:sz w:val="23"/>
          <w:szCs w:val="23"/>
        </w:rPr>
        <w:t>PRECIO POR HORA DE LOS SERVICIOS DE INCORPORACIÓN, ACTUALIZACIÓN O REINSTALACIÓN DE SOFTWARE DE BASE E INFRAESTRUCTURA EN HORARIO HABITUAL DE LABOR (7.3.2)”</w:t>
      </w:r>
      <w:r>
        <w:rPr>
          <w:bCs/>
          <w:sz w:val="23"/>
          <w:szCs w:val="23"/>
        </w:rPr>
        <w:t xml:space="preserve"> y 50</w:t>
      </w:r>
      <w:r w:rsidRPr="003D1D99">
        <w:rPr>
          <w:bCs/>
          <w:sz w:val="23"/>
          <w:szCs w:val="23"/>
        </w:rPr>
        <w:t>0 horas corresponden a la tercer fila del Anexo Nº II “IDEM PARA EL PRECIO POR HORA FUERA DEL HORARIO HABITUAL DE LABOR”</w:t>
      </w:r>
      <w:r>
        <w:rPr>
          <w:bCs/>
          <w:sz w:val="23"/>
          <w:szCs w:val="23"/>
        </w:rPr>
        <w:t>. Utilice el campo variación para discriminar ambos precios al momento de cotizar en línea</w:t>
      </w:r>
      <w:r w:rsidR="00DB2C11">
        <w:rPr>
          <w:bCs/>
          <w:sz w:val="23"/>
          <w:szCs w:val="23"/>
        </w:rPr>
        <w:t xml:space="preserve"> o en caso de presentar la oferta exclusivamente en pap</w:t>
      </w:r>
      <w:r w:rsidR="00040E9F">
        <w:rPr>
          <w:bCs/>
          <w:sz w:val="23"/>
          <w:szCs w:val="23"/>
        </w:rPr>
        <w:t>el debe presentarlo detalla</w:t>
      </w:r>
      <w:r w:rsidR="00DB2C11">
        <w:rPr>
          <w:bCs/>
          <w:sz w:val="23"/>
          <w:szCs w:val="23"/>
        </w:rPr>
        <w:t>.</w:t>
      </w:r>
    </w:p>
    <w:p w:rsidR="00B24CDB" w:rsidRDefault="00B24CDB" w:rsidP="003D1D99">
      <w:pPr>
        <w:pStyle w:val="Default"/>
        <w:rPr>
          <w:bCs/>
          <w:sz w:val="23"/>
          <w:szCs w:val="23"/>
        </w:rPr>
      </w:pPr>
    </w:p>
    <w:p w:rsidR="003D1D99" w:rsidRDefault="003D1D99" w:rsidP="003D1D99">
      <w:pPr>
        <w:pStyle w:val="Default"/>
        <w:rPr>
          <w:bCs/>
          <w:sz w:val="23"/>
          <w:szCs w:val="23"/>
        </w:rPr>
      </w:pPr>
    </w:p>
    <w:p w:rsidR="003D1D99" w:rsidRPr="00B24CDB" w:rsidRDefault="003D1D99" w:rsidP="00941B1F">
      <w:pPr>
        <w:rPr>
          <w:b/>
          <w:color w:val="0070C0"/>
          <w:sz w:val="28"/>
          <w:szCs w:val="28"/>
          <w:lang w:val="es-UY"/>
        </w:rPr>
      </w:pPr>
      <w:r w:rsidRPr="00B24CDB">
        <w:rPr>
          <w:b/>
          <w:color w:val="0070C0"/>
          <w:sz w:val="28"/>
          <w:szCs w:val="28"/>
          <w:lang w:val="es-UY"/>
        </w:rPr>
        <w:t>ITEM 3: INSTALACION DE CABLEADO DE RED</w:t>
      </w:r>
    </w:p>
    <w:p w:rsidR="003D1D99" w:rsidRDefault="003D1D99" w:rsidP="003D1D99">
      <w:pPr>
        <w:pStyle w:val="Default"/>
        <w:rPr>
          <w:sz w:val="23"/>
          <w:szCs w:val="23"/>
        </w:rPr>
      </w:pPr>
    </w:p>
    <w:p w:rsidR="003D1D99" w:rsidRPr="00941B1F" w:rsidRDefault="003D1D99" w:rsidP="003D1D99">
      <w:pPr>
        <w:pStyle w:val="Default"/>
        <w:rPr>
          <w:bCs/>
          <w:sz w:val="23"/>
          <w:szCs w:val="23"/>
        </w:rPr>
      </w:pPr>
      <w:r w:rsidRPr="00941B1F">
        <w:rPr>
          <w:sz w:val="23"/>
          <w:szCs w:val="23"/>
        </w:rPr>
        <w:t>De las 2000 horas solicitadas, 1000 horas corresponden a la cuarta fila del Anexo Nº II “</w:t>
      </w:r>
      <w:r w:rsidRPr="00941B1F">
        <w:rPr>
          <w:bCs/>
          <w:sz w:val="23"/>
          <w:szCs w:val="23"/>
        </w:rPr>
        <w:t>PRECIO POR HORA DE LOS SERVICIOS DE INSTALACIÓN, Y MANTENIMIENTO DE CABLEADO DE DATOS, TELEFONÍA Y ELÉCTRICA (7.3.2)” y 1000 horas a la quinta fila del Anexo Nº II “IDEM PARA EL VALOR HORA FUERA DEL HORARIO HABITUAL DE LABOR”</w:t>
      </w:r>
      <w:r w:rsidR="00505A69">
        <w:rPr>
          <w:bCs/>
          <w:sz w:val="23"/>
          <w:szCs w:val="23"/>
        </w:rPr>
        <w:t xml:space="preserve"> Utilice el campo variación para discriminar ambos precios al momento de cotizar en línea</w:t>
      </w:r>
      <w:r w:rsidR="00DB2C11" w:rsidRPr="00DB2C11">
        <w:rPr>
          <w:bCs/>
          <w:sz w:val="23"/>
          <w:szCs w:val="23"/>
        </w:rPr>
        <w:t xml:space="preserve"> </w:t>
      </w:r>
      <w:r w:rsidR="00DB2C11">
        <w:rPr>
          <w:bCs/>
          <w:sz w:val="23"/>
          <w:szCs w:val="23"/>
        </w:rPr>
        <w:t xml:space="preserve">o en caso de presentar la oferta exclusivamente en papel debe presentarlo </w:t>
      </w:r>
      <w:r w:rsidR="00040E9F">
        <w:rPr>
          <w:bCs/>
          <w:sz w:val="23"/>
          <w:szCs w:val="23"/>
        </w:rPr>
        <w:t>detallado</w:t>
      </w:r>
      <w:r w:rsidR="00505A69">
        <w:rPr>
          <w:bCs/>
          <w:sz w:val="23"/>
          <w:szCs w:val="23"/>
        </w:rPr>
        <w:t>.</w:t>
      </w:r>
    </w:p>
    <w:sectPr w:rsidR="003D1D99" w:rsidRPr="00941B1F" w:rsidSect="00B24CDB"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90"/>
    <w:rsid w:val="00003A90"/>
    <w:rsid w:val="00040E9F"/>
    <w:rsid w:val="000E4A7F"/>
    <w:rsid w:val="003D1D99"/>
    <w:rsid w:val="00505A69"/>
    <w:rsid w:val="00941B1F"/>
    <w:rsid w:val="00B24CDB"/>
    <w:rsid w:val="00B76453"/>
    <w:rsid w:val="00DB2C11"/>
    <w:rsid w:val="00F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30C75A-F734-45B1-9844-AC409887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D99"/>
    <w:rPr>
      <w:lang w:val="en-GB"/>
    </w:rPr>
  </w:style>
  <w:style w:type="paragraph" w:styleId="Ttulo3">
    <w:name w:val="heading 3"/>
    <w:basedOn w:val="Normal"/>
    <w:link w:val="Ttulo3Car"/>
    <w:uiPriority w:val="9"/>
    <w:qFormat/>
    <w:rsid w:val="003D1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1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3D1D99"/>
    <w:rPr>
      <w:rFonts w:ascii="Times New Roman" w:eastAsia="Times New Roman" w:hAnsi="Times New Roman" w:cs="Times New Roman"/>
      <w:b/>
      <w:bCs/>
      <w:sz w:val="27"/>
      <w:szCs w:val="27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Malacrida</dc:creator>
  <cp:keywords/>
  <dc:description/>
  <cp:lastModifiedBy>Alvaro Malacrida</cp:lastModifiedBy>
  <cp:revision>5</cp:revision>
  <dcterms:created xsi:type="dcterms:W3CDTF">2018-02-27T15:19:00Z</dcterms:created>
  <dcterms:modified xsi:type="dcterms:W3CDTF">2018-02-27T17:57:00Z</dcterms:modified>
</cp:coreProperties>
</file>