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9F" w:rsidRDefault="00BB7D3E" w:rsidP="00F6719F">
      <w:pPr>
        <w:spacing w:before="100" w:beforeAutospacing="1" w:after="100" w:afterAutospacing="1"/>
        <w:rPr>
          <w:rFonts w:ascii="Arial" w:hAnsi="Arial" w:cs="Arial"/>
          <w:color w:val="000000"/>
        </w:rPr>
      </w:pPr>
      <w:r>
        <w:rPr>
          <w:rFonts w:ascii="Arial" w:hAnsi="Arial" w:cs="Arial"/>
          <w:color w:val="000000"/>
        </w:rPr>
        <w:t>CONSULTA:</w:t>
      </w:r>
    </w:p>
    <w:p w:rsidR="00F6719F" w:rsidRDefault="00F6719F" w:rsidP="00F6719F">
      <w:pPr>
        <w:spacing w:before="100" w:beforeAutospacing="1" w:after="100" w:afterAutospacing="1"/>
        <w:rPr>
          <w:rFonts w:ascii="Arial" w:hAnsi="Arial" w:cs="Arial"/>
        </w:rPr>
      </w:pPr>
      <w:r>
        <w:rPr>
          <w:rFonts w:ascii="Arial" w:hAnsi="Arial" w:cs="Arial"/>
          <w:color w:val="000000"/>
        </w:rPr>
        <w:t>En el sistema de puntajes se atribuyen puntos a la "distribución de presupuesto global" (10.2), pero no está establecido qué es lo que se valorará para adjudicar esos puntos. ¿Cuál será el criterio para establecer una distribución bien puntuada? ¿Acaso no es esa distribución parte de la propuesta estratégica de cada oferente? ¿O se refiere a la distribución en cuanto al impacto y formas de medir la eficiencia en la distribución del presupuesto?</w:t>
      </w:r>
    </w:p>
    <w:p w:rsidR="00F6719F" w:rsidRDefault="00F6719F" w:rsidP="00F6719F">
      <w:pPr>
        <w:spacing w:before="100" w:beforeAutospacing="1" w:after="100" w:afterAutospacing="1"/>
        <w:rPr>
          <w:rFonts w:ascii="Arial" w:hAnsi="Arial" w:cs="Arial"/>
          <w:b/>
          <w:bCs/>
          <w:color w:val="FF0000"/>
        </w:rPr>
      </w:pPr>
      <w:r>
        <w:rPr>
          <w:rFonts w:ascii="Arial" w:hAnsi="Arial" w:cs="Arial"/>
          <w:b/>
          <w:bCs/>
          <w:color w:val="FF0000"/>
        </w:rPr>
        <w:t>RESPUESTA:</w:t>
      </w:r>
    </w:p>
    <w:p w:rsidR="00F6719F" w:rsidRDefault="00F6719F" w:rsidP="00F6719F">
      <w:pPr>
        <w:spacing w:before="100" w:beforeAutospacing="1" w:after="100" w:afterAutospacing="1"/>
        <w:rPr>
          <w:rFonts w:ascii="Arial" w:hAnsi="Arial" w:cs="Arial"/>
          <w:b/>
          <w:bCs/>
          <w:color w:val="FF0000"/>
        </w:rPr>
      </w:pPr>
      <w:r>
        <w:rPr>
          <w:rFonts w:ascii="Arial" w:hAnsi="Arial" w:cs="Arial"/>
          <w:b/>
          <w:bCs/>
          <w:color w:val="FF0000"/>
        </w:rPr>
        <w:t>Se refiere a la distribución en cuanto al impacto de las medidas presupuestadas.</w:t>
      </w:r>
    </w:p>
    <w:p w:rsidR="00F6719F" w:rsidRDefault="00F6719F" w:rsidP="00F6719F">
      <w:pPr>
        <w:rPr>
          <w:rFonts w:ascii="Calibri" w:hAnsi="Calibri"/>
          <w:color w:val="1F497D"/>
          <w:sz w:val="22"/>
          <w:szCs w:val="22"/>
          <w:lang w:eastAsia="en-US"/>
        </w:rPr>
      </w:pPr>
      <w:bookmarkStart w:id="0" w:name="_GoBack"/>
      <w:bookmarkEnd w:id="0"/>
    </w:p>
    <w:p w:rsidR="00D1629A" w:rsidRDefault="00BB7D3E"/>
    <w:sectPr w:rsidR="00D16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F"/>
    <w:rsid w:val="00136D50"/>
    <w:rsid w:val="00BB7D3E"/>
    <w:rsid w:val="00E6457B"/>
    <w:rsid w:val="00F6719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F6C1-65CA-4787-A034-CF339889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9F"/>
    <w:pPr>
      <w:spacing w:after="0" w:line="240" w:lineRule="auto"/>
    </w:pPr>
    <w:rPr>
      <w:rFonts w:ascii="Times New Roman" w:hAnsi="Times New Roman" w:cs="Times New Roman"/>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Patricia</dc:creator>
  <cp:keywords/>
  <dc:description/>
  <cp:lastModifiedBy>Diaz Patricia</cp:lastModifiedBy>
  <cp:revision>2</cp:revision>
  <dcterms:created xsi:type="dcterms:W3CDTF">2018-05-17T16:47:00Z</dcterms:created>
  <dcterms:modified xsi:type="dcterms:W3CDTF">2018-05-17T16:49:00Z</dcterms:modified>
</cp:coreProperties>
</file>