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B" w:rsidRDefault="003C13EB" w:rsidP="00D04C9D">
      <w:pPr>
        <w:jc w:val="right"/>
        <w:rPr>
          <w:rFonts w:ascii="Arial" w:hAnsi="Arial" w:cs="Arial"/>
          <w:sz w:val="24"/>
          <w:szCs w:val="24"/>
        </w:rPr>
      </w:pPr>
    </w:p>
    <w:p w:rsidR="00045D23" w:rsidRPr="00D04C9D" w:rsidRDefault="00B431B7" w:rsidP="00D04C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Montevideo, </w:t>
      </w:r>
      <w:r w:rsidR="00FD2070">
        <w:rPr>
          <w:rFonts w:ascii="Arial" w:hAnsi="Arial" w:cs="Arial"/>
          <w:sz w:val="24"/>
          <w:szCs w:val="24"/>
        </w:rPr>
        <w:t>20 d</w:t>
      </w:r>
      <w:r w:rsidR="00D04C9D" w:rsidRPr="00D04C9D">
        <w:rPr>
          <w:rFonts w:ascii="Arial" w:hAnsi="Arial" w:cs="Arial"/>
          <w:sz w:val="24"/>
          <w:szCs w:val="24"/>
        </w:rPr>
        <w:t xml:space="preserve">e </w:t>
      </w:r>
      <w:r w:rsidR="00FD2070">
        <w:rPr>
          <w:rFonts w:ascii="Arial" w:hAnsi="Arial" w:cs="Arial"/>
          <w:sz w:val="24"/>
          <w:szCs w:val="24"/>
        </w:rPr>
        <w:t>noviem</w:t>
      </w:r>
      <w:r w:rsidR="00D04C9D" w:rsidRPr="00D04C9D">
        <w:rPr>
          <w:rFonts w:ascii="Arial" w:hAnsi="Arial" w:cs="Arial"/>
          <w:sz w:val="24"/>
          <w:szCs w:val="24"/>
        </w:rPr>
        <w:t>bre de 2017.-</w:t>
      </w:r>
    </w:p>
    <w:p w:rsidR="00D04C9D" w:rsidRP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B431B7" w:rsidRPr="008A463F" w:rsidRDefault="00D04C9D" w:rsidP="00FD207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A463F">
        <w:rPr>
          <w:rFonts w:ascii="Arial" w:hAnsi="Arial" w:cs="Arial"/>
          <w:b/>
          <w:color w:val="auto"/>
          <w:sz w:val="22"/>
          <w:szCs w:val="22"/>
          <w:u w:val="single"/>
        </w:rPr>
        <w:t>CONSULTA 1:</w:t>
      </w:r>
      <w:r w:rsidR="00FD2070" w:rsidRPr="008A463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FD2070" w:rsidRPr="008A463F">
        <w:rPr>
          <w:rFonts w:ascii="Arial" w:hAnsi="Arial" w:cs="Arial"/>
          <w:color w:val="auto"/>
          <w:sz w:val="22"/>
          <w:szCs w:val="22"/>
        </w:rPr>
        <w:t>Q</w:t>
      </w:r>
      <w:r w:rsidR="00FD2070" w:rsidRPr="008A463F">
        <w:rPr>
          <w:rFonts w:ascii="Arial" w:hAnsi="Arial" w:cs="Arial"/>
          <w:color w:val="auto"/>
          <w:sz w:val="22"/>
          <w:szCs w:val="22"/>
        </w:rPr>
        <w:t>uisiera con</w:t>
      </w:r>
      <w:r w:rsidR="00FD2070" w:rsidRPr="008A463F">
        <w:rPr>
          <w:rFonts w:ascii="Arial" w:hAnsi="Arial" w:cs="Arial"/>
          <w:color w:val="auto"/>
          <w:sz w:val="22"/>
          <w:szCs w:val="22"/>
        </w:rPr>
        <w:t>sultar sobre el requerimiento mí</w:t>
      </w:r>
      <w:r w:rsidR="00FD2070" w:rsidRPr="008A463F">
        <w:rPr>
          <w:rFonts w:ascii="Arial" w:hAnsi="Arial" w:cs="Arial"/>
          <w:color w:val="auto"/>
          <w:sz w:val="22"/>
          <w:szCs w:val="22"/>
        </w:rPr>
        <w:t>nimo de servicio mensual de limpieza de los dispensadores frio/calor, si el costo que tendría éste servicio se cotiza aparte del costo del bidón o tiene que estar inclu</w:t>
      </w:r>
      <w:r w:rsidR="00FD2070" w:rsidRPr="008A463F">
        <w:rPr>
          <w:rFonts w:ascii="Arial" w:hAnsi="Arial" w:cs="Arial"/>
          <w:color w:val="auto"/>
          <w:sz w:val="22"/>
          <w:szCs w:val="22"/>
        </w:rPr>
        <w:t>i</w:t>
      </w:r>
      <w:r w:rsidR="00FD2070" w:rsidRPr="008A463F">
        <w:rPr>
          <w:rFonts w:ascii="Arial" w:hAnsi="Arial" w:cs="Arial"/>
          <w:color w:val="auto"/>
          <w:sz w:val="22"/>
          <w:szCs w:val="22"/>
        </w:rPr>
        <w:t xml:space="preserve">do, ya que necesitaríamos disponer de una dotación de dos personas y un vehículo dedicadas  exclusivamente a la logistica de cambio y limpieza de todo el parque de equipos para poder cumplir con una frecuencia mensual. </w:t>
      </w:r>
      <w:r w:rsidR="00FD2070" w:rsidRPr="008A463F">
        <w:rPr>
          <w:rFonts w:ascii="Arial" w:hAnsi="Arial" w:cs="Arial"/>
          <w:color w:val="auto"/>
          <w:sz w:val="22"/>
          <w:szCs w:val="22"/>
        </w:rPr>
        <w:br/>
      </w:r>
    </w:p>
    <w:p w:rsidR="0090147B" w:rsidRPr="008A463F" w:rsidRDefault="00D04C9D" w:rsidP="0090147B">
      <w:pPr>
        <w:rPr>
          <w:rFonts w:ascii="Arial" w:hAnsi="Arial" w:cs="Arial"/>
        </w:rPr>
      </w:pPr>
      <w:r w:rsidRPr="008A463F">
        <w:rPr>
          <w:rFonts w:ascii="Arial" w:hAnsi="Arial" w:cs="Arial"/>
          <w:b/>
          <w:u w:val="single"/>
        </w:rPr>
        <w:t>RESPUESTA 1:</w:t>
      </w:r>
      <w:r w:rsidR="0090147B" w:rsidRPr="008A463F">
        <w:rPr>
          <w:rFonts w:ascii="Arial" w:hAnsi="Arial" w:cs="Arial"/>
          <w:b/>
          <w:u w:val="single"/>
        </w:rPr>
        <w:t xml:space="preserve"> </w:t>
      </w:r>
      <w:r w:rsidR="00FD2070" w:rsidRPr="008A463F">
        <w:rPr>
          <w:rFonts w:ascii="Arial" w:hAnsi="Arial" w:cs="Arial"/>
        </w:rPr>
        <w:t xml:space="preserve">El costo del servicio mensual de limpieza de los dispensadores </w:t>
      </w:r>
      <w:r w:rsidR="00FD2070" w:rsidRPr="008A463F">
        <w:rPr>
          <w:rFonts w:ascii="Arial" w:hAnsi="Arial" w:cs="Arial"/>
          <w:b/>
          <w:bCs/>
        </w:rPr>
        <w:t>debe estar incluido en el costo de los bidones</w:t>
      </w:r>
      <w:r w:rsidR="00FD2070" w:rsidRPr="008A463F">
        <w:rPr>
          <w:rFonts w:ascii="Arial" w:hAnsi="Arial" w:cs="Arial"/>
        </w:rPr>
        <w:t>.</w:t>
      </w:r>
    </w:p>
    <w:p w:rsidR="00FD2070" w:rsidRPr="008A463F" w:rsidRDefault="00FD2070" w:rsidP="008A463F">
      <w:pPr>
        <w:rPr>
          <w:rFonts w:ascii="Arial" w:hAnsi="Arial" w:cs="Arial"/>
        </w:rPr>
      </w:pPr>
      <w:r w:rsidRPr="008A463F">
        <w:rPr>
          <w:rFonts w:ascii="Arial" w:hAnsi="Arial" w:cs="Arial"/>
          <w:b/>
          <w:u w:val="single"/>
        </w:rPr>
        <w:t xml:space="preserve">CONSULTA 2: </w:t>
      </w:r>
      <w:r w:rsidRPr="008A463F">
        <w:rPr>
          <w:rFonts w:ascii="Arial" w:hAnsi="Arial" w:cs="Arial"/>
        </w:rPr>
        <w:t>En el  Art. 2.2   del Pliego   de la licitación 10/2017  se indica lo siguiente:</w:t>
      </w:r>
      <w:r w:rsidR="008A463F">
        <w:rPr>
          <w:rFonts w:ascii="Arial" w:hAnsi="Arial" w:cs="Arial"/>
        </w:rPr>
        <w:t xml:space="preserve"> </w:t>
      </w:r>
      <w:r w:rsidRPr="008A463F">
        <w:rPr>
          <w:rFonts w:ascii="Arial" w:hAnsi="Arial" w:cs="Arial"/>
          <w:i/>
          <w:iCs/>
        </w:rPr>
        <w:t>Los oferentes deberán garantizar la calidad de los productos, mediante certificados de control de calidad y/o análisis químicos realizados directamente de los dispensadores.</w:t>
      </w:r>
    </w:p>
    <w:p w:rsidR="00FD2070" w:rsidRPr="008A463F" w:rsidRDefault="00FD2070" w:rsidP="00FD2070">
      <w:pPr>
        <w:rPr>
          <w:rFonts w:ascii="Arial" w:hAnsi="Arial" w:cs="Arial"/>
        </w:rPr>
      </w:pPr>
      <w:r w:rsidRPr="008A463F">
        <w:rPr>
          <w:rFonts w:ascii="Arial" w:hAnsi="Arial" w:cs="Arial"/>
        </w:rPr>
        <w:t>Favor explicitar si lo que se refiere es a un análisis químico del agua producto envasado terminado ; o si lo que se pretende es un análisis quimico del agua extraida del dispensador o  a que se refiere concretamente el ítem.</w:t>
      </w:r>
    </w:p>
    <w:p w:rsidR="00FD2070" w:rsidRPr="008A463F" w:rsidRDefault="00FD2070" w:rsidP="00FD2070">
      <w:pPr>
        <w:rPr>
          <w:rFonts w:ascii="Arial" w:hAnsi="Arial" w:cs="Arial"/>
        </w:rPr>
      </w:pPr>
      <w:r w:rsidRPr="008A463F">
        <w:rPr>
          <w:rFonts w:ascii="Arial" w:hAnsi="Arial" w:cs="Arial"/>
          <w:b/>
          <w:u w:val="single"/>
        </w:rPr>
        <w:t xml:space="preserve">RESPUESTA 2: </w:t>
      </w:r>
      <w:r w:rsidRPr="008A463F">
        <w:rPr>
          <w:rFonts w:ascii="Arial" w:hAnsi="Arial" w:cs="Arial"/>
        </w:rPr>
        <w:t xml:space="preserve">Para la evaluación de la oferta se tendrá en cuenta el certificado de calidad del agua de los bidones.      </w:t>
      </w:r>
    </w:p>
    <w:p w:rsidR="00FD2070" w:rsidRPr="008A463F" w:rsidRDefault="00FD2070" w:rsidP="00FD2070">
      <w:pPr>
        <w:rPr>
          <w:rFonts w:ascii="Arial" w:hAnsi="Arial" w:cs="Arial"/>
        </w:rPr>
      </w:pPr>
      <w:r w:rsidRPr="008A463F">
        <w:rPr>
          <w:rFonts w:ascii="Arial" w:hAnsi="Arial" w:cs="Arial"/>
        </w:rPr>
        <w:t xml:space="preserve">De acuerdo al  Art. 2.2   del Pliego, se solicita que garanticen la calidad de los productos y pueden hacerlo mediante certificados de control de calidad y/o análisis químicos que se realicen directamente de los dispensadores. </w:t>
      </w:r>
    </w:p>
    <w:p w:rsidR="00FD2070" w:rsidRPr="008A463F" w:rsidRDefault="00FD2070" w:rsidP="00FD2070">
      <w:pPr>
        <w:rPr>
          <w:rFonts w:ascii="Arial" w:hAnsi="Arial" w:cs="Arial"/>
        </w:rPr>
      </w:pPr>
      <w:r w:rsidRPr="008A463F">
        <w:rPr>
          <w:rFonts w:ascii="Arial" w:hAnsi="Arial" w:cs="Arial"/>
          <w:b/>
          <w:u w:val="single"/>
        </w:rPr>
        <w:t xml:space="preserve">CONSULTA 3: </w:t>
      </w:r>
      <w:bookmarkStart w:id="0" w:name="_GoBack"/>
      <w:bookmarkEnd w:id="0"/>
      <w:r w:rsidRPr="008A463F">
        <w:rPr>
          <w:rFonts w:ascii="Arial" w:hAnsi="Arial" w:cs="Arial"/>
        </w:rPr>
        <w:t>COTIZAREMOS PARA LA MENCIONADA LICITACIÓN ABREVIADA, Y LE CONSULTAMOS DIRECCIÓN Y HORARIO DE RECEPCIÓN DE MUESTRAS DE LOS VASOS DESECHABLES.</w:t>
      </w:r>
    </w:p>
    <w:p w:rsidR="00DF3030" w:rsidRPr="008A463F" w:rsidRDefault="00DF3030" w:rsidP="00FD2070">
      <w:pPr>
        <w:rPr>
          <w:rFonts w:ascii="Arial" w:hAnsi="Arial" w:cs="Arial"/>
          <w:b/>
          <w:u w:val="single"/>
        </w:rPr>
      </w:pPr>
      <w:r w:rsidRPr="008A463F">
        <w:rPr>
          <w:rFonts w:ascii="Arial" w:hAnsi="Arial" w:cs="Arial"/>
          <w:b/>
          <w:u w:val="single"/>
        </w:rPr>
        <w:t>RESPUESTA 3:</w:t>
      </w:r>
      <w:r w:rsidR="008A463F" w:rsidRPr="008A463F">
        <w:rPr>
          <w:rFonts w:ascii="Arial" w:hAnsi="Arial" w:cs="Arial"/>
          <w:b/>
          <w:u w:val="single"/>
        </w:rPr>
        <w:t xml:space="preserve"> </w:t>
      </w:r>
      <w:r w:rsidR="008A463F" w:rsidRPr="008A463F">
        <w:rPr>
          <w:rFonts w:ascii="Arial" w:hAnsi="Arial" w:cs="Arial"/>
        </w:rPr>
        <w:t>No está especificado en la licitación la entrega de muestras de vasos.</w:t>
      </w:r>
    </w:p>
    <w:p w:rsidR="00D04C9D" w:rsidRPr="00FD2070" w:rsidRDefault="00D04C9D" w:rsidP="00D04C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2070" w:rsidRDefault="00FD2070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Atte,</w:t>
      </w:r>
    </w:p>
    <w:p w:rsidR="00D04C9D" w:rsidRP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 xml:space="preserve">Karen Peláez </w:t>
      </w:r>
      <w:r w:rsidRPr="00D04C9D">
        <w:rPr>
          <w:rFonts w:ascii="Arial" w:hAnsi="Arial" w:cs="Arial"/>
          <w:color w:val="000080"/>
          <w:sz w:val="24"/>
          <w:szCs w:val="24"/>
          <w:lang w:val="es-ES"/>
        </w:rPr>
        <w:t>–División Logística</w:t>
      </w:r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Compras Central</w:t>
      </w:r>
    </w:p>
    <w:p w:rsidR="00D04C9D" w:rsidRPr="00D04C9D" w:rsidRDefault="00D04C9D" w:rsidP="00D04C9D">
      <w:pPr>
        <w:jc w:val="center"/>
        <w:rPr>
          <w:rFonts w:ascii="Arial" w:hAnsi="Arial" w:cs="Arial"/>
          <w:sz w:val="24"/>
          <w:szCs w:val="24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Banco de Seguros del Estado</w:t>
      </w:r>
    </w:p>
    <w:sectPr w:rsidR="00D04C9D" w:rsidRPr="00D04C9D" w:rsidSect="00045D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91" w:rsidRDefault="00F54E91" w:rsidP="00D04C9D">
      <w:pPr>
        <w:spacing w:after="0" w:line="240" w:lineRule="auto"/>
      </w:pPr>
      <w:r>
        <w:separator/>
      </w:r>
    </w:p>
  </w:endnote>
  <w:endnote w:type="continuationSeparator" w:id="0">
    <w:p w:rsidR="00F54E91" w:rsidRDefault="00F54E91" w:rsidP="00D0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91" w:rsidRDefault="00F54E91" w:rsidP="00D04C9D">
      <w:pPr>
        <w:spacing w:after="0" w:line="240" w:lineRule="auto"/>
      </w:pPr>
      <w:r>
        <w:separator/>
      </w:r>
    </w:p>
  </w:footnote>
  <w:footnote w:type="continuationSeparator" w:id="0">
    <w:p w:rsidR="00F54E91" w:rsidRDefault="00F54E91" w:rsidP="00D0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9D" w:rsidRPr="00D04C9D" w:rsidRDefault="003C13EB" w:rsidP="003C13EB">
    <w:pPr>
      <w:pStyle w:val="Ttulo1"/>
      <w:rPr>
        <w:vanish/>
      </w:rPr>
    </w:pPr>
    <w:r w:rsidRPr="003C13EB">
      <w:rPr>
        <w:noProof/>
        <w:sz w:val="16"/>
        <w:szCs w:val="16"/>
      </w:rPr>
      <w:drawing>
        <wp:inline distT="0" distB="0" distL="0" distR="0" wp14:anchorId="46CDD43A" wp14:editId="61539ECB">
          <wp:extent cx="1000125" cy="377954"/>
          <wp:effectExtent l="19050" t="0" r="9525" b="0"/>
          <wp:docPr id="7" name="Imagen 7" descr="C:\Documents and Settings\kpelaez\Escritor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kpelaez\Escritori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01" cy="37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 wp14:anchorId="5FFFB6E6" wp14:editId="701877A2">
          <wp:extent cx="1638300" cy="619125"/>
          <wp:effectExtent l="114300" t="76200" r="95250" b="85725"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 wp14:anchorId="75B27922" wp14:editId="5ADE1425">
          <wp:extent cx="1638300" cy="619125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 wp14:anchorId="14B7C6F4" wp14:editId="69584D9D">
          <wp:extent cx="2847975" cy="628650"/>
          <wp:effectExtent l="19050" t="0" r="0" b="0"/>
          <wp:docPr id="5" name="Imagen 5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 w:rsidRPr="003C13EB">
      <w:rPr>
        <w:noProof/>
        <w:vanish/>
        <w:color w:val="0000FF"/>
        <w:sz w:val="16"/>
        <w:szCs w:val="16"/>
      </w:rPr>
      <w:drawing>
        <wp:inline distT="0" distB="0" distL="0" distR="0" wp14:anchorId="7BA66B1B" wp14:editId="3A67DA4D">
          <wp:extent cx="2847975" cy="628650"/>
          <wp:effectExtent l="19050" t="0" r="0" b="0"/>
          <wp:docPr id="3" name="Imagen 3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>
      <w:rPr>
        <w:b w:val="0"/>
        <w:bCs w:val="0"/>
        <w:noProof/>
        <w:vanish/>
        <w:color w:val="0000FF"/>
      </w:rPr>
      <w:drawing>
        <wp:inline distT="0" distB="0" distL="0" distR="0" wp14:anchorId="3D2EA09A" wp14:editId="40D40B9D">
          <wp:extent cx="2847975" cy="628650"/>
          <wp:effectExtent l="19050" t="0" r="0" b="0"/>
          <wp:docPr id="1" name="Imagen 1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C9D" w:rsidRDefault="00D04C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07C"/>
    <w:multiLevelType w:val="hybridMultilevel"/>
    <w:tmpl w:val="0AAA926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9D"/>
    <w:rsid w:val="00045D23"/>
    <w:rsid w:val="001473BF"/>
    <w:rsid w:val="00193D1C"/>
    <w:rsid w:val="001F77E6"/>
    <w:rsid w:val="0030334B"/>
    <w:rsid w:val="003C13EB"/>
    <w:rsid w:val="008A463F"/>
    <w:rsid w:val="0090147B"/>
    <w:rsid w:val="00B431B7"/>
    <w:rsid w:val="00D04C9D"/>
    <w:rsid w:val="00DF3030"/>
    <w:rsid w:val="00F54E91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C9D"/>
  </w:style>
  <w:style w:type="paragraph" w:styleId="Piedepgina">
    <w:name w:val="footer"/>
    <w:basedOn w:val="Normal"/>
    <w:link w:val="PiedepginaCar"/>
    <w:uiPriority w:val="99"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C9D"/>
  </w:style>
  <w:style w:type="character" w:customStyle="1" w:styleId="Ttulo1Car">
    <w:name w:val="Título 1 Car"/>
    <w:basedOn w:val="Fuentedeprrafopredeter"/>
    <w:link w:val="Ttulo1"/>
    <w:uiPriority w:val="9"/>
    <w:rsid w:val="00D04C9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C9D"/>
  </w:style>
  <w:style w:type="paragraph" w:styleId="Piedepgina">
    <w:name w:val="footer"/>
    <w:basedOn w:val="Normal"/>
    <w:link w:val="PiedepginaCar"/>
    <w:uiPriority w:val="99"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C9D"/>
  </w:style>
  <w:style w:type="character" w:customStyle="1" w:styleId="Ttulo1Car">
    <w:name w:val="Título 1 Car"/>
    <w:basedOn w:val="Fuentedeprrafopredeter"/>
    <w:link w:val="Ttulo1"/>
    <w:uiPriority w:val="9"/>
    <w:rsid w:val="00D04C9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07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7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1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ntranet/inici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kpelaez</dc:creator>
  <cp:lastModifiedBy>Pelaez, Karen</cp:lastModifiedBy>
  <cp:revision>4</cp:revision>
  <dcterms:created xsi:type="dcterms:W3CDTF">2017-11-20T19:22:00Z</dcterms:created>
  <dcterms:modified xsi:type="dcterms:W3CDTF">2017-11-20T19:23:00Z</dcterms:modified>
</cp:coreProperties>
</file>