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9DB" w:rsidRPr="009B69DB" w:rsidRDefault="009B69DB" w:rsidP="009B69DB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s-UY"/>
        </w:rPr>
      </w:pPr>
      <w:r w:rsidRPr="009B69DB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s-UY"/>
        </w:rPr>
        <w:t xml:space="preserve">Consultas y respuestas relativas a la Licitación </w:t>
      </w:r>
      <w:r w:rsidR="00EC27A8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s-UY"/>
        </w:rPr>
        <w:t xml:space="preserve">Abreviada </w:t>
      </w:r>
      <w:r w:rsidRPr="009B69DB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s-UY"/>
        </w:rPr>
        <w:t xml:space="preserve"> </w:t>
      </w:r>
      <w:r w:rsidR="00A554BC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s-UY"/>
        </w:rPr>
        <w:t>13/2017</w:t>
      </w:r>
      <w:r w:rsidRPr="009B69DB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s-UY"/>
        </w:rPr>
        <w:t xml:space="preserve"> “</w:t>
      </w:r>
      <w:r w:rsidR="00A554BC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s-UY"/>
        </w:rPr>
        <w:t>Adquisición de Servidores y componentes de hardware</w:t>
      </w:r>
      <w:r w:rsidR="00EC27A8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s-UY"/>
        </w:rPr>
        <w:t>”</w:t>
      </w:r>
    </w:p>
    <w:p w:rsidR="009B69DB" w:rsidRDefault="009B69DB" w:rsidP="009B69D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UY"/>
        </w:rPr>
      </w:pPr>
    </w:p>
    <w:p w:rsidR="00A27562" w:rsidRDefault="00A27562" w:rsidP="009B69D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UY"/>
        </w:rPr>
      </w:pPr>
    </w:p>
    <w:p w:rsidR="00A554BC" w:rsidRPr="00A554BC" w:rsidRDefault="00FB4793" w:rsidP="00A554B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54BC">
        <w:rPr>
          <w:rFonts w:ascii="Arial" w:hAnsi="Arial" w:cs="Arial"/>
          <w:b/>
          <w:sz w:val="24"/>
          <w:szCs w:val="24"/>
        </w:rPr>
        <w:t>Pregunta 1</w:t>
      </w:r>
      <w:r w:rsidR="00A554BC" w:rsidRPr="00A554BC">
        <w:rPr>
          <w:rFonts w:ascii="Arial" w:hAnsi="Arial" w:cs="Arial"/>
          <w:b/>
          <w:sz w:val="24"/>
          <w:szCs w:val="24"/>
        </w:rPr>
        <w:t>:</w:t>
      </w:r>
      <w:r w:rsidRPr="00A554BC">
        <w:rPr>
          <w:rFonts w:ascii="Arial" w:hAnsi="Arial" w:cs="Arial"/>
          <w:sz w:val="24"/>
          <w:szCs w:val="24"/>
        </w:rPr>
        <w:t xml:space="preserve"> Sólo se puede cotizar el Ítem 7 – Extensión de garantía para servidores IBM </w:t>
      </w:r>
    </w:p>
    <w:p w:rsidR="00A554BC" w:rsidRPr="00A554BC" w:rsidRDefault="00A554BC" w:rsidP="00FB47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54BC" w:rsidRPr="00A554BC" w:rsidRDefault="00FB4793" w:rsidP="00FB4793">
      <w:pPr>
        <w:spacing w:after="0" w:line="240" w:lineRule="auto"/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A554BC">
        <w:rPr>
          <w:rFonts w:ascii="Arial" w:hAnsi="Arial" w:cs="Arial"/>
          <w:i/>
          <w:color w:val="FF0000"/>
          <w:sz w:val="24"/>
          <w:szCs w:val="24"/>
          <w:u w:val="single"/>
        </w:rPr>
        <w:t>Respuesta:</w:t>
      </w:r>
      <w:r w:rsidRPr="00A554BC">
        <w:rPr>
          <w:rFonts w:ascii="Arial" w:hAnsi="Arial" w:cs="Arial"/>
          <w:i/>
          <w:color w:val="FF0000"/>
          <w:sz w:val="24"/>
          <w:szCs w:val="24"/>
        </w:rPr>
        <w:t xml:space="preserve"> Si, se puede adjudicar parcialmente ítems con las siguientes excepciones: Los ítems de cotización obligatoria adjudicación opcional 2, 3 4, 5 y 10 se adjudican a la misma empresa que el ítem 1. </w:t>
      </w:r>
    </w:p>
    <w:p w:rsidR="00A554BC" w:rsidRDefault="00A554BC" w:rsidP="00FB47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54BC" w:rsidRDefault="00A554BC" w:rsidP="00FB47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54BC" w:rsidRDefault="00A554BC" w:rsidP="00FB47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554BC" w:rsidRPr="00A554BC" w:rsidRDefault="00A554BC" w:rsidP="00FB47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54BC" w:rsidRPr="00A554BC" w:rsidRDefault="00FB4793" w:rsidP="00A554B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54BC">
        <w:rPr>
          <w:rFonts w:ascii="Arial" w:hAnsi="Arial" w:cs="Arial"/>
          <w:b/>
          <w:sz w:val="24"/>
          <w:szCs w:val="24"/>
        </w:rPr>
        <w:t>Pregunta 2</w:t>
      </w:r>
      <w:r w:rsidRPr="00A554BC">
        <w:rPr>
          <w:rFonts w:ascii="Arial" w:hAnsi="Arial" w:cs="Arial"/>
          <w:sz w:val="24"/>
          <w:szCs w:val="24"/>
        </w:rPr>
        <w:t xml:space="preserve"> Ítem 1, En la descripción de los servidores solicitan 12 conexiones de red cableada 1Gb/s (6 x 10/100/100 Ethernet RJ45) Solicitamos aclarar si necesitan 12 o 6 puertos Ethernet 1Gb/s </w:t>
      </w:r>
    </w:p>
    <w:p w:rsidR="00A554BC" w:rsidRPr="00A554BC" w:rsidRDefault="00A554BC" w:rsidP="00FB47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54BC" w:rsidRPr="00A554BC" w:rsidRDefault="00FB4793" w:rsidP="00FB47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54BC">
        <w:rPr>
          <w:rFonts w:ascii="Arial" w:hAnsi="Arial" w:cs="Arial"/>
          <w:i/>
          <w:color w:val="FF0000"/>
          <w:sz w:val="24"/>
          <w:szCs w:val="24"/>
          <w:u w:val="single"/>
        </w:rPr>
        <w:t>Respuesta:</w:t>
      </w:r>
      <w:r w:rsidRPr="00A554BC">
        <w:rPr>
          <w:rFonts w:ascii="Arial" w:hAnsi="Arial" w:cs="Arial"/>
          <w:i/>
          <w:color w:val="FF0000"/>
          <w:sz w:val="24"/>
          <w:szCs w:val="24"/>
        </w:rPr>
        <w:t xml:space="preserve"> Son 12 conexiones Ethernet RJ45 10/100/100, debe quedar por lo menos un Slots </w:t>
      </w:r>
      <w:proofErr w:type="spellStart"/>
      <w:r w:rsidRPr="00A554BC">
        <w:rPr>
          <w:rFonts w:ascii="Arial" w:hAnsi="Arial" w:cs="Arial"/>
          <w:i/>
          <w:color w:val="FF0000"/>
          <w:sz w:val="24"/>
          <w:szCs w:val="24"/>
        </w:rPr>
        <w:t>PCIe</w:t>
      </w:r>
      <w:proofErr w:type="spellEnd"/>
      <w:r w:rsidRPr="00A554BC">
        <w:rPr>
          <w:rFonts w:ascii="Arial" w:hAnsi="Arial" w:cs="Arial"/>
          <w:i/>
          <w:color w:val="FF0000"/>
          <w:sz w:val="24"/>
          <w:szCs w:val="24"/>
        </w:rPr>
        <w:t xml:space="preserve"> libre</w:t>
      </w:r>
      <w:r w:rsidRPr="00A554BC">
        <w:rPr>
          <w:rFonts w:ascii="Arial" w:hAnsi="Arial" w:cs="Arial"/>
          <w:sz w:val="24"/>
          <w:szCs w:val="24"/>
        </w:rPr>
        <w:t xml:space="preserve">. </w:t>
      </w:r>
    </w:p>
    <w:p w:rsidR="00A554BC" w:rsidRDefault="00A554BC" w:rsidP="00FB47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54BC" w:rsidRDefault="00A554BC" w:rsidP="00FB47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54BC" w:rsidRDefault="00A554BC" w:rsidP="00FB47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54BC" w:rsidRPr="00A554BC" w:rsidRDefault="00A554BC" w:rsidP="00FB47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54BC" w:rsidRPr="00A554BC" w:rsidRDefault="00FB4793" w:rsidP="00A554B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54BC">
        <w:rPr>
          <w:rFonts w:ascii="Arial" w:hAnsi="Arial" w:cs="Arial"/>
          <w:b/>
          <w:sz w:val="24"/>
          <w:szCs w:val="24"/>
        </w:rPr>
        <w:t>Pregunta 3</w:t>
      </w:r>
      <w:r w:rsidRPr="00A554BC">
        <w:rPr>
          <w:rFonts w:ascii="Arial" w:hAnsi="Arial" w:cs="Arial"/>
          <w:sz w:val="24"/>
          <w:szCs w:val="24"/>
        </w:rPr>
        <w:t xml:space="preserve"> Ítem 1, para el caso de procesadores Intel, las especificaciones mínimas son de 22 </w:t>
      </w:r>
      <w:proofErr w:type="spellStart"/>
      <w:r w:rsidRPr="00A554BC">
        <w:rPr>
          <w:rFonts w:ascii="Arial" w:hAnsi="Arial" w:cs="Arial"/>
          <w:sz w:val="24"/>
          <w:szCs w:val="24"/>
        </w:rPr>
        <w:t>cores</w:t>
      </w:r>
      <w:proofErr w:type="spellEnd"/>
      <w:r w:rsidRPr="00A554BC">
        <w:rPr>
          <w:rFonts w:ascii="Arial" w:hAnsi="Arial" w:cs="Arial"/>
          <w:sz w:val="24"/>
          <w:szCs w:val="24"/>
        </w:rPr>
        <w:t xml:space="preserve">, frecuencia base de 2,2 </w:t>
      </w:r>
      <w:proofErr w:type="spellStart"/>
      <w:r w:rsidRPr="00A554BC">
        <w:rPr>
          <w:rFonts w:ascii="Arial" w:hAnsi="Arial" w:cs="Arial"/>
          <w:sz w:val="24"/>
          <w:szCs w:val="24"/>
        </w:rPr>
        <w:t>Ghz</w:t>
      </w:r>
      <w:proofErr w:type="spellEnd"/>
      <w:r w:rsidRPr="00A554BC">
        <w:rPr>
          <w:rFonts w:ascii="Arial" w:hAnsi="Arial" w:cs="Arial"/>
          <w:sz w:val="24"/>
          <w:szCs w:val="24"/>
        </w:rPr>
        <w:t xml:space="preserve">, lo cual indica procesadores de la generación anterior. ¿Se puede cotizar procesadores con menor cantidad de </w:t>
      </w:r>
      <w:proofErr w:type="spellStart"/>
      <w:r w:rsidRPr="00A554BC">
        <w:rPr>
          <w:rFonts w:ascii="Arial" w:hAnsi="Arial" w:cs="Arial"/>
          <w:sz w:val="24"/>
          <w:szCs w:val="24"/>
        </w:rPr>
        <w:t>core</w:t>
      </w:r>
      <w:proofErr w:type="spellEnd"/>
      <w:r w:rsidRPr="00A554BC">
        <w:rPr>
          <w:rFonts w:ascii="Arial" w:hAnsi="Arial" w:cs="Arial"/>
          <w:sz w:val="24"/>
          <w:szCs w:val="24"/>
        </w:rPr>
        <w:t xml:space="preserve"> y mayor performance? </w:t>
      </w:r>
    </w:p>
    <w:p w:rsidR="00A554BC" w:rsidRPr="00A554BC" w:rsidRDefault="00A554BC" w:rsidP="00FB47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54BC" w:rsidRPr="00A554BC" w:rsidRDefault="00A554BC" w:rsidP="00FB47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69DB" w:rsidRPr="00A554BC" w:rsidRDefault="00FB4793" w:rsidP="00FB4793">
      <w:pPr>
        <w:spacing w:after="0" w:line="240" w:lineRule="auto"/>
        <w:jc w:val="both"/>
        <w:rPr>
          <w:rFonts w:ascii="Arial" w:eastAsia="Times New Roman" w:hAnsi="Arial" w:cs="Arial"/>
          <w:i/>
          <w:color w:val="FF0000"/>
          <w:sz w:val="24"/>
          <w:szCs w:val="24"/>
          <w:lang w:eastAsia="es-UY"/>
        </w:rPr>
      </w:pPr>
      <w:r w:rsidRPr="00A554BC">
        <w:rPr>
          <w:rFonts w:ascii="Arial" w:hAnsi="Arial" w:cs="Arial"/>
          <w:i/>
          <w:color w:val="FF0000"/>
          <w:sz w:val="24"/>
          <w:szCs w:val="24"/>
          <w:u w:val="single"/>
        </w:rPr>
        <w:t>Respuesta:</w:t>
      </w:r>
      <w:r w:rsidRPr="00A554BC">
        <w:rPr>
          <w:rFonts w:ascii="Arial" w:hAnsi="Arial" w:cs="Arial"/>
          <w:i/>
          <w:color w:val="FF0000"/>
          <w:sz w:val="24"/>
          <w:szCs w:val="24"/>
        </w:rPr>
        <w:t xml:space="preserve"> La cantidad mínima de </w:t>
      </w:r>
      <w:proofErr w:type="spellStart"/>
      <w:r w:rsidRPr="00A554BC">
        <w:rPr>
          <w:rFonts w:ascii="Arial" w:hAnsi="Arial" w:cs="Arial"/>
          <w:i/>
          <w:color w:val="FF0000"/>
          <w:sz w:val="24"/>
          <w:szCs w:val="24"/>
        </w:rPr>
        <w:t>cores</w:t>
      </w:r>
      <w:proofErr w:type="spellEnd"/>
      <w:r w:rsidRPr="00A554BC">
        <w:rPr>
          <w:rFonts w:ascii="Arial" w:hAnsi="Arial" w:cs="Arial"/>
          <w:i/>
          <w:color w:val="FF0000"/>
          <w:sz w:val="24"/>
          <w:szCs w:val="24"/>
        </w:rPr>
        <w:t xml:space="preserve"> es de 22, se aceptan procesadores, de la línea Intel de generaciones posteriores, bajando la frecuencia base a 2.1Ghz, siempre y cuando sean de mayor performance, (</w:t>
      </w:r>
      <w:proofErr w:type="spellStart"/>
      <w:r w:rsidRPr="00A554BC">
        <w:rPr>
          <w:rFonts w:ascii="Arial" w:hAnsi="Arial" w:cs="Arial"/>
          <w:i/>
          <w:color w:val="FF0000"/>
          <w:sz w:val="24"/>
          <w:szCs w:val="24"/>
        </w:rPr>
        <w:t>ej</w:t>
      </w:r>
      <w:proofErr w:type="spellEnd"/>
      <w:r w:rsidRPr="00A554BC">
        <w:rPr>
          <w:rFonts w:ascii="Arial" w:hAnsi="Arial" w:cs="Arial"/>
          <w:i/>
          <w:color w:val="FF0000"/>
          <w:sz w:val="24"/>
          <w:szCs w:val="24"/>
        </w:rPr>
        <w:t xml:space="preserve">: Intel </w:t>
      </w:r>
      <w:proofErr w:type="spellStart"/>
      <w:r w:rsidRPr="00A554BC">
        <w:rPr>
          <w:rFonts w:ascii="Arial" w:hAnsi="Arial" w:cs="Arial"/>
          <w:i/>
          <w:color w:val="FF0000"/>
          <w:sz w:val="24"/>
          <w:szCs w:val="24"/>
        </w:rPr>
        <w:t>Xeon</w:t>
      </w:r>
      <w:proofErr w:type="spellEnd"/>
      <w:r w:rsidRPr="00A554BC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proofErr w:type="spellStart"/>
      <w:r w:rsidRPr="00A554BC">
        <w:rPr>
          <w:rFonts w:ascii="Arial" w:hAnsi="Arial" w:cs="Arial"/>
          <w:i/>
          <w:color w:val="FF0000"/>
          <w:sz w:val="24"/>
          <w:szCs w:val="24"/>
        </w:rPr>
        <w:t>Platinum</w:t>
      </w:r>
      <w:proofErr w:type="spellEnd"/>
      <w:r w:rsidRPr="00A554BC">
        <w:rPr>
          <w:rFonts w:ascii="Arial" w:hAnsi="Arial" w:cs="Arial"/>
          <w:i/>
          <w:color w:val="FF0000"/>
          <w:sz w:val="24"/>
          <w:szCs w:val="24"/>
        </w:rPr>
        <w:t xml:space="preserve"> 8160). En todo los casos se debe proporcionar un detalle de la performance del Servidor ofertado, comparaciones de rendimiento, compatibilidad y limitaciones que pudieran existir de en los productos de Microsoft y </w:t>
      </w:r>
      <w:proofErr w:type="spellStart"/>
      <w:r w:rsidRPr="00A554BC">
        <w:rPr>
          <w:rFonts w:ascii="Arial" w:hAnsi="Arial" w:cs="Arial"/>
          <w:i/>
          <w:color w:val="FF0000"/>
          <w:sz w:val="24"/>
          <w:szCs w:val="24"/>
        </w:rPr>
        <w:t>VMware</w:t>
      </w:r>
      <w:proofErr w:type="spellEnd"/>
      <w:r w:rsidRPr="00A554BC">
        <w:rPr>
          <w:rFonts w:ascii="Arial" w:hAnsi="Arial" w:cs="Arial"/>
          <w:i/>
          <w:color w:val="FF0000"/>
          <w:sz w:val="24"/>
          <w:szCs w:val="24"/>
        </w:rPr>
        <w:t>, toda documentación que permita realizar una evaluación del mismo. La performance del servidor ofertado debe ser igual o superior al solicitado en el pliego, la misma es parte de la evaluación técnica.</w:t>
      </w:r>
    </w:p>
    <w:sectPr w:rsidR="009B69DB" w:rsidRPr="00A554BC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85B" w:rsidRDefault="00C6385B" w:rsidP="00C6385B">
      <w:pPr>
        <w:spacing w:after="0" w:line="240" w:lineRule="auto"/>
      </w:pPr>
      <w:r>
        <w:separator/>
      </w:r>
    </w:p>
  </w:endnote>
  <w:endnote w:type="continuationSeparator" w:id="0">
    <w:p w:rsidR="00C6385B" w:rsidRDefault="00C6385B" w:rsidP="00C63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ligraph421 BT">
    <w:panose1 w:val="03060702050402020204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85B" w:rsidRDefault="00C6385B" w:rsidP="00C6385B">
      <w:pPr>
        <w:spacing w:after="0" w:line="240" w:lineRule="auto"/>
      </w:pPr>
      <w:r>
        <w:separator/>
      </w:r>
    </w:p>
  </w:footnote>
  <w:footnote w:type="continuationSeparator" w:id="0">
    <w:p w:rsidR="00C6385B" w:rsidRDefault="00C6385B" w:rsidP="00C63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85B" w:rsidRDefault="00C6385B">
    <w:pPr>
      <w:pStyle w:val="Encabezado"/>
    </w:pPr>
    <w:r>
      <w:rPr>
        <w:rFonts w:ascii="Times New Roman" w:hAnsi="Times New Roman"/>
        <w:noProof/>
        <w:sz w:val="24"/>
        <w:szCs w:val="24"/>
        <w:lang w:eastAsia="es-UY"/>
      </w:rPr>
      <w:drawing>
        <wp:anchor distT="0" distB="0" distL="114300" distR="114300" simplePos="0" relativeHeight="251659264" behindDoc="0" locked="0" layoutInCell="1" allowOverlap="1" wp14:anchorId="7F9D27C7" wp14:editId="4B0C0849">
          <wp:simplePos x="0" y="0"/>
          <wp:positionH relativeFrom="column">
            <wp:posOffset>2377440</wp:posOffset>
          </wp:positionH>
          <wp:positionV relativeFrom="paragraph">
            <wp:posOffset>-198755</wp:posOffset>
          </wp:positionV>
          <wp:extent cx="621030" cy="685800"/>
          <wp:effectExtent l="0" t="0" r="7620" b="0"/>
          <wp:wrapSquare wrapText="left"/>
          <wp:docPr id="2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  <w:lang w:eastAsia="es-UY"/>
      </w:rPr>
      <w:drawing>
        <wp:anchor distT="0" distB="0" distL="114300" distR="114300" simplePos="0" relativeHeight="251661312" behindDoc="0" locked="0" layoutInCell="1" allowOverlap="1" wp14:anchorId="27A6B043" wp14:editId="40C4C8B7">
          <wp:simplePos x="0" y="0"/>
          <wp:positionH relativeFrom="column">
            <wp:posOffset>4732655</wp:posOffset>
          </wp:positionH>
          <wp:positionV relativeFrom="paragraph">
            <wp:posOffset>-142875</wp:posOffset>
          </wp:positionV>
          <wp:extent cx="948055" cy="539115"/>
          <wp:effectExtent l="0" t="0" r="4445" b="0"/>
          <wp:wrapNone/>
          <wp:docPr id="3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055" cy="539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UY"/>
      </w:rPr>
      <w:drawing>
        <wp:inline distT="0" distB="0" distL="0" distR="0" wp14:anchorId="5854EE2B" wp14:editId="4D41D1B8">
          <wp:extent cx="476250" cy="54292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</w:p>
  <w:p w:rsidR="00C6385B" w:rsidRDefault="00C6385B">
    <w:pPr>
      <w:pStyle w:val="Encabezado"/>
    </w:pPr>
  </w:p>
  <w:p w:rsidR="00C6385B" w:rsidRPr="00C6385B" w:rsidRDefault="00C6385B" w:rsidP="00C6385B">
    <w:pPr>
      <w:pStyle w:val="Encabezado"/>
      <w:spacing w:line="360" w:lineRule="auto"/>
      <w:jc w:val="center"/>
      <w:rPr>
        <w:rFonts w:ascii="Calligraph421 BT" w:hAnsi="Calligraph421 BT"/>
        <w:b/>
        <w:sz w:val="28"/>
        <w:szCs w:val="28"/>
      </w:rPr>
    </w:pPr>
    <w:r w:rsidRPr="00C6385B">
      <w:rPr>
        <w:rFonts w:ascii="Calligraph421 BT" w:hAnsi="Calligraph421 BT"/>
        <w:b/>
        <w:sz w:val="28"/>
        <w:szCs w:val="28"/>
      </w:rPr>
      <w:t>Ministerio de Relaciones Exteriores</w:t>
    </w:r>
  </w:p>
  <w:p w:rsidR="00A554BC" w:rsidRDefault="00A554BC" w:rsidP="00C6385B">
    <w:pPr>
      <w:pStyle w:val="Encabezado"/>
      <w:spacing w:line="360" w:lineRule="auto"/>
      <w:jc w:val="center"/>
      <w:rPr>
        <w:rFonts w:ascii="Calligraph421 BT" w:hAnsi="Calligraph421 BT"/>
        <w:b/>
        <w:sz w:val="28"/>
        <w:szCs w:val="28"/>
      </w:rPr>
    </w:pPr>
    <w:r>
      <w:rPr>
        <w:rFonts w:ascii="Calligraph421 BT" w:hAnsi="Calligraph421 BT"/>
        <w:b/>
        <w:sz w:val="28"/>
        <w:szCs w:val="28"/>
      </w:rPr>
      <w:t>Dirección de Informática</w:t>
    </w:r>
  </w:p>
  <w:p w:rsidR="00C6385B" w:rsidRDefault="00C6385B" w:rsidP="00C6385B">
    <w:pPr>
      <w:pStyle w:val="Encabezado"/>
      <w:spacing w:line="360" w:lineRule="auto"/>
      <w:jc w:val="center"/>
      <w:rPr>
        <w:rFonts w:ascii="Calligraph421 BT" w:hAnsi="Calligraph421 BT"/>
        <w:b/>
        <w:sz w:val="28"/>
        <w:szCs w:val="28"/>
      </w:rPr>
    </w:pPr>
    <w:r w:rsidRPr="00C6385B">
      <w:rPr>
        <w:rFonts w:ascii="Calligraph421 BT" w:hAnsi="Calligraph421 BT"/>
        <w:b/>
        <w:sz w:val="28"/>
        <w:szCs w:val="28"/>
      </w:rPr>
      <w:t>Departamento de Compras</w:t>
    </w:r>
  </w:p>
  <w:p w:rsidR="00A27562" w:rsidRPr="00C6385B" w:rsidRDefault="00A27562" w:rsidP="00C6385B">
    <w:pPr>
      <w:pStyle w:val="Encabezado"/>
      <w:spacing w:line="360" w:lineRule="auto"/>
      <w:jc w:val="center"/>
      <w:rPr>
        <w:rFonts w:ascii="Calligraph421 BT" w:hAnsi="Calligraph421 BT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304FF"/>
    <w:multiLevelType w:val="hybridMultilevel"/>
    <w:tmpl w:val="5BE84B92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FA1"/>
    <w:rsid w:val="00260FA1"/>
    <w:rsid w:val="00980F8A"/>
    <w:rsid w:val="009B69DB"/>
    <w:rsid w:val="00A27562"/>
    <w:rsid w:val="00A554BC"/>
    <w:rsid w:val="00C6385B"/>
    <w:rsid w:val="00CF2C7D"/>
    <w:rsid w:val="00EC27A8"/>
    <w:rsid w:val="00FB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38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385B"/>
  </w:style>
  <w:style w:type="paragraph" w:styleId="Piedepgina">
    <w:name w:val="footer"/>
    <w:basedOn w:val="Normal"/>
    <w:link w:val="PiedepginaCar"/>
    <w:uiPriority w:val="99"/>
    <w:unhideWhenUsed/>
    <w:rsid w:val="00C638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385B"/>
  </w:style>
  <w:style w:type="paragraph" w:styleId="Textodeglobo">
    <w:name w:val="Balloon Text"/>
    <w:basedOn w:val="Normal"/>
    <w:link w:val="TextodegloboCar"/>
    <w:uiPriority w:val="99"/>
    <w:semiHidden/>
    <w:unhideWhenUsed/>
    <w:rsid w:val="00C63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385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554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38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385B"/>
  </w:style>
  <w:style w:type="paragraph" w:styleId="Piedepgina">
    <w:name w:val="footer"/>
    <w:basedOn w:val="Normal"/>
    <w:link w:val="PiedepginaCar"/>
    <w:uiPriority w:val="99"/>
    <w:unhideWhenUsed/>
    <w:rsid w:val="00C638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385B"/>
  </w:style>
  <w:style w:type="paragraph" w:styleId="Textodeglobo">
    <w:name w:val="Balloon Text"/>
    <w:basedOn w:val="Normal"/>
    <w:link w:val="TextodegloboCar"/>
    <w:uiPriority w:val="99"/>
    <w:semiHidden/>
    <w:unhideWhenUsed/>
    <w:rsid w:val="00C63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385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554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7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11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1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1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Gaston Silvera</dc:creator>
  <cp:lastModifiedBy>Gaston Silvera</cp:lastModifiedBy>
  <cp:revision>3</cp:revision>
  <dcterms:created xsi:type="dcterms:W3CDTF">2017-11-14T12:30:00Z</dcterms:created>
  <dcterms:modified xsi:type="dcterms:W3CDTF">2017-11-14T12:34:00Z</dcterms:modified>
</cp:coreProperties>
</file>