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3EB" w:rsidRPr="005415F2" w:rsidRDefault="003C13EB" w:rsidP="00D04C9D">
      <w:pPr>
        <w:jc w:val="right"/>
        <w:rPr>
          <w:rFonts w:ascii="Arial" w:hAnsi="Arial" w:cs="Arial"/>
          <w:sz w:val="24"/>
          <w:szCs w:val="24"/>
        </w:rPr>
      </w:pPr>
    </w:p>
    <w:p w:rsidR="00045D23" w:rsidRPr="005415F2" w:rsidRDefault="00966299" w:rsidP="00D04C9D">
      <w:pPr>
        <w:jc w:val="right"/>
        <w:rPr>
          <w:rFonts w:ascii="Arial" w:hAnsi="Arial" w:cs="Arial"/>
          <w:sz w:val="24"/>
          <w:szCs w:val="24"/>
        </w:rPr>
      </w:pPr>
      <w:r>
        <w:rPr>
          <w:rFonts w:ascii="Arial" w:hAnsi="Arial" w:cs="Arial"/>
          <w:sz w:val="24"/>
          <w:szCs w:val="24"/>
        </w:rPr>
        <w:t xml:space="preserve">Montevideo, 27 </w:t>
      </w:r>
      <w:r w:rsidR="00D04C9D" w:rsidRPr="005415F2">
        <w:rPr>
          <w:rFonts w:ascii="Arial" w:hAnsi="Arial" w:cs="Arial"/>
          <w:sz w:val="24"/>
          <w:szCs w:val="24"/>
        </w:rPr>
        <w:t xml:space="preserve">de </w:t>
      </w:r>
      <w:r>
        <w:rPr>
          <w:rFonts w:ascii="Arial" w:hAnsi="Arial" w:cs="Arial"/>
          <w:sz w:val="24"/>
          <w:szCs w:val="24"/>
        </w:rPr>
        <w:t>noviem</w:t>
      </w:r>
      <w:r w:rsidR="00D04C9D" w:rsidRPr="005415F2">
        <w:rPr>
          <w:rFonts w:ascii="Arial" w:hAnsi="Arial" w:cs="Arial"/>
          <w:sz w:val="24"/>
          <w:szCs w:val="24"/>
        </w:rPr>
        <w:t>bre de 2017.-</w:t>
      </w:r>
    </w:p>
    <w:p w:rsidR="00D04C9D" w:rsidRPr="005415F2" w:rsidRDefault="00D04C9D" w:rsidP="00D04C9D">
      <w:pPr>
        <w:jc w:val="both"/>
        <w:rPr>
          <w:rFonts w:ascii="Arial" w:hAnsi="Arial" w:cs="Arial"/>
          <w:sz w:val="24"/>
          <w:szCs w:val="24"/>
        </w:rPr>
      </w:pPr>
    </w:p>
    <w:p w:rsidR="00D04C9D" w:rsidRPr="00A561D9" w:rsidRDefault="00D04C9D" w:rsidP="00D04C9D">
      <w:pPr>
        <w:jc w:val="both"/>
        <w:rPr>
          <w:rFonts w:ascii="Arial" w:hAnsi="Arial" w:cs="Arial"/>
          <w:sz w:val="24"/>
          <w:szCs w:val="24"/>
        </w:rPr>
      </w:pPr>
    </w:p>
    <w:p w:rsidR="0038422C" w:rsidRPr="008E7D73" w:rsidRDefault="00966299" w:rsidP="0038422C">
      <w:pPr>
        <w:rPr>
          <w:rFonts w:ascii="Arial" w:hAnsi="Arial" w:cs="Arial"/>
        </w:rPr>
      </w:pPr>
      <w:r w:rsidRPr="008E7D73">
        <w:rPr>
          <w:rFonts w:ascii="Arial" w:hAnsi="Arial" w:cs="Arial"/>
          <w:b/>
          <w:u w:val="single"/>
        </w:rPr>
        <w:t>CONSULTA 1</w:t>
      </w:r>
      <w:r w:rsidR="00D04C9D" w:rsidRPr="008E7D73">
        <w:rPr>
          <w:rFonts w:ascii="Arial" w:hAnsi="Arial" w:cs="Arial"/>
          <w:b/>
          <w:u w:val="single"/>
        </w:rPr>
        <w:t>:</w:t>
      </w:r>
      <w:r w:rsidR="005415F2" w:rsidRPr="008E7D73">
        <w:rPr>
          <w:rFonts w:ascii="Arial" w:hAnsi="Arial" w:cs="Arial"/>
          <w:lang w:val="es-ES"/>
        </w:rPr>
        <w:t xml:space="preserve"> </w:t>
      </w:r>
      <w:r w:rsidR="008D69BA" w:rsidRPr="008E7D73">
        <w:rPr>
          <w:rFonts w:ascii="Arial" w:hAnsi="Arial" w:cs="Arial"/>
        </w:rPr>
        <w:t>En dormitorios médicos y de personal de guardia y</w:t>
      </w:r>
      <w:r w:rsidR="002D3FEE" w:rsidRPr="008E7D73">
        <w:rPr>
          <w:rFonts w:ascii="Arial" w:hAnsi="Arial" w:cs="Arial"/>
        </w:rPr>
        <w:t xml:space="preserve"> habitaciones de hotel realizar</w:t>
      </w:r>
      <w:r w:rsidR="008D69BA" w:rsidRPr="008E7D73">
        <w:rPr>
          <w:rFonts w:ascii="Arial" w:hAnsi="Arial" w:cs="Arial"/>
        </w:rPr>
        <w:t>: tendido de camas e higiene general del área, y la consulta, en este punto los operarios deben ser Auxiliares con Titulo habilitado por  MSP.</w:t>
      </w:r>
    </w:p>
    <w:p w:rsidR="00A561D9" w:rsidRPr="008E7D73" w:rsidRDefault="00966299" w:rsidP="00A561D9">
      <w:pPr>
        <w:rPr>
          <w:rFonts w:ascii="Arial" w:hAnsi="Arial" w:cs="Arial"/>
        </w:rPr>
      </w:pPr>
      <w:r w:rsidRPr="008E7D73">
        <w:rPr>
          <w:rFonts w:ascii="Arial" w:hAnsi="Arial" w:cs="Arial"/>
          <w:b/>
          <w:u w:val="single"/>
        </w:rPr>
        <w:t>RESPUESTA 1</w:t>
      </w:r>
      <w:r w:rsidR="005415F2" w:rsidRPr="008E7D73">
        <w:rPr>
          <w:rFonts w:ascii="Arial" w:hAnsi="Arial" w:cs="Arial"/>
        </w:rPr>
        <w:t>:</w:t>
      </w:r>
      <w:r w:rsidR="0038422C" w:rsidRPr="008E7D73">
        <w:rPr>
          <w:rFonts w:ascii="Arial" w:hAnsi="Arial" w:cs="Arial"/>
          <w:b/>
          <w:bCs/>
        </w:rPr>
        <w:t xml:space="preserve"> </w:t>
      </w:r>
      <w:r w:rsidR="008D69BA" w:rsidRPr="008E7D73">
        <w:rPr>
          <w:rFonts w:ascii="Arial" w:hAnsi="Arial" w:cs="Arial"/>
        </w:rPr>
        <w:t xml:space="preserve">Los dormitorios destinados a médicos y personal de guardia, y las habitaciones de hotel (internación de pacientes sin cuidados de enfermería) son espacios que se encuentran comprendidos dentro del Área de Internación, siendo por tanto Área de Enfermería. Según lo establecido en hoja 12 de Memoria Descriptiva, la limpieza de los mismos debe ser </w:t>
      </w:r>
      <w:proofErr w:type="gramStart"/>
      <w:r w:rsidR="008D69BA" w:rsidRPr="008E7D73">
        <w:rPr>
          <w:rFonts w:ascii="Arial" w:hAnsi="Arial" w:cs="Arial"/>
        </w:rPr>
        <w:t>realizado</w:t>
      </w:r>
      <w:proofErr w:type="gramEnd"/>
      <w:r w:rsidR="008D69BA" w:rsidRPr="008E7D73">
        <w:rPr>
          <w:rFonts w:ascii="Arial" w:hAnsi="Arial" w:cs="Arial"/>
        </w:rPr>
        <w:t xml:space="preserve"> por Auxiliares de Servicio.</w:t>
      </w:r>
    </w:p>
    <w:p w:rsidR="00A561D9" w:rsidRPr="008E7D73" w:rsidRDefault="00966299" w:rsidP="00966299">
      <w:pPr>
        <w:rPr>
          <w:rFonts w:ascii="Arial" w:hAnsi="Arial" w:cs="Arial"/>
        </w:rPr>
      </w:pPr>
      <w:r w:rsidRPr="008E7D73">
        <w:rPr>
          <w:rFonts w:ascii="Arial" w:hAnsi="Arial" w:cs="Arial"/>
          <w:b/>
          <w:u w:val="single"/>
        </w:rPr>
        <w:t>CONSULTA 2</w:t>
      </w:r>
      <w:r w:rsidR="00A561D9" w:rsidRPr="008E7D73">
        <w:rPr>
          <w:rFonts w:ascii="Arial" w:hAnsi="Arial" w:cs="Arial"/>
          <w:b/>
          <w:u w:val="single"/>
        </w:rPr>
        <w:t>:</w:t>
      </w:r>
      <w:r w:rsidR="008D69BA" w:rsidRPr="008E7D73">
        <w:rPr>
          <w:rFonts w:ascii="Arial" w:hAnsi="Arial" w:cs="Arial"/>
        </w:rPr>
        <w:t xml:space="preserve"> </w:t>
      </w:r>
      <w:r w:rsidR="008D69BA" w:rsidRPr="008E7D73">
        <w:rPr>
          <w:rFonts w:ascii="Arial" w:hAnsi="Arial" w:cs="Arial"/>
        </w:rPr>
        <w:t>La limpieza profunda de todas las áreas de intendencia, se deberá realizar fuera del horario ambulatorio, y la consulta ¿el horario am</w:t>
      </w:r>
      <w:r w:rsidR="002D3FEE" w:rsidRPr="008E7D73">
        <w:rPr>
          <w:rFonts w:ascii="Arial" w:hAnsi="Arial" w:cs="Arial"/>
        </w:rPr>
        <w:t xml:space="preserve">bulatorio es de 7:00 a 19:00 </w:t>
      </w:r>
      <w:proofErr w:type="spellStart"/>
      <w:r w:rsidR="002D3FEE" w:rsidRPr="008E7D73">
        <w:rPr>
          <w:rFonts w:ascii="Arial" w:hAnsi="Arial" w:cs="Arial"/>
        </w:rPr>
        <w:t>hs</w:t>
      </w:r>
      <w:proofErr w:type="spellEnd"/>
      <w:r w:rsidR="008D69BA" w:rsidRPr="008E7D73">
        <w:rPr>
          <w:rFonts w:ascii="Arial" w:hAnsi="Arial" w:cs="Arial"/>
        </w:rPr>
        <w:t>?</w:t>
      </w:r>
    </w:p>
    <w:p w:rsidR="00A561D9" w:rsidRPr="008E7D73" w:rsidRDefault="00966299" w:rsidP="00A561D9">
      <w:pPr>
        <w:rPr>
          <w:rFonts w:ascii="Arial" w:hAnsi="Arial" w:cs="Arial"/>
        </w:rPr>
      </w:pPr>
      <w:r w:rsidRPr="008E7D73">
        <w:rPr>
          <w:rFonts w:ascii="Arial" w:hAnsi="Arial" w:cs="Arial"/>
          <w:b/>
          <w:u w:val="single"/>
        </w:rPr>
        <w:t>RESPUESTA 2</w:t>
      </w:r>
      <w:r w:rsidR="00A561D9" w:rsidRPr="008E7D73">
        <w:rPr>
          <w:rFonts w:ascii="Arial" w:hAnsi="Arial" w:cs="Arial"/>
        </w:rPr>
        <w:t xml:space="preserve">: </w:t>
      </w:r>
      <w:r w:rsidR="008D69BA" w:rsidRPr="008E7D73">
        <w:rPr>
          <w:rFonts w:ascii="Arial" w:hAnsi="Arial" w:cs="Arial"/>
        </w:rPr>
        <w:t xml:space="preserve">De acuerdo a lo establecido en página 17 de Memoria Descriptiva, el horario ambulatorio es de 7:00 a 19:00 </w:t>
      </w:r>
      <w:proofErr w:type="spellStart"/>
      <w:r w:rsidR="008D69BA" w:rsidRPr="008E7D73">
        <w:rPr>
          <w:rFonts w:ascii="Arial" w:hAnsi="Arial" w:cs="Arial"/>
        </w:rPr>
        <w:t>hs</w:t>
      </w:r>
      <w:proofErr w:type="spellEnd"/>
      <w:r w:rsidR="008D69BA" w:rsidRPr="008E7D73">
        <w:rPr>
          <w:rFonts w:ascii="Arial" w:hAnsi="Arial" w:cs="Arial"/>
        </w:rPr>
        <w:t xml:space="preserve"> aproximadamente</w:t>
      </w:r>
      <w:r w:rsidR="008D69BA" w:rsidRPr="008E7D73">
        <w:rPr>
          <w:rFonts w:ascii="Arial" w:hAnsi="Arial" w:cs="Arial"/>
        </w:rPr>
        <w:t>.</w:t>
      </w:r>
    </w:p>
    <w:p w:rsidR="008D69BA" w:rsidRPr="008E7D73" w:rsidRDefault="008D69BA" w:rsidP="008D69BA">
      <w:pPr>
        <w:rPr>
          <w:rFonts w:ascii="Arial" w:hAnsi="Arial" w:cs="Arial"/>
        </w:rPr>
      </w:pPr>
      <w:r w:rsidRPr="008E7D73">
        <w:rPr>
          <w:rFonts w:ascii="Arial" w:hAnsi="Arial" w:cs="Arial"/>
          <w:b/>
          <w:u w:val="single"/>
        </w:rPr>
        <w:t xml:space="preserve">CONSULTA 3: </w:t>
      </w:r>
      <w:r w:rsidRPr="008E7D73">
        <w:rPr>
          <w:rFonts w:ascii="Arial" w:hAnsi="Arial" w:cs="Arial"/>
        </w:rPr>
        <w:t>En el horario ambulatori</w:t>
      </w:r>
      <w:r w:rsidR="002D3FEE" w:rsidRPr="008E7D73">
        <w:rPr>
          <w:rFonts w:ascii="Arial" w:hAnsi="Arial" w:cs="Arial"/>
        </w:rPr>
        <w:t>o</w:t>
      </w:r>
      <w:r w:rsidRPr="008E7D73">
        <w:rPr>
          <w:rFonts w:ascii="Arial" w:hAnsi="Arial" w:cs="Arial"/>
        </w:rPr>
        <w:t>, el personal a proporcionar es para mínimo tareas de mantenimiento, y de ser así especificar los sectores.</w:t>
      </w:r>
    </w:p>
    <w:p w:rsidR="008D69BA" w:rsidRPr="008E7D73" w:rsidRDefault="008D69BA" w:rsidP="008D69BA">
      <w:pPr>
        <w:rPr>
          <w:rFonts w:ascii="Arial" w:hAnsi="Arial" w:cs="Arial"/>
        </w:rPr>
      </w:pPr>
      <w:r w:rsidRPr="008E7D73">
        <w:rPr>
          <w:rFonts w:ascii="Arial" w:hAnsi="Arial" w:cs="Arial"/>
          <w:b/>
          <w:u w:val="single"/>
        </w:rPr>
        <w:t>RESPUESTA 3</w:t>
      </w:r>
      <w:proofErr w:type="gramStart"/>
      <w:r w:rsidRPr="008E7D73">
        <w:rPr>
          <w:rFonts w:ascii="Arial" w:hAnsi="Arial" w:cs="Arial"/>
          <w:b/>
          <w:u w:val="single"/>
        </w:rPr>
        <w:t xml:space="preserve">: </w:t>
      </w:r>
      <w:r w:rsidRPr="008E7D73">
        <w:rPr>
          <w:rFonts w:ascii="Arial" w:hAnsi="Arial" w:cs="Arial"/>
        </w:rPr>
        <w:t xml:space="preserve"> No</w:t>
      </w:r>
      <w:proofErr w:type="gramEnd"/>
      <w:r w:rsidRPr="008E7D73">
        <w:rPr>
          <w:rFonts w:ascii="Arial" w:hAnsi="Arial" w:cs="Arial"/>
        </w:rPr>
        <w:t xml:space="preserve"> queda clara la pregunta. Según lo establecido en páginas 14 y 15 de Memoria Descriptiva, “Con la oferta se deberá suministrar planes de ejecución incluyendo descripción de todas las tareas, incluyendo frecuencia y horario con las que se desarrollarán las mismas, así como el personal que la oferente asignará a cada una de ellas. Debe especificarse para cada uno de los Sectores como por ejemplo: Policlínicas, Emergencia, Áreas Administrativas, Estacionamiento, </w:t>
      </w:r>
      <w:proofErr w:type="gramStart"/>
      <w:r w:rsidRPr="008E7D73">
        <w:rPr>
          <w:rFonts w:ascii="Arial" w:hAnsi="Arial" w:cs="Arial"/>
        </w:rPr>
        <w:t>etc..</w:t>
      </w:r>
      <w:proofErr w:type="gramEnd"/>
      <w:r w:rsidRPr="008E7D73">
        <w:rPr>
          <w:rFonts w:ascii="Arial" w:hAnsi="Arial" w:cs="Arial"/>
        </w:rPr>
        <w:t xml:space="preserve"> Asimismo, deberá informarse la dotación mínima por Área y por Servicio, las 24 horas los 365 días del año.”</w:t>
      </w:r>
    </w:p>
    <w:p w:rsidR="008D69BA" w:rsidRPr="008E7D73" w:rsidRDefault="008D69BA" w:rsidP="008D69BA">
      <w:pPr>
        <w:rPr>
          <w:rFonts w:ascii="Arial" w:hAnsi="Arial" w:cs="Arial"/>
        </w:rPr>
      </w:pPr>
      <w:r w:rsidRPr="008E7D73">
        <w:rPr>
          <w:rFonts w:ascii="Arial" w:hAnsi="Arial" w:cs="Arial"/>
          <w:b/>
          <w:u w:val="single"/>
        </w:rPr>
        <w:t xml:space="preserve">CONSULTA 4: </w:t>
      </w:r>
      <w:r w:rsidRPr="008E7D73">
        <w:rPr>
          <w:rFonts w:ascii="Arial" w:hAnsi="Arial" w:cs="Arial"/>
        </w:rPr>
        <w:t>En el ART 2, en el punto 5 para el renglón 1, deberemos de informar la dotación mínima por Área y por Servicio las 24 horas los 365 días del año, y la consulta es : esto va a variar en base a la percepción de cada Empresa y a su estimación, en lo cual la cotización puede ser muy dispar y difícil de comparar a nuestro entender, dado que nuestro rubro se caracteriza en cotizaciones por VALOR HORA HOMBRE, en sus diferentes categorías y en sus horarios donde se incluye nocturnidad en las horas necesarias que comprendan este horario</w:t>
      </w:r>
    </w:p>
    <w:p w:rsidR="008D69BA" w:rsidRPr="008E7D73" w:rsidRDefault="008D69BA" w:rsidP="008D69BA">
      <w:pPr>
        <w:rPr>
          <w:rFonts w:ascii="Arial" w:hAnsi="Arial" w:cs="Arial"/>
        </w:rPr>
      </w:pPr>
      <w:r w:rsidRPr="008E7D73">
        <w:rPr>
          <w:rFonts w:ascii="Arial" w:hAnsi="Arial" w:cs="Arial"/>
          <w:b/>
          <w:u w:val="single"/>
        </w:rPr>
        <w:t>RESPUESTA 4</w:t>
      </w:r>
      <w:proofErr w:type="gramStart"/>
      <w:r w:rsidRPr="008E7D73">
        <w:rPr>
          <w:rFonts w:ascii="Arial" w:hAnsi="Arial" w:cs="Arial"/>
          <w:b/>
          <w:u w:val="single"/>
        </w:rPr>
        <w:t xml:space="preserve">: </w:t>
      </w:r>
      <w:r w:rsidR="00CA1325" w:rsidRPr="008E7D73">
        <w:rPr>
          <w:rFonts w:ascii="Arial" w:hAnsi="Arial" w:cs="Arial"/>
        </w:rPr>
        <w:t xml:space="preserve"> </w:t>
      </w:r>
      <w:r w:rsidRPr="008E7D73">
        <w:rPr>
          <w:rFonts w:ascii="Arial" w:hAnsi="Arial" w:cs="Arial"/>
        </w:rPr>
        <w:t>Cada</w:t>
      </w:r>
      <w:proofErr w:type="gramEnd"/>
      <w:r w:rsidRPr="008E7D73">
        <w:rPr>
          <w:rFonts w:ascii="Arial" w:hAnsi="Arial" w:cs="Arial"/>
        </w:rPr>
        <w:t xml:space="preserve"> empresa  deberá definir su plan de ejecución y cotizar según la dotación necesaria para cumplir con el mismo y así con el objeto del llamado. Las características del Servicio que se licita </w:t>
      </w:r>
      <w:proofErr w:type="gramStart"/>
      <w:r w:rsidRPr="008E7D73">
        <w:rPr>
          <w:rFonts w:ascii="Arial" w:hAnsi="Arial" w:cs="Arial"/>
        </w:rPr>
        <w:t>surge</w:t>
      </w:r>
      <w:proofErr w:type="gramEnd"/>
      <w:r w:rsidRPr="008E7D73">
        <w:rPr>
          <w:rFonts w:ascii="Arial" w:hAnsi="Arial" w:cs="Arial"/>
        </w:rPr>
        <w:t xml:space="preserve"> claramente del llamado</w:t>
      </w:r>
      <w:r w:rsidR="00CA1325" w:rsidRPr="008E7D73">
        <w:rPr>
          <w:rFonts w:ascii="Arial" w:hAnsi="Arial" w:cs="Arial"/>
        </w:rPr>
        <w:t>. La evaluación de las ofertas se realizará de acuerdo al artículo 11 Evaluación de las propuestas del Pliego de Condiciones.</w:t>
      </w:r>
    </w:p>
    <w:p w:rsidR="008D69BA" w:rsidRPr="008E7D73" w:rsidRDefault="008D69BA" w:rsidP="008D69BA">
      <w:pPr>
        <w:rPr>
          <w:rFonts w:ascii="Arial" w:hAnsi="Arial" w:cs="Arial"/>
        </w:rPr>
      </w:pPr>
      <w:r w:rsidRPr="008E7D73">
        <w:rPr>
          <w:rFonts w:ascii="Arial" w:hAnsi="Arial" w:cs="Arial"/>
          <w:b/>
          <w:u w:val="single"/>
        </w:rPr>
        <w:lastRenderedPageBreak/>
        <w:t xml:space="preserve">CONSULTA 5: </w:t>
      </w:r>
      <w:r w:rsidRPr="008E7D73">
        <w:rPr>
          <w:rFonts w:ascii="Arial" w:hAnsi="Arial" w:cs="Arial"/>
        </w:rPr>
        <w:t>En el ART 3. COTIZAC</w:t>
      </w:r>
      <w:r w:rsidR="002D3FEE" w:rsidRPr="008E7D73">
        <w:rPr>
          <w:rFonts w:ascii="Arial" w:hAnsi="Arial" w:cs="Arial"/>
        </w:rPr>
        <w:t>ION, se deberá cotizar precio “</w:t>
      </w:r>
      <w:r w:rsidRPr="008E7D73">
        <w:rPr>
          <w:rFonts w:ascii="Arial" w:hAnsi="Arial" w:cs="Arial"/>
        </w:rPr>
        <w:t xml:space="preserve">paquete”, bien esto también puede variar de una Empresa a otra como se van a basar en esto en la cantidad de operarios que </w:t>
      </w:r>
      <w:r w:rsidR="00CA1325" w:rsidRPr="008E7D73">
        <w:rPr>
          <w:rFonts w:ascii="Arial" w:hAnsi="Arial" w:cs="Arial"/>
        </w:rPr>
        <w:t>cada oferente oferte por sector</w:t>
      </w:r>
      <w:r w:rsidRPr="008E7D73">
        <w:rPr>
          <w:rFonts w:ascii="Arial" w:hAnsi="Arial" w:cs="Arial"/>
        </w:rPr>
        <w:t xml:space="preserve">, por turno y por </w:t>
      </w:r>
      <w:proofErr w:type="gramStart"/>
      <w:r w:rsidRPr="008E7D73">
        <w:rPr>
          <w:rFonts w:ascii="Arial" w:hAnsi="Arial" w:cs="Arial"/>
        </w:rPr>
        <w:t>día ?</w:t>
      </w:r>
      <w:proofErr w:type="gramEnd"/>
    </w:p>
    <w:p w:rsidR="008D69BA" w:rsidRPr="008E7D73" w:rsidRDefault="008D69BA" w:rsidP="008D69BA">
      <w:pPr>
        <w:rPr>
          <w:rFonts w:ascii="Arial" w:hAnsi="Arial" w:cs="Arial"/>
        </w:rPr>
      </w:pPr>
      <w:r w:rsidRPr="008E7D73">
        <w:rPr>
          <w:rFonts w:ascii="Arial" w:hAnsi="Arial" w:cs="Arial"/>
          <w:b/>
          <w:u w:val="single"/>
        </w:rPr>
        <w:t xml:space="preserve">RESPUESTA 5: </w:t>
      </w:r>
      <w:r w:rsidR="00CA1325" w:rsidRPr="008E7D73">
        <w:rPr>
          <w:rFonts w:ascii="Arial" w:hAnsi="Arial" w:cs="Arial"/>
        </w:rPr>
        <w:t>La evaluación de las ofertas se realizará de acuerdo al artículo 11 Evaluación de las propuestas del Pliego de Condiciones.</w:t>
      </w:r>
    </w:p>
    <w:p w:rsidR="008D69BA" w:rsidRPr="008E7D73" w:rsidRDefault="008D69BA" w:rsidP="008D69BA">
      <w:pPr>
        <w:rPr>
          <w:rFonts w:ascii="Arial" w:hAnsi="Arial" w:cs="Arial"/>
        </w:rPr>
      </w:pPr>
      <w:r w:rsidRPr="008E7D73">
        <w:rPr>
          <w:rFonts w:ascii="Arial" w:hAnsi="Arial" w:cs="Arial"/>
          <w:b/>
          <w:u w:val="single"/>
        </w:rPr>
        <w:t xml:space="preserve">CONSULTA 6: </w:t>
      </w:r>
      <w:r w:rsidRPr="008E7D73">
        <w:rPr>
          <w:rFonts w:ascii="Arial" w:hAnsi="Arial" w:cs="Arial"/>
        </w:rPr>
        <w:t>ART 4, ACTUALIZACION DE PRECIOS, para el renglón 1, la paramétrica de ajuste es 70 % de salario y 30 % de IPC, para nuestro sector consideramos que esta paramétrica no acompaña el periodo de 5 años de licitación, dado que nuestro peso mayor es la mano de obra y para poder acompañar nuestros aumentos, debemos de comenzar cotizando un valor muy alto para cubrir los aumentos  de salario en años venideros y con esto corremos el riesgo de quedar descalificado en nuestra cotización. La sugerencia en cuanto a la paramétrica la que más nos acompaña es 100 % salario, o en su defecto 80 % de laudo y 20 de IPC, donde el valor si bien es elevado al comienzo no sería demasiado como para quedar fuera de competencia con los colegas en el mercado.</w:t>
      </w:r>
    </w:p>
    <w:p w:rsidR="002D3FEE" w:rsidRPr="008E7D73" w:rsidRDefault="008D69BA" w:rsidP="002D3FEE">
      <w:pPr>
        <w:rPr>
          <w:rFonts w:ascii="Arial" w:hAnsi="Arial" w:cs="Arial"/>
        </w:rPr>
      </w:pPr>
      <w:r w:rsidRPr="008E7D73">
        <w:rPr>
          <w:rFonts w:ascii="Arial" w:hAnsi="Arial" w:cs="Arial"/>
          <w:b/>
          <w:u w:val="single"/>
        </w:rPr>
        <w:t xml:space="preserve">RESPUESTA 6: </w:t>
      </w:r>
      <w:r w:rsidR="002D3FEE" w:rsidRPr="008E7D73">
        <w:rPr>
          <w:rFonts w:ascii="Arial" w:hAnsi="Arial" w:cs="Arial"/>
        </w:rPr>
        <w:t>La paramétrica establecida es la que forma parte de las condiciones del llamado. Debe tenerse presente que según lo establecido en el Art. 4 “No se admitirán otras paramétricas de ajuste”.</w:t>
      </w:r>
    </w:p>
    <w:p w:rsidR="002D3FEE" w:rsidRPr="008E7D73" w:rsidRDefault="002D3FEE" w:rsidP="002D3FEE">
      <w:pPr>
        <w:rPr>
          <w:rFonts w:ascii="Arial" w:hAnsi="Arial" w:cs="Arial"/>
        </w:rPr>
      </w:pPr>
      <w:r w:rsidRPr="008E7D73">
        <w:rPr>
          <w:rFonts w:ascii="Arial" w:hAnsi="Arial" w:cs="Arial"/>
          <w:b/>
          <w:u w:val="single"/>
        </w:rPr>
        <w:t xml:space="preserve">CONSULTA 7: </w:t>
      </w:r>
      <w:r w:rsidRPr="008E7D73">
        <w:rPr>
          <w:rFonts w:ascii="Arial" w:hAnsi="Arial" w:cs="Arial"/>
        </w:rPr>
        <w:t>ART 10. OFERTAS, las cotizaciones deberán ser en forma online a través del sitio WEB de Compras Estatales ( SICE), en este punto consideramos que si bien se puede enviar la hoja de cotización, toda la documentación a enviar es muy pesada los archivos y probablemente todo lo que debemos de enviar abarcando desde el punto 1 al 14 del ART. 2 REQUISITOS Y DOCUMENTACIÓN, no se puedan cargar, por lo que solicitamos poder además enviar toda la documentación y la oferta grabada en CD o PENDRIVE , en sobre cerrado antes de la subida de la oferta a  la plataforma al sector COMPRAS DEL BSE, de esta manera nos garantizamos que todo se ha entregado</w:t>
      </w:r>
    </w:p>
    <w:p w:rsidR="00CA1325" w:rsidRPr="008E7D73" w:rsidRDefault="002D3FEE" w:rsidP="002D3FEE">
      <w:pPr>
        <w:rPr>
          <w:rFonts w:ascii="Arial" w:hAnsi="Arial" w:cs="Arial"/>
        </w:rPr>
      </w:pPr>
      <w:r w:rsidRPr="008E7D73">
        <w:rPr>
          <w:rFonts w:ascii="Arial" w:hAnsi="Arial" w:cs="Arial"/>
          <w:b/>
          <w:u w:val="single"/>
        </w:rPr>
        <w:t>RESPUESTA</w:t>
      </w:r>
      <w:r w:rsidRPr="008E7D73">
        <w:rPr>
          <w:rFonts w:ascii="Arial" w:hAnsi="Arial" w:cs="Arial"/>
          <w:u w:val="single"/>
        </w:rPr>
        <w:t xml:space="preserve">  </w:t>
      </w:r>
      <w:r w:rsidRPr="008E7D73">
        <w:rPr>
          <w:rFonts w:ascii="Arial" w:hAnsi="Arial" w:cs="Arial"/>
          <w:b/>
          <w:u w:val="single"/>
        </w:rPr>
        <w:t>7</w:t>
      </w:r>
      <w:r w:rsidRPr="008E7D73">
        <w:rPr>
          <w:rFonts w:ascii="Arial" w:hAnsi="Arial" w:cs="Arial"/>
        </w:rPr>
        <w:t>:</w:t>
      </w:r>
      <w:r w:rsidR="00CA1325" w:rsidRPr="008E7D73">
        <w:rPr>
          <w:rFonts w:ascii="Arial" w:hAnsi="Arial" w:cs="Arial"/>
        </w:rPr>
        <w:t xml:space="preserve"> El único medio válido para la presentación de las propuestas es el establecido en el Pliego de Condiciones Particulares.</w:t>
      </w:r>
      <w:r w:rsidRPr="008E7D73">
        <w:rPr>
          <w:rFonts w:ascii="Arial" w:hAnsi="Arial" w:cs="Arial"/>
        </w:rPr>
        <w:t xml:space="preserve"> </w:t>
      </w:r>
    </w:p>
    <w:p w:rsidR="002D3FEE" w:rsidRPr="008E7D73" w:rsidRDefault="002D3FEE" w:rsidP="002D3FEE">
      <w:pPr>
        <w:rPr>
          <w:rFonts w:ascii="Arial" w:hAnsi="Arial" w:cs="Arial"/>
        </w:rPr>
      </w:pPr>
      <w:r w:rsidRPr="008E7D73">
        <w:rPr>
          <w:rFonts w:ascii="Arial" w:hAnsi="Arial" w:cs="Arial"/>
          <w:b/>
          <w:u w:val="single"/>
        </w:rPr>
        <w:t>CONSULTA 9</w:t>
      </w:r>
      <w:proofErr w:type="gramStart"/>
      <w:r w:rsidRPr="008E7D73">
        <w:rPr>
          <w:rFonts w:ascii="Arial" w:hAnsi="Arial" w:cs="Arial"/>
          <w:b/>
          <w:u w:val="single"/>
        </w:rPr>
        <w:t xml:space="preserve">: </w:t>
      </w:r>
      <w:r w:rsidRPr="008E7D73">
        <w:rPr>
          <w:rFonts w:ascii="Arial" w:hAnsi="Arial" w:cs="Arial"/>
        </w:rPr>
        <w:t> ART</w:t>
      </w:r>
      <w:proofErr w:type="gramEnd"/>
      <w:r w:rsidRPr="008E7D73">
        <w:rPr>
          <w:rFonts w:ascii="Arial" w:hAnsi="Arial" w:cs="Arial"/>
        </w:rPr>
        <w:t xml:space="preserve"> 11. EVALUACIÓN DE LAS PROPUESTAS. Los principales factores para la comparación de las propuestas son Precio, hasta un máximo de 60 puntos. El puntaje a otorgar a cada oferente tendrá relación inversamente proporcional al precio ofertado, asignando 60 puntos al que ofrezca me</w:t>
      </w:r>
      <w:r w:rsidR="00CA1325" w:rsidRPr="008E7D73">
        <w:rPr>
          <w:rFonts w:ascii="Arial" w:hAnsi="Arial" w:cs="Arial"/>
        </w:rPr>
        <w:t>nor precio, y la consulta es, ¿</w:t>
      </w:r>
      <w:r w:rsidRPr="008E7D73">
        <w:rPr>
          <w:rFonts w:ascii="Arial" w:hAnsi="Arial" w:cs="Arial"/>
        </w:rPr>
        <w:t>cómo van a comparar esto?, si cada oferente maneja cupos de operarios distintos por ejemplo, pueden cotizar 50, 50 o 80 operarios y el precio final paquete es totalmente distinto, o sea no es comparable.</w:t>
      </w:r>
    </w:p>
    <w:p w:rsidR="002D3FEE" w:rsidRPr="008E7D73" w:rsidRDefault="002D3FEE" w:rsidP="002D3FEE">
      <w:pPr>
        <w:rPr>
          <w:rFonts w:ascii="Arial" w:hAnsi="Arial" w:cs="Arial"/>
        </w:rPr>
      </w:pPr>
      <w:r w:rsidRPr="008E7D73">
        <w:rPr>
          <w:rFonts w:ascii="Arial" w:hAnsi="Arial" w:cs="Arial"/>
          <w:b/>
          <w:u w:val="single"/>
        </w:rPr>
        <w:t>RESPUESTA 9:</w:t>
      </w:r>
      <w:r w:rsidRPr="008E7D73">
        <w:rPr>
          <w:rFonts w:ascii="Arial" w:hAnsi="Arial" w:cs="Arial"/>
        </w:rPr>
        <w:t xml:space="preserve"> </w:t>
      </w:r>
      <w:r w:rsidRPr="008E7D73">
        <w:rPr>
          <w:rFonts w:ascii="Arial" w:hAnsi="Arial" w:cs="Arial"/>
        </w:rPr>
        <w:t>La forma en que se realizará la evaluación de las propuestas surge claramente del Art. 11 del llamado. Cada empresa definirá los insumos y RRHH necesarios para cumplir con el objeto del llamado y deberá ofertar un precio paquete por ello. Esos precios paquete son los que se considerarán en la evaluación de las ofertas y no el cupo de operarios que cada una se compromete a destinar al Servicio.</w:t>
      </w:r>
    </w:p>
    <w:p w:rsidR="00282A25" w:rsidRPr="008E7D73" w:rsidRDefault="002D3FEE" w:rsidP="002D3FEE">
      <w:pPr>
        <w:rPr>
          <w:rFonts w:ascii="Arial" w:hAnsi="Arial" w:cs="Arial"/>
        </w:rPr>
      </w:pPr>
      <w:r w:rsidRPr="008E7D73">
        <w:rPr>
          <w:rFonts w:ascii="Arial" w:hAnsi="Arial" w:cs="Arial"/>
          <w:b/>
          <w:u w:val="single"/>
        </w:rPr>
        <w:lastRenderedPageBreak/>
        <w:t>CONSULTA 10:</w:t>
      </w:r>
      <w:r w:rsidR="00CA1325" w:rsidRPr="008E7D73">
        <w:rPr>
          <w:rFonts w:ascii="Arial" w:hAnsi="Arial" w:cs="Arial"/>
          <w:b/>
          <w:u w:val="single"/>
        </w:rPr>
        <w:t xml:space="preserve"> </w:t>
      </w:r>
      <w:r w:rsidRPr="008E7D73">
        <w:rPr>
          <w:rFonts w:ascii="Arial" w:hAnsi="Arial" w:cs="Arial"/>
        </w:rPr>
        <w:t xml:space="preserve"> </w:t>
      </w:r>
      <w:r w:rsidR="00CA1325" w:rsidRPr="008E7D73">
        <w:rPr>
          <w:rFonts w:ascii="Arial" w:hAnsi="Arial" w:cs="Arial"/>
        </w:rPr>
        <w:t xml:space="preserve"> </w:t>
      </w:r>
      <w:r w:rsidR="00282A25" w:rsidRPr="008E7D73">
        <w:rPr>
          <w:rFonts w:ascii="Arial" w:hAnsi="Arial" w:cs="Arial"/>
        </w:rPr>
        <w:t xml:space="preserve">En el mismo ART 11, menciona </w:t>
      </w:r>
      <w:r w:rsidR="002F1D00">
        <w:rPr>
          <w:rFonts w:ascii="Arial" w:hAnsi="Arial" w:cs="Arial"/>
          <w:u w:val="single"/>
        </w:rPr>
        <w:t>Pago por encima del laudo</w:t>
      </w:r>
      <w:bookmarkStart w:id="0" w:name="_GoBack"/>
      <w:bookmarkEnd w:id="0"/>
      <w:r w:rsidR="00282A25" w:rsidRPr="008E7D73">
        <w:rPr>
          <w:rFonts w:ascii="Arial" w:hAnsi="Arial" w:cs="Arial"/>
          <w:u w:val="single"/>
        </w:rPr>
        <w:t xml:space="preserve">,  </w:t>
      </w:r>
      <w:r w:rsidR="00282A25" w:rsidRPr="008E7D73">
        <w:rPr>
          <w:rFonts w:ascii="Arial" w:hAnsi="Arial" w:cs="Arial"/>
        </w:rPr>
        <w:t xml:space="preserve">consideramos que el BSE debería de especificar el porcentaje a aplicar de sobre laudo y si es obligatorio, que consideramos que </w:t>
      </w:r>
      <w:proofErr w:type="spellStart"/>
      <w:r w:rsidR="00282A25" w:rsidRPr="008E7D73">
        <w:rPr>
          <w:rFonts w:ascii="Arial" w:hAnsi="Arial" w:cs="Arial"/>
        </w:rPr>
        <w:t>si</w:t>
      </w:r>
      <w:proofErr w:type="spellEnd"/>
      <w:r w:rsidR="00282A25" w:rsidRPr="008E7D73">
        <w:rPr>
          <w:rFonts w:ascii="Arial" w:hAnsi="Arial" w:cs="Arial"/>
        </w:rPr>
        <w:t>, sino es lo mismo como comparan los precios cotizados ?, o sea un oferente lo aplica y otro no y la oferta sin duda queda totalmente incompetente.</w:t>
      </w:r>
    </w:p>
    <w:p w:rsidR="00282A25" w:rsidRPr="008E7D73" w:rsidRDefault="002D3FEE" w:rsidP="002D3FEE">
      <w:pPr>
        <w:rPr>
          <w:rFonts w:ascii="Arial" w:hAnsi="Arial" w:cs="Arial"/>
        </w:rPr>
      </w:pPr>
      <w:r w:rsidRPr="008E7D73">
        <w:rPr>
          <w:rFonts w:ascii="Arial" w:hAnsi="Arial" w:cs="Arial"/>
          <w:b/>
          <w:u w:val="single"/>
        </w:rPr>
        <w:t>RESPUESTA 10:</w:t>
      </w:r>
      <w:r w:rsidRPr="008E7D73">
        <w:rPr>
          <w:rFonts w:ascii="Arial" w:hAnsi="Arial" w:cs="Arial"/>
        </w:rPr>
        <w:t xml:space="preserve"> </w:t>
      </w:r>
      <w:r w:rsidR="00282A25" w:rsidRPr="008E7D73">
        <w:rPr>
          <w:rFonts w:ascii="Arial" w:hAnsi="Arial" w:cs="Arial"/>
        </w:rPr>
        <w:t>La forma  de evaluación del factor pago por encima del laudo surge del art. 11 del Pliego de Condiciones Particulares.</w:t>
      </w:r>
    </w:p>
    <w:p w:rsidR="002D3FEE" w:rsidRPr="008E7D73" w:rsidRDefault="00556279" w:rsidP="002D3FEE">
      <w:pPr>
        <w:rPr>
          <w:rFonts w:ascii="Arial" w:hAnsi="Arial" w:cs="Arial"/>
        </w:rPr>
      </w:pPr>
      <w:r w:rsidRPr="008E7D73">
        <w:rPr>
          <w:rFonts w:ascii="Arial" w:hAnsi="Arial" w:cs="Arial"/>
          <w:b/>
          <w:u w:val="single"/>
        </w:rPr>
        <w:t>CONSULTA 11</w:t>
      </w:r>
      <w:r w:rsidRPr="008E7D73">
        <w:rPr>
          <w:rFonts w:ascii="Arial" w:hAnsi="Arial" w:cs="Arial"/>
          <w:color w:val="1F497D"/>
        </w:rPr>
        <w:t>:</w:t>
      </w:r>
      <w:r w:rsidRPr="008E7D73">
        <w:rPr>
          <w:rFonts w:ascii="Arial" w:hAnsi="Arial" w:cs="Arial"/>
        </w:rPr>
        <w:t xml:space="preserve"> </w:t>
      </w:r>
      <w:r w:rsidRPr="008E7D73">
        <w:rPr>
          <w:rFonts w:ascii="Arial" w:hAnsi="Arial" w:cs="Arial"/>
        </w:rPr>
        <w:t>Solicitamos informar si el BSE suministrará: comedor, lugar para descanso, duchas, vestuario y SSHH para el personal de la empresa adjudicataria.</w:t>
      </w:r>
    </w:p>
    <w:p w:rsidR="00556279" w:rsidRPr="008E7D73" w:rsidRDefault="00556279" w:rsidP="002D3FEE">
      <w:pPr>
        <w:rPr>
          <w:rFonts w:ascii="Arial" w:hAnsi="Arial" w:cs="Arial"/>
        </w:rPr>
      </w:pPr>
      <w:r w:rsidRPr="008E7D73">
        <w:rPr>
          <w:rFonts w:ascii="Arial" w:hAnsi="Arial" w:cs="Arial"/>
          <w:b/>
          <w:u w:val="single"/>
        </w:rPr>
        <w:t>RESPUESTA 11</w:t>
      </w:r>
      <w:r w:rsidRPr="008E7D73">
        <w:rPr>
          <w:rFonts w:ascii="Arial" w:hAnsi="Arial" w:cs="Arial"/>
        </w:rPr>
        <w:t xml:space="preserve">: </w:t>
      </w:r>
      <w:r w:rsidRPr="008E7D73">
        <w:rPr>
          <w:rFonts w:ascii="Arial" w:hAnsi="Arial" w:cs="Arial"/>
        </w:rPr>
        <w:t>Solicitamos informar si el BSE suministrará: comedor, lugar para descanso, duchas, vestuario y SSHH para el personal de la empresa adjudicataria.</w:t>
      </w:r>
    </w:p>
    <w:p w:rsidR="00556279" w:rsidRPr="008E7D73" w:rsidRDefault="00556279" w:rsidP="002D3FEE">
      <w:pPr>
        <w:rPr>
          <w:rFonts w:ascii="Arial" w:hAnsi="Arial" w:cs="Arial"/>
        </w:rPr>
      </w:pPr>
      <w:r w:rsidRPr="008E7D73">
        <w:rPr>
          <w:rFonts w:ascii="Arial" w:hAnsi="Arial" w:cs="Arial"/>
          <w:b/>
          <w:u w:val="single"/>
        </w:rPr>
        <w:t xml:space="preserve">CONSULTA 12: </w:t>
      </w:r>
      <w:r w:rsidRPr="008E7D73">
        <w:rPr>
          <w:rFonts w:ascii="Arial" w:hAnsi="Arial" w:cs="Arial"/>
        </w:rPr>
        <w:t>Solicitamos informar si el BSE suministrará un local para acopiar productos, herramientas y maquinaria de la empresa adjudicataria.</w:t>
      </w:r>
    </w:p>
    <w:p w:rsidR="00556279" w:rsidRPr="008E7D73" w:rsidRDefault="00556279" w:rsidP="002D3FEE">
      <w:pPr>
        <w:rPr>
          <w:rFonts w:ascii="Arial" w:hAnsi="Arial" w:cs="Arial"/>
          <w:lang w:val="es-ES_tradnl"/>
        </w:rPr>
      </w:pPr>
      <w:r w:rsidRPr="008E7D73">
        <w:rPr>
          <w:rFonts w:ascii="Arial" w:hAnsi="Arial" w:cs="Arial"/>
          <w:b/>
          <w:u w:val="single"/>
        </w:rPr>
        <w:t xml:space="preserve">RESPUESTA 12: </w:t>
      </w:r>
      <w:r w:rsidRPr="008E7D73">
        <w:rPr>
          <w:rFonts w:ascii="Arial" w:hAnsi="Arial" w:cs="Arial"/>
          <w:lang w:val="es-ES_tradnl"/>
        </w:rPr>
        <w:t>existen locales para tal fin. Son el 0.326 y 0.343.</w:t>
      </w:r>
    </w:p>
    <w:p w:rsidR="00556279" w:rsidRPr="008E7D73" w:rsidRDefault="00556279" w:rsidP="002D3FEE">
      <w:pPr>
        <w:rPr>
          <w:rFonts w:ascii="Arial" w:hAnsi="Arial" w:cs="Arial"/>
        </w:rPr>
      </w:pPr>
      <w:r w:rsidRPr="008E7D73">
        <w:rPr>
          <w:rFonts w:ascii="Arial" w:hAnsi="Arial" w:cs="Arial"/>
          <w:b/>
          <w:u w:val="single"/>
        </w:rPr>
        <w:t>CONSULTA 13</w:t>
      </w:r>
      <w:r w:rsidRPr="008E7D73">
        <w:rPr>
          <w:rFonts w:ascii="Arial" w:hAnsi="Arial" w:cs="Arial"/>
          <w:u w:val="single"/>
        </w:rPr>
        <w:t>:</w:t>
      </w:r>
      <w:r w:rsidRPr="008E7D73">
        <w:rPr>
          <w:rFonts w:ascii="Arial" w:hAnsi="Arial" w:cs="Arial"/>
        </w:rPr>
        <w:t xml:space="preserve"> </w:t>
      </w:r>
      <w:r w:rsidRPr="008E7D73">
        <w:rPr>
          <w:rFonts w:ascii="Arial" w:hAnsi="Arial" w:cs="Arial"/>
        </w:rPr>
        <w:t>Piscina. La empresa adjudicataria deberá también realizar la limpieza de la piscina</w:t>
      </w:r>
      <w:proofErr w:type="gramStart"/>
      <w:r w:rsidRPr="008E7D73">
        <w:rPr>
          <w:rFonts w:ascii="Arial" w:hAnsi="Arial" w:cs="Arial"/>
        </w:rPr>
        <w:t>?</w:t>
      </w:r>
      <w:proofErr w:type="gramEnd"/>
      <w:r w:rsidRPr="008E7D73">
        <w:rPr>
          <w:rFonts w:ascii="Arial" w:hAnsi="Arial" w:cs="Arial"/>
        </w:rPr>
        <w:t xml:space="preserve"> En caso de ser afirmativo, hay algún producto específico a considerar</w:t>
      </w:r>
      <w:proofErr w:type="gramStart"/>
      <w:r w:rsidRPr="008E7D73">
        <w:rPr>
          <w:rFonts w:ascii="Arial" w:hAnsi="Arial" w:cs="Arial"/>
        </w:rPr>
        <w:t>?</w:t>
      </w:r>
      <w:proofErr w:type="gramEnd"/>
    </w:p>
    <w:p w:rsidR="00556279" w:rsidRPr="008E7D73" w:rsidRDefault="00556279" w:rsidP="002D3FEE">
      <w:pPr>
        <w:rPr>
          <w:rFonts w:ascii="Arial" w:hAnsi="Arial" w:cs="Arial"/>
          <w:lang w:val="es-ES_tradnl"/>
        </w:rPr>
      </w:pPr>
      <w:r w:rsidRPr="008E7D73">
        <w:rPr>
          <w:rFonts w:ascii="Arial" w:hAnsi="Arial" w:cs="Arial"/>
          <w:b/>
          <w:u w:val="single"/>
        </w:rPr>
        <w:t xml:space="preserve">RESPUESTA 13: </w:t>
      </w:r>
      <w:r w:rsidRPr="008E7D73">
        <w:rPr>
          <w:rFonts w:ascii="Arial" w:hAnsi="Arial" w:cs="Arial"/>
          <w:lang w:val="es-ES_tradnl"/>
        </w:rPr>
        <w:t xml:space="preserve">Si </w:t>
      </w:r>
      <w:r w:rsidRPr="008E7D73">
        <w:rPr>
          <w:rFonts w:ascii="Arial" w:hAnsi="Arial" w:cs="Arial"/>
          <w:lang w:val="es-ES_tradnl"/>
        </w:rPr>
        <w:t>Los productos para el mantenimiento de la piscina, se especificarán en el manual de uso y mantenimiento</w:t>
      </w:r>
    </w:p>
    <w:p w:rsidR="006E793E" w:rsidRPr="008E7D73" w:rsidRDefault="006E793E" w:rsidP="002D3FEE">
      <w:pPr>
        <w:rPr>
          <w:rFonts w:ascii="Arial" w:hAnsi="Arial" w:cs="Arial"/>
        </w:rPr>
      </w:pPr>
      <w:r w:rsidRPr="008E7D73">
        <w:rPr>
          <w:rFonts w:ascii="Arial" w:hAnsi="Arial" w:cs="Arial"/>
          <w:b/>
          <w:u w:val="single"/>
        </w:rPr>
        <w:t>CONSULTA 14:</w:t>
      </w:r>
      <w:r w:rsidRPr="008E7D73">
        <w:rPr>
          <w:rFonts w:ascii="Arial" w:hAnsi="Arial" w:cs="Arial"/>
        </w:rPr>
        <w:t xml:space="preserve"> Solicitamos se nos informe la cantidad metros cuadrados totales que se enjardinará.</w:t>
      </w:r>
    </w:p>
    <w:p w:rsidR="006E793E" w:rsidRPr="008E7D73" w:rsidRDefault="006E793E" w:rsidP="002D3FEE">
      <w:pPr>
        <w:rPr>
          <w:rFonts w:ascii="Arial" w:hAnsi="Arial" w:cs="Arial"/>
          <w:b/>
          <w:u w:val="single"/>
        </w:rPr>
      </w:pPr>
      <w:r w:rsidRPr="008E7D73">
        <w:rPr>
          <w:rFonts w:ascii="Arial" w:hAnsi="Arial" w:cs="Arial"/>
          <w:b/>
          <w:u w:val="single"/>
        </w:rPr>
        <w:t xml:space="preserve">RESPUESTA 14: </w:t>
      </w:r>
    </w:p>
    <w:tbl>
      <w:tblPr>
        <w:tblW w:w="0" w:type="auto"/>
        <w:tblLayout w:type="fixed"/>
        <w:tblCellMar>
          <w:left w:w="70" w:type="dxa"/>
          <w:right w:w="70" w:type="dxa"/>
        </w:tblCellMar>
        <w:tblLook w:val="04A0" w:firstRow="1" w:lastRow="0" w:firstColumn="1" w:lastColumn="0" w:noHBand="0" w:noVBand="1"/>
      </w:tblPr>
      <w:tblGrid>
        <w:gridCol w:w="4660"/>
        <w:gridCol w:w="1200"/>
      </w:tblGrid>
      <w:tr w:rsidR="006E793E" w:rsidRPr="006E793E" w:rsidTr="00A15D7C">
        <w:trPr>
          <w:trHeight w:val="300"/>
        </w:trPr>
        <w:tc>
          <w:tcPr>
            <w:tcW w:w="466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rPr>
                <w:rFonts w:ascii="Arial" w:eastAsia="Times New Roman" w:hAnsi="Arial" w:cs="Arial"/>
                <w:color w:val="000000"/>
                <w:lang w:eastAsia="es-UY"/>
              </w:rPr>
            </w:pPr>
            <w:r w:rsidRPr="006E793E">
              <w:rPr>
                <w:rFonts w:ascii="Arial" w:eastAsia="Times New Roman" w:hAnsi="Arial" w:cs="Arial"/>
                <w:color w:val="000000"/>
                <w:lang w:eastAsia="es-UY"/>
              </w:rPr>
              <w:t>ÁREAS VERDES</w:t>
            </w:r>
          </w:p>
        </w:tc>
        <w:tc>
          <w:tcPr>
            <w:tcW w:w="120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rPr>
                <w:rFonts w:ascii="Arial" w:eastAsia="Times New Roman" w:hAnsi="Arial" w:cs="Arial"/>
                <w:color w:val="000000"/>
                <w:lang w:eastAsia="es-UY"/>
              </w:rPr>
            </w:pPr>
            <w:r w:rsidRPr="006E793E">
              <w:rPr>
                <w:rFonts w:ascii="Arial" w:eastAsia="Times New Roman" w:hAnsi="Arial" w:cs="Arial"/>
                <w:color w:val="000000"/>
                <w:lang w:eastAsia="es-UY"/>
              </w:rPr>
              <w:t>ÁREA</w:t>
            </w:r>
          </w:p>
        </w:tc>
      </w:tr>
      <w:tr w:rsidR="006E793E" w:rsidRPr="006E793E" w:rsidTr="00A15D7C">
        <w:trPr>
          <w:trHeight w:val="300"/>
        </w:trPr>
        <w:tc>
          <w:tcPr>
            <w:tcW w:w="466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rPr>
                <w:rFonts w:ascii="Arial" w:eastAsia="Times New Roman" w:hAnsi="Arial" w:cs="Arial"/>
                <w:color w:val="000000"/>
                <w:lang w:eastAsia="es-UY"/>
              </w:rPr>
            </w:pPr>
          </w:p>
        </w:tc>
        <w:tc>
          <w:tcPr>
            <w:tcW w:w="120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rPr>
                <w:rFonts w:ascii="Arial" w:eastAsia="Times New Roman" w:hAnsi="Arial" w:cs="Arial"/>
                <w:color w:val="000000"/>
                <w:lang w:eastAsia="es-UY"/>
              </w:rPr>
            </w:pPr>
            <w:r w:rsidRPr="006E793E">
              <w:rPr>
                <w:rFonts w:ascii="Arial" w:eastAsia="Times New Roman" w:hAnsi="Arial" w:cs="Arial"/>
                <w:color w:val="000000"/>
                <w:lang w:eastAsia="es-UY"/>
              </w:rPr>
              <w:t>M2</w:t>
            </w:r>
          </w:p>
        </w:tc>
      </w:tr>
      <w:tr w:rsidR="006E793E" w:rsidRPr="006E793E" w:rsidTr="00A15D7C">
        <w:trPr>
          <w:trHeight w:val="300"/>
        </w:trPr>
        <w:tc>
          <w:tcPr>
            <w:tcW w:w="466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rPr>
                <w:rFonts w:ascii="Arial" w:eastAsia="Times New Roman" w:hAnsi="Arial" w:cs="Arial"/>
                <w:b/>
                <w:bCs/>
                <w:color w:val="000000"/>
                <w:lang w:eastAsia="es-UY"/>
              </w:rPr>
            </w:pPr>
            <w:r w:rsidRPr="006E793E">
              <w:rPr>
                <w:rFonts w:ascii="Arial" w:eastAsia="Times New Roman" w:hAnsi="Arial" w:cs="Arial"/>
                <w:b/>
                <w:bCs/>
                <w:color w:val="000000"/>
                <w:lang w:eastAsia="es-UY"/>
              </w:rPr>
              <w:t>PAVIMENTOS PERMEABLES (PLAZAS DE GARAGE)</w:t>
            </w:r>
          </w:p>
        </w:tc>
        <w:tc>
          <w:tcPr>
            <w:tcW w:w="120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rPr>
                <w:rFonts w:ascii="Arial" w:eastAsia="Times New Roman" w:hAnsi="Arial" w:cs="Arial"/>
                <w:color w:val="000000"/>
                <w:lang w:eastAsia="es-UY"/>
              </w:rPr>
            </w:pPr>
          </w:p>
        </w:tc>
      </w:tr>
      <w:tr w:rsidR="006E793E" w:rsidRPr="006E793E" w:rsidTr="00A15D7C">
        <w:trPr>
          <w:trHeight w:val="300"/>
        </w:trPr>
        <w:tc>
          <w:tcPr>
            <w:tcW w:w="466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rPr>
                <w:rFonts w:ascii="Arial" w:eastAsia="Times New Roman" w:hAnsi="Arial" w:cs="Arial"/>
                <w:color w:val="000000"/>
                <w:lang w:eastAsia="es-UY"/>
              </w:rPr>
            </w:pPr>
            <w:r w:rsidRPr="006E793E">
              <w:rPr>
                <w:rFonts w:ascii="Arial" w:eastAsia="Times New Roman" w:hAnsi="Arial" w:cs="Arial"/>
                <w:color w:val="000000"/>
                <w:lang w:eastAsia="es-UY"/>
              </w:rPr>
              <w:t>ESTACIONAMIENTO 1</w:t>
            </w:r>
          </w:p>
        </w:tc>
        <w:tc>
          <w:tcPr>
            <w:tcW w:w="120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jc w:val="right"/>
              <w:rPr>
                <w:rFonts w:ascii="Arial" w:eastAsia="Times New Roman" w:hAnsi="Arial" w:cs="Arial"/>
                <w:color w:val="000000"/>
                <w:lang w:eastAsia="es-UY"/>
              </w:rPr>
            </w:pPr>
            <w:r w:rsidRPr="006E793E">
              <w:rPr>
                <w:rFonts w:ascii="Arial" w:eastAsia="Times New Roman" w:hAnsi="Arial" w:cs="Arial"/>
                <w:color w:val="000000"/>
                <w:lang w:eastAsia="es-UY"/>
              </w:rPr>
              <w:t>194,15</w:t>
            </w:r>
          </w:p>
        </w:tc>
      </w:tr>
      <w:tr w:rsidR="006E793E" w:rsidRPr="006E793E" w:rsidTr="00A15D7C">
        <w:trPr>
          <w:trHeight w:val="300"/>
        </w:trPr>
        <w:tc>
          <w:tcPr>
            <w:tcW w:w="466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rPr>
                <w:rFonts w:ascii="Arial" w:eastAsia="Times New Roman" w:hAnsi="Arial" w:cs="Arial"/>
                <w:color w:val="000000"/>
                <w:lang w:eastAsia="es-UY"/>
              </w:rPr>
            </w:pPr>
            <w:r w:rsidRPr="006E793E">
              <w:rPr>
                <w:rFonts w:ascii="Arial" w:eastAsia="Times New Roman" w:hAnsi="Arial" w:cs="Arial"/>
                <w:color w:val="000000"/>
                <w:lang w:eastAsia="es-UY"/>
              </w:rPr>
              <w:t>ESTACIONAMIENTO 2</w:t>
            </w:r>
          </w:p>
        </w:tc>
        <w:tc>
          <w:tcPr>
            <w:tcW w:w="120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jc w:val="right"/>
              <w:rPr>
                <w:rFonts w:ascii="Arial" w:eastAsia="Times New Roman" w:hAnsi="Arial" w:cs="Arial"/>
                <w:color w:val="000000"/>
                <w:lang w:eastAsia="es-UY"/>
              </w:rPr>
            </w:pPr>
            <w:r w:rsidRPr="006E793E">
              <w:rPr>
                <w:rFonts w:ascii="Arial" w:eastAsia="Times New Roman" w:hAnsi="Arial" w:cs="Arial"/>
                <w:color w:val="000000"/>
                <w:lang w:eastAsia="es-UY"/>
              </w:rPr>
              <w:t>186,55</w:t>
            </w:r>
          </w:p>
        </w:tc>
      </w:tr>
      <w:tr w:rsidR="006E793E" w:rsidRPr="006E793E" w:rsidTr="00A15D7C">
        <w:trPr>
          <w:trHeight w:val="300"/>
        </w:trPr>
        <w:tc>
          <w:tcPr>
            <w:tcW w:w="466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rPr>
                <w:rFonts w:ascii="Arial" w:eastAsia="Times New Roman" w:hAnsi="Arial" w:cs="Arial"/>
                <w:color w:val="000000"/>
                <w:lang w:eastAsia="es-UY"/>
              </w:rPr>
            </w:pPr>
            <w:r w:rsidRPr="006E793E">
              <w:rPr>
                <w:rFonts w:ascii="Arial" w:eastAsia="Times New Roman" w:hAnsi="Arial" w:cs="Arial"/>
                <w:color w:val="000000"/>
                <w:lang w:eastAsia="es-UY"/>
              </w:rPr>
              <w:t>ESTACIONAMIENTO 3</w:t>
            </w:r>
          </w:p>
        </w:tc>
        <w:tc>
          <w:tcPr>
            <w:tcW w:w="120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jc w:val="right"/>
              <w:rPr>
                <w:rFonts w:ascii="Arial" w:eastAsia="Times New Roman" w:hAnsi="Arial" w:cs="Arial"/>
                <w:color w:val="000000"/>
                <w:lang w:eastAsia="es-UY"/>
              </w:rPr>
            </w:pPr>
            <w:r w:rsidRPr="006E793E">
              <w:rPr>
                <w:rFonts w:ascii="Arial" w:eastAsia="Times New Roman" w:hAnsi="Arial" w:cs="Arial"/>
                <w:color w:val="000000"/>
                <w:lang w:eastAsia="es-UY"/>
              </w:rPr>
              <w:t>185,69</w:t>
            </w:r>
          </w:p>
        </w:tc>
      </w:tr>
      <w:tr w:rsidR="006E793E" w:rsidRPr="006E793E" w:rsidTr="00A15D7C">
        <w:trPr>
          <w:trHeight w:val="300"/>
        </w:trPr>
        <w:tc>
          <w:tcPr>
            <w:tcW w:w="466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rPr>
                <w:rFonts w:ascii="Arial" w:eastAsia="Times New Roman" w:hAnsi="Arial" w:cs="Arial"/>
                <w:color w:val="000000"/>
                <w:lang w:eastAsia="es-UY"/>
              </w:rPr>
            </w:pPr>
            <w:r w:rsidRPr="006E793E">
              <w:rPr>
                <w:rFonts w:ascii="Arial" w:eastAsia="Times New Roman" w:hAnsi="Arial" w:cs="Arial"/>
                <w:color w:val="000000"/>
                <w:lang w:eastAsia="es-UY"/>
              </w:rPr>
              <w:t>ESTACIONAMIENTO 4</w:t>
            </w:r>
          </w:p>
        </w:tc>
        <w:tc>
          <w:tcPr>
            <w:tcW w:w="120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jc w:val="right"/>
              <w:rPr>
                <w:rFonts w:ascii="Arial" w:eastAsia="Times New Roman" w:hAnsi="Arial" w:cs="Arial"/>
                <w:color w:val="000000"/>
                <w:lang w:eastAsia="es-UY"/>
              </w:rPr>
            </w:pPr>
            <w:r w:rsidRPr="006E793E">
              <w:rPr>
                <w:rFonts w:ascii="Arial" w:eastAsia="Times New Roman" w:hAnsi="Arial" w:cs="Arial"/>
                <w:color w:val="000000"/>
                <w:lang w:eastAsia="es-UY"/>
              </w:rPr>
              <w:t>452,89</w:t>
            </w:r>
          </w:p>
        </w:tc>
      </w:tr>
      <w:tr w:rsidR="006E793E" w:rsidRPr="006E793E" w:rsidTr="00A15D7C">
        <w:trPr>
          <w:trHeight w:val="300"/>
        </w:trPr>
        <w:tc>
          <w:tcPr>
            <w:tcW w:w="466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rPr>
                <w:rFonts w:ascii="Arial" w:eastAsia="Times New Roman" w:hAnsi="Arial" w:cs="Arial"/>
                <w:color w:val="000000"/>
                <w:lang w:eastAsia="es-UY"/>
              </w:rPr>
            </w:pPr>
            <w:r w:rsidRPr="006E793E">
              <w:rPr>
                <w:rFonts w:ascii="Arial" w:eastAsia="Times New Roman" w:hAnsi="Arial" w:cs="Arial"/>
                <w:color w:val="000000"/>
                <w:lang w:eastAsia="es-UY"/>
              </w:rPr>
              <w:t>ESTACIONAMIENTO 5</w:t>
            </w:r>
          </w:p>
        </w:tc>
        <w:tc>
          <w:tcPr>
            <w:tcW w:w="120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jc w:val="right"/>
              <w:rPr>
                <w:rFonts w:ascii="Arial" w:eastAsia="Times New Roman" w:hAnsi="Arial" w:cs="Arial"/>
                <w:color w:val="000000"/>
                <w:lang w:eastAsia="es-UY"/>
              </w:rPr>
            </w:pPr>
            <w:r w:rsidRPr="006E793E">
              <w:rPr>
                <w:rFonts w:ascii="Arial" w:eastAsia="Times New Roman" w:hAnsi="Arial" w:cs="Arial"/>
                <w:color w:val="000000"/>
                <w:lang w:eastAsia="es-UY"/>
              </w:rPr>
              <w:t>310,03</w:t>
            </w:r>
          </w:p>
        </w:tc>
      </w:tr>
      <w:tr w:rsidR="006E793E" w:rsidRPr="006E793E" w:rsidTr="00A15D7C">
        <w:trPr>
          <w:trHeight w:val="300"/>
        </w:trPr>
        <w:tc>
          <w:tcPr>
            <w:tcW w:w="466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rPr>
                <w:rFonts w:ascii="Arial" w:eastAsia="Times New Roman" w:hAnsi="Arial" w:cs="Arial"/>
                <w:color w:val="000000"/>
                <w:lang w:eastAsia="es-UY"/>
              </w:rPr>
            </w:pPr>
            <w:r w:rsidRPr="006E793E">
              <w:rPr>
                <w:rFonts w:ascii="Arial" w:eastAsia="Times New Roman" w:hAnsi="Arial" w:cs="Arial"/>
                <w:color w:val="000000"/>
                <w:lang w:eastAsia="es-UY"/>
              </w:rPr>
              <w:t>ESTACIONAMIENTO 6</w:t>
            </w:r>
          </w:p>
        </w:tc>
        <w:tc>
          <w:tcPr>
            <w:tcW w:w="120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jc w:val="right"/>
              <w:rPr>
                <w:rFonts w:ascii="Arial" w:eastAsia="Times New Roman" w:hAnsi="Arial" w:cs="Arial"/>
                <w:color w:val="000000"/>
                <w:lang w:eastAsia="es-UY"/>
              </w:rPr>
            </w:pPr>
            <w:r w:rsidRPr="006E793E">
              <w:rPr>
                <w:rFonts w:ascii="Arial" w:eastAsia="Times New Roman" w:hAnsi="Arial" w:cs="Arial"/>
                <w:color w:val="000000"/>
                <w:lang w:eastAsia="es-UY"/>
              </w:rPr>
              <w:t>46,09</w:t>
            </w:r>
          </w:p>
        </w:tc>
      </w:tr>
      <w:tr w:rsidR="006E793E" w:rsidRPr="006E793E" w:rsidTr="00A15D7C">
        <w:trPr>
          <w:trHeight w:val="300"/>
        </w:trPr>
        <w:tc>
          <w:tcPr>
            <w:tcW w:w="466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rPr>
                <w:rFonts w:ascii="Arial" w:eastAsia="Times New Roman" w:hAnsi="Arial" w:cs="Arial"/>
                <w:color w:val="000000"/>
                <w:lang w:eastAsia="es-UY"/>
              </w:rPr>
            </w:pPr>
            <w:r w:rsidRPr="006E793E">
              <w:rPr>
                <w:rFonts w:ascii="Arial" w:eastAsia="Times New Roman" w:hAnsi="Arial" w:cs="Arial"/>
                <w:color w:val="000000"/>
                <w:lang w:eastAsia="es-UY"/>
              </w:rPr>
              <w:t>ESTACIONAMIENTO 7</w:t>
            </w:r>
          </w:p>
        </w:tc>
        <w:tc>
          <w:tcPr>
            <w:tcW w:w="120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jc w:val="right"/>
              <w:rPr>
                <w:rFonts w:ascii="Arial" w:eastAsia="Times New Roman" w:hAnsi="Arial" w:cs="Arial"/>
                <w:color w:val="000000"/>
                <w:lang w:eastAsia="es-UY"/>
              </w:rPr>
            </w:pPr>
            <w:r w:rsidRPr="006E793E">
              <w:rPr>
                <w:rFonts w:ascii="Arial" w:eastAsia="Times New Roman" w:hAnsi="Arial" w:cs="Arial"/>
                <w:color w:val="000000"/>
                <w:lang w:eastAsia="es-UY"/>
              </w:rPr>
              <w:t>119,36</w:t>
            </w:r>
          </w:p>
        </w:tc>
      </w:tr>
      <w:tr w:rsidR="006E793E" w:rsidRPr="006E793E" w:rsidTr="00A15D7C">
        <w:trPr>
          <w:trHeight w:val="300"/>
        </w:trPr>
        <w:tc>
          <w:tcPr>
            <w:tcW w:w="466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rPr>
                <w:rFonts w:ascii="Arial" w:eastAsia="Times New Roman" w:hAnsi="Arial" w:cs="Arial"/>
                <w:color w:val="000000"/>
                <w:lang w:eastAsia="es-UY"/>
              </w:rPr>
            </w:pPr>
            <w:r w:rsidRPr="006E793E">
              <w:rPr>
                <w:rFonts w:ascii="Arial" w:eastAsia="Times New Roman" w:hAnsi="Arial" w:cs="Arial"/>
                <w:color w:val="000000"/>
                <w:lang w:eastAsia="es-UY"/>
              </w:rPr>
              <w:t>ESTACIONAMIENTO 8</w:t>
            </w:r>
          </w:p>
        </w:tc>
        <w:tc>
          <w:tcPr>
            <w:tcW w:w="120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jc w:val="right"/>
              <w:rPr>
                <w:rFonts w:ascii="Arial" w:eastAsia="Times New Roman" w:hAnsi="Arial" w:cs="Arial"/>
                <w:color w:val="000000"/>
                <w:lang w:eastAsia="es-UY"/>
              </w:rPr>
            </w:pPr>
            <w:r w:rsidRPr="006E793E">
              <w:rPr>
                <w:rFonts w:ascii="Arial" w:eastAsia="Times New Roman" w:hAnsi="Arial" w:cs="Arial"/>
                <w:color w:val="000000"/>
                <w:lang w:eastAsia="es-UY"/>
              </w:rPr>
              <w:t>55,09</w:t>
            </w:r>
          </w:p>
        </w:tc>
      </w:tr>
      <w:tr w:rsidR="006E793E" w:rsidRPr="006E793E" w:rsidTr="00A15D7C">
        <w:trPr>
          <w:trHeight w:val="300"/>
        </w:trPr>
        <w:tc>
          <w:tcPr>
            <w:tcW w:w="466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rPr>
                <w:rFonts w:ascii="Arial" w:eastAsia="Times New Roman" w:hAnsi="Arial" w:cs="Arial"/>
                <w:color w:val="000000"/>
                <w:lang w:eastAsia="es-UY"/>
              </w:rPr>
            </w:pPr>
            <w:r w:rsidRPr="006E793E">
              <w:rPr>
                <w:rFonts w:ascii="Arial" w:eastAsia="Times New Roman" w:hAnsi="Arial" w:cs="Arial"/>
                <w:color w:val="000000"/>
                <w:lang w:eastAsia="es-UY"/>
              </w:rPr>
              <w:t>ESTACIONAMIENTO 9</w:t>
            </w:r>
          </w:p>
        </w:tc>
        <w:tc>
          <w:tcPr>
            <w:tcW w:w="120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jc w:val="right"/>
              <w:rPr>
                <w:rFonts w:ascii="Arial" w:eastAsia="Times New Roman" w:hAnsi="Arial" w:cs="Arial"/>
                <w:color w:val="000000"/>
                <w:lang w:eastAsia="es-UY"/>
              </w:rPr>
            </w:pPr>
            <w:r w:rsidRPr="006E793E">
              <w:rPr>
                <w:rFonts w:ascii="Arial" w:eastAsia="Times New Roman" w:hAnsi="Arial" w:cs="Arial"/>
                <w:color w:val="000000"/>
                <w:lang w:eastAsia="es-UY"/>
              </w:rPr>
              <w:t>73,69</w:t>
            </w:r>
          </w:p>
        </w:tc>
      </w:tr>
      <w:tr w:rsidR="006E793E" w:rsidRPr="006E793E" w:rsidTr="00A15D7C">
        <w:trPr>
          <w:trHeight w:val="300"/>
        </w:trPr>
        <w:tc>
          <w:tcPr>
            <w:tcW w:w="466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rPr>
                <w:rFonts w:ascii="Arial" w:eastAsia="Times New Roman" w:hAnsi="Arial" w:cs="Arial"/>
                <w:color w:val="000000"/>
                <w:lang w:eastAsia="es-UY"/>
              </w:rPr>
            </w:pPr>
          </w:p>
        </w:tc>
        <w:tc>
          <w:tcPr>
            <w:tcW w:w="120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rPr>
                <w:rFonts w:ascii="Arial" w:eastAsia="Times New Roman" w:hAnsi="Arial" w:cs="Arial"/>
                <w:color w:val="000000"/>
                <w:lang w:eastAsia="es-UY"/>
              </w:rPr>
            </w:pPr>
          </w:p>
        </w:tc>
      </w:tr>
      <w:tr w:rsidR="006E793E" w:rsidRPr="006E793E" w:rsidTr="00A15D7C">
        <w:trPr>
          <w:trHeight w:val="300"/>
        </w:trPr>
        <w:tc>
          <w:tcPr>
            <w:tcW w:w="466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rPr>
                <w:rFonts w:ascii="Arial" w:eastAsia="Times New Roman" w:hAnsi="Arial" w:cs="Arial"/>
                <w:b/>
                <w:bCs/>
                <w:color w:val="000000"/>
                <w:lang w:eastAsia="es-UY"/>
              </w:rPr>
            </w:pPr>
            <w:r w:rsidRPr="006E793E">
              <w:rPr>
                <w:rFonts w:ascii="Arial" w:eastAsia="Times New Roman" w:hAnsi="Arial" w:cs="Arial"/>
                <w:b/>
                <w:bCs/>
                <w:color w:val="000000"/>
                <w:lang w:eastAsia="es-UY"/>
              </w:rPr>
              <w:t>PATIOS</w:t>
            </w:r>
          </w:p>
        </w:tc>
        <w:tc>
          <w:tcPr>
            <w:tcW w:w="120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rPr>
                <w:rFonts w:ascii="Arial" w:eastAsia="Times New Roman" w:hAnsi="Arial" w:cs="Arial"/>
                <w:color w:val="000000"/>
                <w:lang w:eastAsia="es-UY"/>
              </w:rPr>
            </w:pPr>
          </w:p>
        </w:tc>
      </w:tr>
      <w:tr w:rsidR="006E793E" w:rsidRPr="006E793E" w:rsidTr="00A15D7C">
        <w:trPr>
          <w:trHeight w:val="300"/>
        </w:trPr>
        <w:tc>
          <w:tcPr>
            <w:tcW w:w="466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rPr>
                <w:rFonts w:ascii="Arial" w:eastAsia="Times New Roman" w:hAnsi="Arial" w:cs="Arial"/>
                <w:color w:val="000000"/>
                <w:lang w:eastAsia="es-UY"/>
              </w:rPr>
            </w:pPr>
            <w:r w:rsidRPr="006E793E">
              <w:rPr>
                <w:rFonts w:ascii="Arial" w:eastAsia="Times New Roman" w:hAnsi="Arial" w:cs="Arial"/>
                <w:color w:val="000000"/>
                <w:lang w:eastAsia="es-UY"/>
              </w:rPr>
              <w:t>PATIO 1</w:t>
            </w:r>
          </w:p>
        </w:tc>
        <w:tc>
          <w:tcPr>
            <w:tcW w:w="120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jc w:val="right"/>
              <w:rPr>
                <w:rFonts w:ascii="Arial" w:eastAsia="Times New Roman" w:hAnsi="Arial" w:cs="Arial"/>
                <w:color w:val="000000"/>
                <w:lang w:eastAsia="es-UY"/>
              </w:rPr>
            </w:pPr>
            <w:r w:rsidRPr="006E793E">
              <w:rPr>
                <w:rFonts w:ascii="Arial" w:eastAsia="Times New Roman" w:hAnsi="Arial" w:cs="Arial"/>
                <w:color w:val="000000"/>
                <w:lang w:eastAsia="es-UY"/>
              </w:rPr>
              <w:t>687,22</w:t>
            </w:r>
          </w:p>
        </w:tc>
      </w:tr>
      <w:tr w:rsidR="006E793E" w:rsidRPr="006E793E" w:rsidTr="00A15D7C">
        <w:trPr>
          <w:trHeight w:val="300"/>
        </w:trPr>
        <w:tc>
          <w:tcPr>
            <w:tcW w:w="466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rPr>
                <w:rFonts w:ascii="Arial" w:eastAsia="Times New Roman" w:hAnsi="Arial" w:cs="Arial"/>
                <w:color w:val="000000"/>
                <w:lang w:eastAsia="es-UY"/>
              </w:rPr>
            </w:pPr>
            <w:r w:rsidRPr="006E793E">
              <w:rPr>
                <w:rFonts w:ascii="Arial" w:eastAsia="Times New Roman" w:hAnsi="Arial" w:cs="Arial"/>
                <w:color w:val="000000"/>
                <w:lang w:eastAsia="es-UY"/>
              </w:rPr>
              <w:t>PATIO 2</w:t>
            </w:r>
          </w:p>
        </w:tc>
        <w:tc>
          <w:tcPr>
            <w:tcW w:w="120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jc w:val="right"/>
              <w:rPr>
                <w:rFonts w:ascii="Arial" w:eastAsia="Times New Roman" w:hAnsi="Arial" w:cs="Arial"/>
                <w:color w:val="000000"/>
                <w:lang w:eastAsia="es-UY"/>
              </w:rPr>
            </w:pPr>
            <w:r w:rsidRPr="006E793E">
              <w:rPr>
                <w:rFonts w:ascii="Arial" w:eastAsia="Times New Roman" w:hAnsi="Arial" w:cs="Arial"/>
                <w:color w:val="000000"/>
                <w:lang w:eastAsia="es-UY"/>
              </w:rPr>
              <w:t>603,1</w:t>
            </w:r>
          </w:p>
        </w:tc>
      </w:tr>
      <w:tr w:rsidR="006E793E" w:rsidRPr="006E793E" w:rsidTr="00A15D7C">
        <w:trPr>
          <w:trHeight w:val="300"/>
        </w:trPr>
        <w:tc>
          <w:tcPr>
            <w:tcW w:w="466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rPr>
                <w:rFonts w:ascii="Arial" w:eastAsia="Times New Roman" w:hAnsi="Arial" w:cs="Arial"/>
                <w:color w:val="000000"/>
                <w:lang w:eastAsia="es-UY"/>
              </w:rPr>
            </w:pPr>
            <w:r w:rsidRPr="006E793E">
              <w:rPr>
                <w:rFonts w:ascii="Arial" w:eastAsia="Times New Roman" w:hAnsi="Arial" w:cs="Arial"/>
                <w:color w:val="000000"/>
                <w:lang w:eastAsia="es-UY"/>
              </w:rPr>
              <w:t>PATIO 3</w:t>
            </w:r>
          </w:p>
        </w:tc>
        <w:tc>
          <w:tcPr>
            <w:tcW w:w="120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jc w:val="right"/>
              <w:rPr>
                <w:rFonts w:ascii="Arial" w:eastAsia="Times New Roman" w:hAnsi="Arial" w:cs="Arial"/>
                <w:color w:val="000000"/>
                <w:lang w:eastAsia="es-UY"/>
              </w:rPr>
            </w:pPr>
            <w:r w:rsidRPr="006E793E">
              <w:rPr>
                <w:rFonts w:ascii="Arial" w:eastAsia="Times New Roman" w:hAnsi="Arial" w:cs="Arial"/>
                <w:color w:val="000000"/>
                <w:lang w:eastAsia="es-UY"/>
              </w:rPr>
              <w:t>1436,15</w:t>
            </w:r>
          </w:p>
        </w:tc>
      </w:tr>
      <w:tr w:rsidR="006E793E" w:rsidRPr="006E793E" w:rsidTr="00A15D7C">
        <w:trPr>
          <w:trHeight w:val="300"/>
        </w:trPr>
        <w:tc>
          <w:tcPr>
            <w:tcW w:w="466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rPr>
                <w:rFonts w:ascii="Arial" w:eastAsia="Times New Roman" w:hAnsi="Arial" w:cs="Arial"/>
                <w:color w:val="000000"/>
                <w:lang w:eastAsia="es-UY"/>
              </w:rPr>
            </w:pPr>
            <w:r w:rsidRPr="006E793E">
              <w:rPr>
                <w:rFonts w:ascii="Arial" w:eastAsia="Times New Roman" w:hAnsi="Arial" w:cs="Arial"/>
                <w:color w:val="000000"/>
                <w:lang w:eastAsia="es-UY"/>
              </w:rPr>
              <w:t>FONDO</w:t>
            </w:r>
          </w:p>
        </w:tc>
        <w:tc>
          <w:tcPr>
            <w:tcW w:w="120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jc w:val="right"/>
              <w:rPr>
                <w:rFonts w:ascii="Arial" w:eastAsia="Times New Roman" w:hAnsi="Arial" w:cs="Arial"/>
                <w:color w:val="000000"/>
                <w:lang w:eastAsia="es-UY"/>
              </w:rPr>
            </w:pPr>
            <w:r w:rsidRPr="006E793E">
              <w:rPr>
                <w:rFonts w:ascii="Arial" w:eastAsia="Times New Roman" w:hAnsi="Arial" w:cs="Arial"/>
                <w:color w:val="000000"/>
                <w:lang w:eastAsia="es-UY"/>
              </w:rPr>
              <w:t>1896,6</w:t>
            </w:r>
          </w:p>
        </w:tc>
      </w:tr>
      <w:tr w:rsidR="006E793E" w:rsidRPr="006E793E" w:rsidTr="00A15D7C">
        <w:trPr>
          <w:trHeight w:val="300"/>
        </w:trPr>
        <w:tc>
          <w:tcPr>
            <w:tcW w:w="466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rPr>
                <w:rFonts w:ascii="Arial" w:eastAsia="Times New Roman" w:hAnsi="Arial" w:cs="Arial"/>
                <w:color w:val="000000"/>
                <w:lang w:eastAsia="es-UY"/>
              </w:rPr>
            </w:pPr>
          </w:p>
        </w:tc>
        <w:tc>
          <w:tcPr>
            <w:tcW w:w="120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rPr>
                <w:rFonts w:ascii="Arial" w:eastAsia="Times New Roman" w:hAnsi="Arial" w:cs="Arial"/>
                <w:color w:val="000000"/>
                <w:lang w:eastAsia="es-UY"/>
              </w:rPr>
            </w:pPr>
          </w:p>
        </w:tc>
      </w:tr>
      <w:tr w:rsidR="006E793E" w:rsidRPr="006E793E" w:rsidTr="00A15D7C">
        <w:trPr>
          <w:trHeight w:val="300"/>
        </w:trPr>
        <w:tc>
          <w:tcPr>
            <w:tcW w:w="466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rPr>
                <w:rFonts w:ascii="Arial" w:eastAsia="Times New Roman" w:hAnsi="Arial" w:cs="Arial"/>
                <w:color w:val="000000"/>
                <w:lang w:eastAsia="es-UY"/>
              </w:rPr>
            </w:pPr>
            <w:r w:rsidRPr="006E793E">
              <w:rPr>
                <w:rFonts w:ascii="Arial" w:eastAsia="Times New Roman" w:hAnsi="Arial" w:cs="Arial"/>
                <w:color w:val="000000"/>
                <w:lang w:eastAsia="es-UY"/>
              </w:rPr>
              <w:t>CESPED</w:t>
            </w:r>
          </w:p>
        </w:tc>
        <w:tc>
          <w:tcPr>
            <w:tcW w:w="120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rPr>
                <w:rFonts w:ascii="Arial" w:eastAsia="Times New Roman" w:hAnsi="Arial" w:cs="Arial"/>
                <w:color w:val="000000"/>
                <w:lang w:eastAsia="es-UY"/>
              </w:rPr>
            </w:pPr>
          </w:p>
        </w:tc>
      </w:tr>
      <w:tr w:rsidR="006E793E" w:rsidRPr="006E793E" w:rsidTr="00A15D7C">
        <w:trPr>
          <w:trHeight w:val="300"/>
        </w:trPr>
        <w:tc>
          <w:tcPr>
            <w:tcW w:w="466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rPr>
                <w:rFonts w:ascii="Arial" w:eastAsia="Times New Roman" w:hAnsi="Arial" w:cs="Arial"/>
                <w:color w:val="000000"/>
                <w:lang w:eastAsia="es-UY"/>
              </w:rPr>
            </w:pPr>
            <w:r w:rsidRPr="006E793E">
              <w:rPr>
                <w:rFonts w:ascii="Arial" w:eastAsia="Times New Roman" w:hAnsi="Arial" w:cs="Arial"/>
                <w:color w:val="000000"/>
                <w:lang w:eastAsia="es-UY"/>
              </w:rPr>
              <w:t>CANTERO EMERGENCIA</w:t>
            </w:r>
          </w:p>
        </w:tc>
        <w:tc>
          <w:tcPr>
            <w:tcW w:w="120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jc w:val="right"/>
              <w:rPr>
                <w:rFonts w:ascii="Arial" w:eastAsia="Times New Roman" w:hAnsi="Arial" w:cs="Arial"/>
                <w:color w:val="000000"/>
                <w:lang w:eastAsia="es-UY"/>
              </w:rPr>
            </w:pPr>
            <w:r w:rsidRPr="006E793E">
              <w:rPr>
                <w:rFonts w:ascii="Arial" w:eastAsia="Times New Roman" w:hAnsi="Arial" w:cs="Arial"/>
                <w:color w:val="000000"/>
                <w:lang w:eastAsia="es-UY"/>
              </w:rPr>
              <w:t>71,54</w:t>
            </w:r>
          </w:p>
        </w:tc>
      </w:tr>
      <w:tr w:rsidR="006E793E" w:rsidRPr="006E793E" w:rsidTr="00A15D7C">
        <w:trPr>
          <w:trHeight w:val="300"/>
        </w:trPr>
        <w:tc>
          <w:tcPr>
            <w:tcW w:w="466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rPr>
                <w:rFonts w:ascii="Arial" w:eastAsia="Times New Roman" w:hAnsi="Arial" w:cs="Arial"/>
                <w:color w:val="000000"/>
                <w:lang w:eastAsia="es-UY"/>
              </w:rPr>
            </w:pPr>
            <w:r w:rsidRPr="006E793E">
              <w:rPr>
                <w:rFonts w:ascii="Arial" w:eastAsia="Times New Roman" w:hAnsi="Arial" w:cs="Arial"/>
                <w:color w:val="000000"/>
                <w:lang w:eastAsia="es-UY"/>
              </w:rPr>
              <w:t>CANTERO PESSARO</w:t>
            </w:r>
          </w:p>
        </w:tc>
        <w:tc>
          <w:tcPr>
            <w:tcW w:w="120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jc w:val="right"/>
              <w:rPr>
                <w:rFonts w:ascii="Arial" w:eastAsia="Times New Roman" w:hAnsi="Arial" w:cs="Arial"/>
                <w:color w:val="000000"/>
                <w:lang w:eastAsia="es-UY"/>
              </w:rPr>
            </w:pPr>
            <w:r w:rsidRPr="006E793E">
              <w:rPr>
                <w:rFonts w:ascii="Arial" w:eastAsia="Times New Roman" w:hAnsi="Arial" w:cs="Arial"/>
                <w:color w:val="000000"/>
                <w:lang w:eastAsia="es-UY"/>
              </w:rPr>
              <w:t>784,29</w:t>
            </w:r>
          </w:p>
        </w:tc>
      </w:tr>
      <w:tr w:rsidR="006E793E" w:rsidRPr="006E793E" w:rsidTr="00A15D7C">
        <w:trPr>
          <w:trHeight w:val="300"/>
        </w:trPr>
        <w:tc>
          <w:tcPr>
            <w:tcW w:w="466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rPr>
                <w:rFonts w:ascii="Arial" w:eastAsia="Times New Roman" w:hAnsi="Arial" w:cs="Arial"/>
                <w:color w:val="000000"/>
                <w:lang w:eastAsia="es-UY"/>
              </w:rPr>
            </w:pPr>
            <w:r w:rsidRPr="006E793E">
              <w:rPr>
                <w:rFonts w:ascii="Arial" w:eastAsia="Times New Roman" w:hAnsi="Arial" w:cs="Arial"/>
                <w:color w:val="000000"/>
                <w:lang w:eastAsia="es-UY"/>
              </w:rPr>
              <w:t>CANTERO POLICIAL</w:t>
            </w:r>
          </w:p>
        </w:tc>
        <w:tc>
          <w:tcPr>
            <w:tcW w:w="120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jc w:val="right"/>
              <w:rPr>
                <w:rFonts w:ascii="Arial" w:eastAsia="Times New Roman" w:hAnsi="Arial" w:cs="Arial"/>
                <w:color w:val="000000"/>
                <w:lang w:eastAsia="es-UY"/>
              </w:rPr>
            </w:pPr>
            <w:r w:rsidRPr="006E793E">
              <w:rPr>
                <w:rFonts w:ascii="Arial" w:eastAsia="Times New Roman" w:hAnsi="Arial" w:cs="Arial"/>
                <w:color w:val="000000"/>
                <w:lang w:eastAsia="es-UY"/>
              </w:rPr>
              <w:t>362,26</w:t>
            </w:r>
          </w:p>
        </w:tc>
      </w:tr>
      <w:tr w:rsidR="006E793E" w:rsidRPr="006E793E" w:rsidTr="00A15D7C">
        <w:trPr>
          <w:trHeight w:val="300"/>
        </w:trPr>
        <w:tc>
          <w:tcPr>
            <w:tcW w:w="466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rPr>
                <w:rFonts w:ascii="Arial" w:eastAsia="Times New Roman" w:hAnsi="Arial" w:cs="Arial"/>
                <w:color w:val="000000"/>
                <w:lang w:eastAsia="es-UY"/>
              </w:rPr>
            </w:pPr>
          </w:p>
        </w:tc>
        <w:tc>
          <w:tcPr>
            <w:tcW w:w="120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rPr>
                <w:rFonts w:ascii="Arial" w:eastAsia="Times New Roman" w:hAnsi="Arial" w:cs="Arial"/>
                <w:color w:val="000000"/>
                <w:lang w:eastAsia="es-UY"/>
              </w:rPr>
            </w:pPr>
          </w:p>
        </w:tc>
      </w:tr>
      <w:tr w:rsidR="006E793E" w:rsidRPr="006E793E" w:rsidTr="00A15D7C">
        <w:trPr>
          <w:trHeight w:val="300"/>
        </w:trPr>
        <w:tc>
          <w:tcPr>
            <w:tcW w:w="466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rPr>
                <w:rFonts w:ascii="Arial" w:eastAsia="Times New Roman" w:hAnsi="Arial" w:cs="Arial"/>
                <w:color w:val="000000"/>
                <w:lang w:eastAsia="es-UY"/>
              </w:rPr>
            </w:pPr>
            <w:r w:rsidRPr="006E793E">
              <w:rPr>
                <w:rFonts w:ascii="Arial" w:eastAsia="Times New Roman" w:hAnsi="Arial" w:cs="Arial"/>
                <w:color w:val="000000"/>
                <w:lang w:eastAsia="es-UY"/>
              </w:rPr>
              <w:t>TOTAL</w:t>
            </w:r>
          </w:p>
        </w:tc>
        <w:tc>
          <w:tcPr>
            <w:tcW w:w="1200" w:type="dxa"/>
            <w:tcBorders>
              <w:top w:val="nil"/>
              <w:left w:val="nil"/>
              <w:bottom w:val="nil"/>
              <w:right w:val="nil"/>
            </w:tcBorders>
            <w:shd w:val="clear" w:color="auto" w:fill="auto"/>
            <w:noWrap/>
            <w:vAlign w:val="bottom"/>
            <w:hideMark/>
          </w:tcPr>
          <w:p w:rsidR="006E793E" w:rsidRPr="006E793E" w:rsidRDefault="006E793E" w:rsidP="006E793E">
            <w:pPr>
              <w:spacing w:after="0" w:line="240" w:lineRule="auto"/>
              <w:jc w:val="right"/>
              <w:rPr>
                <w:rFonts w:ascii="Arial" w:eastAsia="Times New Roman" w:hAnsi="Arial" w:cs="Arial"/>
                <w:color w:val="000000"/>
                <w:lang w:eastAsia="es-UY"/>
              </w:rPr>
            </w:pPr>
            <w:r w:rsidRPr="006E793E">
              <w:rPr>
                <w:rFonts w:ascii="Arial" w:eastAsia="Times New Roman" w:hAnsi="Arial" w:cs="Arial"/>
                <w:color w:val="000000"/>
                <w:lang w:eastAsia="es-UY"/>
              </w:rPr>
              <w:t>7464,7</w:t>
            </w:r>
          </w:p>
        </w:tc>
      </w:tr>
    </w:tbl>
    <w:p w:rsidR="006E793E" w:rsidRPr="008E7D73" w:rsidRDefault="006E793E" w:rsidP="002D3FEE">
      <w:pPr>
        <w:rPr>
          <w:rFonts w:ascii="Arial" w:hAnsi="Arial" w:cs="Arial"/>
          <w:b/>
          <w:u w:val="single"/>
        </w:rPr>
      </w:pPr>
    </w:p>
    <w:p w:rsidR="006E793E" w:rsidRPr="008E7D73" w:rsidRDefault="006E793E" w:rsidP="0038422C">
      <w:pPr>
        <w:rPr>
          <w:rFonts w:ascii="Arial" w:hAnsi="Arial" w:cs="Arial"/>
          <w:b/>
          <w:u w:val="single"/>
        </w:rPr>
      </w:pPr>
      <w:r w:rsidRPr="008E7D73">
        <w:rPr>
          <w:rFonts w:ascii="Arial" w:hAnsi="Arial" w:cs="Arial"/>
          <w:b/>
          <w:u w:val="single"/>
        </w:rPr>
        <w:t xml:space="preserve">CONSULTA 15: </w:t>
      </w:r>
    </w:p>
    <w:tbl>
      <w:tblPr>
        <w:tblW w:w="9180" w:type="dxa"/>
        <w:tblBorders>
          <w:top w:val="nil"/>
          <w:left w:val="nil"/>
          <w:bottom w:val="nil"/>
          <w:right w:val="nil"/>
        </w:tblBorders>
        <w:tblLayout w:type="fixed"/>
        <w:tblLook w:val="0000" w:firstRow="0" w:lastRow="0" w:firstColumn="0" w:lastColumn="0" w:noHBand="0" w:noVBand="0"/>
      </w:tblPr>
      <w:tblGrid>
        <w:gridCol w:w="9180"/>
      </w:tblGrid>
      <w:tr w:rsidR="006E793E" w:rsidRPr="008E7D73" w:rsidTr="006E793E">
        <w:trPr>
          <w:trHeight w:val="705"/>
        </w:trPr>
        <w:tc>
          <w:tcPr>
            <w:tcW w:w="9180" w:type="dxa"/>
          </w:tcPr>
          <w:p w:rsidR="006E793E" w:rsidRPr="008E7D73" w:rsidRDefault="006E793E" w:rsidP="00A15D7C">
            <w:pPr>
              <w:pStyle w:val="Default"/>
              <w:rPr>
                <w:rFonts w:ascii="Arial" w:hAnsi="Arial" w:cs="Arial"/>
                <w:sz w:val="22"/>
                <w:szCs w:val="22"/>
              </w:rPr>
            </w:pPr>
            <w:r w:rsidRPr="008E7D73">
              <w:rPr>
                <w:rFonts w:ascii="Arial" w:hAnsi="Arial" w:cs="Arial"/>
                <w:sz w:val="22"/>
                <w:szCs w:val="22"/>
              </w:rPr>
              <w:t xml:space="preserve">En la visita técnica se dijo que el BSE iba a suministrar un manual de mantenimiento posterior a fin de obra. Agradecemos nos lo entreguen previo a la presentación de las ofertas, a los efectos de conocer y considerar las condiciones técnicas y exigencias a ser requeridas. </w:t>
            </w:r>
          </w:p>
        </w:tc>
      </w:tr>
      <w:tr w:rsidR="006E793E" w:rsidRPr="006E793E" w:rsidTr="006E793E">
        <w:trPr>
          <w:trHeight w:val="705"/>
        </w:trPr>
        <w:tc>
          <w:tcPr>
            <w:tcW w:w="9180" w:type="dxa"/>
          </w:tcPr>
          <w:p w:rsidR="006E793E" w:rsidRPr="008E7D73" w:rsidRDefault="006E793E" w:rsidP="006E793E">
            <w:pPr>
              <w:autoSpaceDE w:val="0"/>
              <w:autoSpaceDN w:val="0"/>
              <w:adjustRightInd w:val="0"/>
              <w:spacing w:after="0" w:line="240" w:lineRule="auto"/>
              <w:rPr>
                <w:rFonts w:ascii="Arial" w:hAnsi="Arial" w:cs="Arial"/>
                <w:color w:val="000000"/>
              </w:rPr>
            </w:pPr>
          </w:p>
          <w:p w:rsidR="006E793E" w:rsidRPr="006E793E" w:rsidRDefault="006E793E" w:rsidP="006E793E">
            <w:pPr>
              <w:rPr>
                <w:rFonts w:ascii="Arial" w:hAnsi="Arial" w:cs="Arial"/>
                <w:color w:val="000000"/>
              </w:rPr>
            </w:pPr>
            <w:r w:rsidRPr="008E7D73">
              <w:rPr>
                <w:rFonts w:ascii="Arial" w:hAnsi="Arial" w:cs="Arial"/>
                <w:b/>
                <w:u w:val="single"/>
              </w:rPr>
              <w:t xml:space="preserve">RESPUESTA 15: </w:t>
            </w:r>
            <w:r w:rsidRPr="008E7D73">
              <w:rPr>
                <w:rFonts w:ascii="Arial" w:hAnsi="Arial" w:cs="Arial"/>
                <w:lang w:val="es-ES_tradnl"/>
              </w:rPr>
              <w:t>Estará disponible al final de la obra.</w:t>
            </w:r>
          </w:p>
        </w:tc>
      </w:tr>
    </w:tbl>
    <w:p w:rsidR="006E793E" w:rsidRPr="008E7D73" w:rsidRDefault="006E793E" w:rsidP="006E793E">
      <w:pPr>
        <w:pStyle w:val="Default"/>
        <w:rPr>
          <w:rFonts w:ascii="Arial" w:hAnsi="Arial" w:cs="Arial"/>
          <w:sz w:val="22"/>
          <w:szCs w:val="22"/>
        </w:rPr>
      </w:pPr>
      <w:r w:rsidRPr="008E7D73">
        <w:rPr>
          <w:rFonts w:ascii="Arial" w:hAnsi="Arial" w:cs="Arial"/>
          <w:b/>
          <w:sz w:val="22"/>
          <w:szCs w:val="22"/>
          <w:u w:val="single"/>
          <w:lang w:val="es-ES"/>
        </w:rPr>
        <w:t xml:space="preserve">CONSULTA 16: </w:t>
      </w:r>
      <w:r w:rsidRPr="008E7D73">
        <w:rPr>
          <w:rFonts w:ascii="Arial" w:hAnsi="Arial" w:cs="Arial"/>
          <w:sz w:val="22"/>
          <w:szCs w:val="22"/>
        </w:rPr>
        <w:t xml:space="preserve">Solicitamos informar la cantidad de camas que se prevé disponer en el Sanatorio, a los efectos de calcular cantidades de: residuos a generar, operarios de limpieza, productos de limpieza, etc. </w:t>
      </w:r>
    </w:p>
    <w:p w:rsidR="006E793E" w:rsidRPr="008E7D73" w:rsidRDefault="006E793E" w:rsidP="006E793E">
      <w:pPr>
        <w:pStyle w:val="Default"/>
        <w:rPr>
          <w:rFonts w:ascii="Arial" w:hAnsi="Arial" w:cs="Arial"/>
          <w:sz w:val="22"/>
          <w:szCs w:val="22"/>
        </w:rPr>
      </w:pPr>
    </w:p>
    <w:p w:rsidR="006E793E" w:rsidRPr="008E7D73" w:rsidRDefault="006E793E" w:rsidP="006E793E">
      <w:pPr>
        <w:rPr>
          <w:rFonts w:ascii="Arial" w:hAnsi="Arial" w:cs="Arial"/>
        </w:rPr>
      </w:pPr>
      <w:r w:rsidRPr="008E7D73">
        <w:rPr>
          <w:rFonts w:ascii="Arial" w:hAnsi="Arial" w:cs="Arial"/>
          <w:b/>
          <w:u w:val="single"/>
        </w:rPr>
        <w:t xml:space="preserve">RESPUESTA 16: </w:t>
      </w:r>
      <w:r w:rsidRPr="008E7D73">
        <w:rPr>
          <w:rFonts w:ascii="Arial" w:hAnsi="Arial" w:cs="Arial"/>
        </w:rPr>
        <w:t>El nuevo edificio donde regirá el presente llamado, contará en total con 150 camas de internación según el siguiente detalle:</w:t>
      </w:r>
    </w:p>
    <w:p w:rsidR="006E793E" w:rsidRPr="008E7D73" w:rsidRDefault="006E793E" w:rsidP="006E793E">
      <w:pPr>
        <w:rPr>
          <w:rFonts w:ascii="Arial" w:hAnsi="Arial" w:cs="Arial"/>
        </w:rPr>
      </w:pPr>
    </w:p>
    <w:p w:rsidR="006E793E" w:rsidRPr="008E7D73" w:rsidRDefault="006E793E" w:rsidP="006E793E">
      <w:pPr>
        <w:pStyle w:val="Prrafodelista"/>
        <w:numPr>
          <w:ilvl w:val="0"/>
          <w:numId w:val="2"/>
        </w:numPr>
        <w:spacing w:after="0" w:line="240" w:lineRule="auto"/>
        <w:contextualSpacing w:val="0"/>
        <w:rPr>
          <w:rFonts w:ascii="Arial" w:hAnsi="Arial" w:cs="Arial"/>
          <w:color w:val="1F497D"/>
        </w:rPr>
      </w:pPr>
      <w:r w:rsidRPr="008E7D73">
        <w:rPr>
          <w:rFonts w:ascii="Arial" w:hAnsi="Arial" w:cs="Arial"/>
        </w:rPr>
        <w:t>Se habilitará las 100 camas distribuidas en los niveles 3 y 4.</w:t>
      </w:r>
    </w:p>
    <w:p w:rsidR="006E793E" w:rsidRPr="008E7D73" w:rsidRDefault="006E793E" w:rsidP="006E793E">
      <w:pPr>
        <w:pStyle w:val="Prrafodelista"/>
        <w:numPr>
          <w:ilvl w:val="0"/>
          <w:numId w:val="2"/>
        </w:numPr>
        <w:spacing w:after="0" w:line="240" w:lineRule="auto"/>
        <w:contextualSpacing w:val="0"/>
        <w:rPr>
          <w:rFonts w:ascii="Arial" w:hAnsi="Arial" w:cs="Arial"/>
          <w:color w:val="1F497D"/>
        </w:rPr>
      </w:pPr>
      <w:r w:rsidRPr="008E7D73">
        <w:rPr>
          <w:rFonts w:ascii="Arial" w:hAnsi="Arial" w:cs="Arial"/>
        </w:rPr>
        <w:t>De las 50 camas ubicadas en el nivel 5, 25 estarán operativas y se destinarán al hotel de pacientes.</w:t>
      </w:r>
    </w:p>
    <w:p w:rsidR="006E793E" w:rsidRPr="008E7D73" w:rsidRDefault="006E793E" w:rsidP="006E793E">
      <w:pPr>
        <w:pStyle w:val="Prrafodelista"/>
        <w:numPr>
          <w:ilvl w:val="0"/>
          <w:numId w:val="2"/>
        </w:numPr>
        <w:spacing w:after="0" w:line="240" w:lineRule="auto"/>
        <w:contextualSpacing w:val="0"/>
        <w:rPr>
          <w:rFonts w:ascii="Arial" w:hAnsi="Arial" w:cs="Arial"/>
          <w:color w:val="1F497D"/>
        </w:rPr>
      </w:pPr>
      <w:r w:rsidRPr="008E7D73">
        <w:rPr>
          <w:rFonts w:ascii="Arial" w:hAnsi="Arial" w:cs="Arial"/>
        </w:rPr>
        <w:t> Las restantes 25 del nivel 5 se prevé que estén bloqueadas.</w:t>
      </w:r>
    </w:p>
    <w:p w:rsidR="006E793E" w:rsidRPr="008E7D73" w:rsidRDefault="006E793E" w:rsidP="006E793E">
      <w:pPr>
        <w:pStyle w:val="Prrafodelista"/>
        <w:rPr>
          <w:rFonts w:ascii="Arial" w:hAnsi="Arial" w:cs="Arial"/>
          <w:color w:val="1F497D"/>
        </w:rPr>
      </w:pPr>
    </w:p>
    <w:p w:rsidR="006E793E" w:rsidRPr="008E7D73" w:rsidRDefault="006E793E" w:rsidP="006E793E">
      <w:pPr>
        <w:spacing w:before="100" w:beforeAutospacing="1" w:after="100" w:afterAutospacing="1"/>
        <w:rPr>
          <w:rFonts w:ascii="Arial" w:hAnsi="Arial" w:cs="Arial"/>
          <w:b/>
          <w:bCs/>
        </w:rPr>
      </w:pPr>
      <w:r w:rsidRPr="008E7D73">
        <w:rPr>
          <w:rFonts w:ascii="Arial" w:hAnsi="Arial" w:cs="Arial"/>
          <w:b/>
          <w:bCs/>
        </w:rPr>
        <w:t>NOTA:</w:t>
      </w:r>
      <w:r w:rsidRPr="008E7D73">
        <w:rPr>
          <w:rFonts w:ascii="Arial" w:hAnsi="Arial" w:cs="Arial"/>
          <w:b/>
          <w:bCs/>
          <w:color w:val="000080"/>
        </w:rPr>
        <w:t xml:space="preserve"> </w:t>
      </w:r>
      <w:r w:rsidRPr="008E7D73">
        <w:rPr>
          <w:rFonts w:ascii="Arial" w:hAnsi="Arial" w:cs="Arial"/>
          <w:b/>
          <w:bCs/>
        </w:rPr>
        <w:t>El actual edificio de CSM cuenta con 97 camas de internación y su porcentaje de ocupación histórico ronda el 60%, situación que no se prevé sea modificada con el cambio de sede.</w:t>
      </w:r>
    </w:p>
    <w:p w:rsidR="00D04C9D" w:rsidRPr="006E793E" w:rsidRDefault="00D04C9D" w:rsidP="0038422C">
      <w:pPr>
        <w:rPr>
          <w:rFonts w:ascii="Arial" w:hAnsi="Arial" w:cs="Arial"/>
          <w:b/>
          <w:sz w:val="24"/>
          <w:szCs w:val="24"/>
          <w:u w:val="single"/>
        </w:rPr>
      </w:pPr>
    </w:p>
    <w:p w:rsidR="002D3FEE" w:rsidRDefault="002D3FEE" w:rsidP="0038422C">
      <w:pPr>
        <w:rPr>
          <w:rFonts w:ascii="Arial" w:hAnsi="Arial" w:cs="Arial"/>
          <w:sz w:val="24"/>
          <w:szCs w:val="24"/>
        </w:rPr>
      </w:pPr>
    </w:p>
    <w:p w:rsidR="00D04C9D" w:rsidRDefault="00D04C9D" w:rsidP="00D04C9D">
      <w:pPr>
        <w:jc w:val="both"/>
        <w:rPr>
          <w:rFonts w:ascii="Arial" w:hAnsi="Arial" w:cs="Arial"/>
          <w:sz w:val="24"/>
          <w:szCs w:val="24"/>
        </w:rPr>
      </w:pPr>
      <w:proofErr w:type="spellStart"/>
      <w:r>
        <w:rPr>
          <w:rFonts w:ascii="Arial" w:hAnsi="Arial" w:cs="Arial"/>
          <w:sz w:val="24"/>
          <w:szCs w:val="24"/>
        </w:rPr>
        <w:t>Atte</w:t>
      </w:r>
      <w:proofErr w:type="spellEnd"/>
      <w:r>
        <w:rPr>
          <w:rFonts w:ascii="Arial" w:hAnsi="Arial" w:cs="Arial"/>
          <w:sz w:val="24"/>
          <w:szCs w:val="24"/>
        </w:rPr>
        <w:t>,</w:t>
      </w:r>
    </w:p>
    <w:p w:rsidR="00D04C9D" w:rsidRPr="00D04C9D" w:rsidRDefault="00D04C9D" w:rsidP="00D04C9D">
      <w:pPr>
        <w:jc w:val="both"/>
        <w:rPr>
          <w:rFonts w:ascii="Arial" w:hAnsi="Arial" w:cs="Arial"/>
          <w:sz w:val="24"/>
          <w:szCs w:val="24"/>
        </w:rPr>
      </w:pPr>
    </w:p>
    <w:p w:rsidR="00D04C9D" w:rsidRPr="00D04C9D" w:rsidRDefault="00D04C9D" w:rsidP="00D04C9D">
      <w:pPr>
        <w:jc w:val="center"/>
        <w:rPr>
          <w:rFonts w:ascii="Arial" w:hAnsi="Arial" w:cs="Arial"/>
          <w:color w:val="000080"/>
          <w:sz w:val="24"/>
          <w:szCs w:val="24"/>
          <w:lang w:val="es-ES"/>
        </w:rPr>
      </w:pPr>
      <w:r w:rsidRPr="00D04C9D">
        <w:rPr>
          <w:rFonts w:ascii="Arial" w:hAnsi="Arial" w:cs="Arial"/>
          <w:b/>
          <w:bCs/>
          <w:color w:val="000080"/>
          <w:sz w:val="24"/>
          <w:szCs w:val="24"/>
          <w:lang w:val="es-ES"/>
        </w:rPr>
        <w:t xml:space="preserve">Karen Peláez </w:t>
      </w:r>
      <w:r w:rsidRPr="00D04C9D">
        <w:rPr>
          <w:rFonts w:ascii="Arial" w:hAnsi="Arial" w:cs="Arial"/>
          <w:color w:val="000080"/>
          <w:sz w:val="24"/>
          <w:szCs w:val="24"/>
          <w:lang w:val="es-ES"/>
        </w:rPr>
        <w:t>–División Logística</w:t>
      </w:r>
    </w:p>
    <w:p w:rsidR="00D04C9D" w:rsidRPr="00D04C9D" w:rsidRDefault="00D04C9D" w:rsidP="00D04C9D">
      <w:pPr>
        <w:jc w:val="center"/>
        <w:rPr>
          <w:rFonts w:ascii="Arial" w:hAnsi="Arial" w:cs="Arial"/>
          <w:color w:val="000080"/>
          <w:sz w:val="24"/>
          <w:szCs w:val="24"/>
          <w:lang w:val="es-ES"/>
        </w:rPr>
      </w:pPr>
      <w:r w:rsidRPr="00D04C9D">
        <w:rPr>
          <w:rFonts w:ascii="Arial" w:hAnsi="Arial" w:cs="Arial"/>
          <w:b/>
          <w:bCs/>
          <w:color w:val="000080"/>
          <w:sz w:val="24"/>
          <w:szCs w:val="24"/>
          <w:lang w:val="es-ES"/>
        </w:rPr>
        <w:t>Compras Central</w:t>
      </w:r>
    </w:p>
    <w:p w:rsidR="00D04C9D" w:rsidRPr="00D04C9D" w:rsidRDefault="00D04C9D" w:rsidP="00D04C9D">
      <w:pPr>
        <w:jc w:val="center"/>
        <w:rPr>
          <w:rFonts w:ascii="Arial" w:hAnsi="Arial" w:cs="Arial"/>
          <w:sz w:val="24"/>
          <w:szCs w:val="24"/>
        </w:rPr>
      </w:pPr>
      <w:r w:rsidRPr="00D04C9D">
        <w:rPr>
          <w:rFonts w:ascii="Arial" w:hAnsi="Arial" w:cs="Arial"/>
          <w:b/>
          <w:bCs/>
          <w:color w:val="000080"/>
          <w:sz w:val="24"/>
          <w:szCs w:val="24"/>
          <w:lang w:val="es-ES"/>
        </w:rPr>
        <w:t>Banco de Seguros del Estado</w:t>
      </w:r>
    </w:p>
    <w:sectPr w:rsidR="00D04C9D" w:rsidRPr="00D04C9D" w:rsidSect="00045D2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157" w:rsidRDefault="00470157" w:rsidP="00D04C9D">
      <w:pPr>
        <w:spacing w:after="0" w:line="240" w:lineRule="auto"/>
      </w:pPr>
      <w:r>
        <w:separator/>
      </w:r>
    </w:p>
  </w:endnote>
  <w:endnote w:type="continuationSeparator" w:id="0">
    <w:p w:rsidR="00470157" w:rsidRDefault="00470157" w:rsidP="00D0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157" w:rsidRDefault="00470157" w:rsidP="00D04C9D">
      <w:pPr>
        <w:spacing w:after="0" w:line="240" w:lineRule="auto"/>
      </w:pPr>
      <w:r>
        <w:separator/>
      </w:r>
    </w:p>
  </w:footnote>
  <w:footnote w:type="continuationSeparator" w:id="0">
    <w:p w:rsidR="00470157" w:rsidRDefault="00470157" w:rsidP="00D04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9D" w:rsidRPr="00D04C9D" w:rsidRDefault="003C13EB" w:rsidP="003C13EB">
    <w:pPr>
      <w:pStyle w:val="Ttulo1"/>
      <w:rPr>
        <w:vanish/>
      </w:rPr>
    </w:pPr>
    <w:r w:rsidRPr="003C13EB">
      <w:rPr>
        <w:noProof/>
        <w:sz w:val="16"/>
        <w:szCs w:val="16"/>
      </w:rPr>
      <w:drawing>
        <wp:inline distT="0" distB="0" distL="0" distR="0" wp14:anchorId="474658D7" wp14:editId="70CAF9D5">
          <wp:extent cx="1000125" cy="377954"/>
          <wp:effectExtent l="19050" t="0" r="9525" b="0"/>
          <wp:docPr id="7" name="Imagen 7" descr="C:\Documents and Settings\kpelaez\Escritori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kpelaez\Escritorio\logo.png"/>
                  <pic:cNvPicPr>
                    <a:picLocks noChangeAspect="1" noChangeArrowheads="1"/>
                  </pic:cNvPicPr>
                </pic:nvPicPr>
                <pic:blipFill>
                  <a:blip r:embed="rId1"/>
                  <a:srcRect/>
                  <a:stretch>
                    <a:fillRect/>
                  </a:stretch>
                </pic:blipFill>
                <pic:spPr bwMode="auto">
                  <a:xfrm>
                    <a:off x="0" y="0"/>
                    <a:ext cx="1002401" cy="378814"/>
                  </a:xfrm>
                  <a:prstGeom prst="rect">
                    <a:avLst/>
                  </a:prstGeom>
                  <a:noFill/>
                  <a:ln w="9525">
                    <a:noFill/>
                    <a:miter lim="800000"/>
                    <a:headEnd/>
                    <a:tailEnd/>
                  </a:ln>
                </pic:spPr>
              </pic:pic>
            </a:graphicData>
          </a:graphic>
        </wp:inline>
      </w:drawing>
    </w:r>
    <w:r w:rsidRPr="003C13EB">
      <w:rPr>
        <w:noProof/>
        <w:vanish/>
        <w:color w:val="0000FF"/>
        <w:sz w:val="16"/>
        <w:szCs w:val="16"/>
      </w:rPr>
      <w:drawing>
        <wp:inline distT="0" distB="0" distL="0" distR="0" wp14:anchorId="35DF5664" wp14:editId="54021777">
          <wp:extent cx="1638300" cy="619125"/>
          <wp:effectExtent l="114300" t="76200" r="95250" b="85725"/>
          <wp:docPr id="4" name="3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638300" cy="6191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3C13EB">
      <w:rPr>
        <w:noProof/>
        <w:vanish/>
        <w:color w:val="0000FF"/>
        <w:sz w:val="16"/>
        <w:szCs w:val="16"/>
      </w:rPr>
      <w:drawing>
        <wp:inline distT="0" distB="0" distL="0" distR="0" wp14:anchorId="6F4B019A" wp14:editId="2B8954D4">
          <wp:extent cx="1638300" cy="619125"/>
          <wp:effectExtent l="19050" t="0" r="0" b="0"/>
          <wp:docPr id="2" name="1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638300" cy="619125"/>
                  </a:xfrm>
                  <a:prstGeom prst="rect">
                    <a:avLst/>
                  </a:prstGeom>
                </pic:spPr>
              </pic:pic>
            </a:graphicData>
          </a:graphic>
        </wp:inline>
      </w:drawing>
    </w:r>
    <w:r w:rsidRPr="003C13EB">
      <w:rPr>
        <w:noProof/>
        <w:vanish/>
        <w:color w:val="0000FF"/>
        <w:sz w:val="16"/>
        <w:szCs w:val="16"/>
      </w:rPr>
      <w:drawing>
        <wp:inline distT="0" distB="0" distL="0" distR="0" wp14:anchorId="4E880170" wp14:editId="52ABF6E9">
          <wp:extent cx="2847975" cy="628650"/>
          <wp:effectExtent l="19050" t="0" r="0" b="0"/>
          <wp:docPr id="5" name="Imagen 5" descr="Logo Página Princip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ágina Principal">
                    <a:hlinkClick r:id="rId2"/>
                  </pic:cNvPr>
                  <pic:cNvPicPr>
                    <a:picLocks noChangeAspect="1" noChangeArrowheads="1"/>
                  </pic:cNvPicPr>
                </pic:nvPicPr>
                <pic:blipFill>
                  <a:blip r:embed="rId3"/>
                  <a:srcRect/>
                  <a:stretch>
                    <a:fillRect/>
                  </a:stretch>
                </pic:blipFill>
                <pic:spPr bwMode="auto">
                  <a:xfrm>
                    <a:off x="0" y="0"/>
                    <a:ext cx="2847975" cy="628650"/>
                  </a:xfrm>
                  <a:prstGeom prst="rect">
                    <a:avLst/>
                  </a:prstGeom>
                  <a:noFill/>
                  <a:ln w="9525">
                    <a:noFill/>
                    <a:miter lim="800000"/>
                    <a:headEnd/>
                    <a:tailEnd/>
                  </a:ln>
                </pic:spPr>
              </pic:pic>
            </a:graphicData>
          </a:graphic>
        </wp:inline>
      </w:drawing>
    </w:r>
    <w:r w:rsidR="00D04C9D" w:rsidRPr="003C13EB">
      <w:rPr>
        <w:noProof/>
        <w:vanish/>
        <w:color w:val="0000FF"/>
        <w:sz w:val="16"/>
        <w:szCs w:val="16"/>
      </w:rPr>
      <w:drawing>
        <wp:inline distT="0" distB="0" distL="0" distR="0" wp14:anchorId="2A2C1E97" wp14:editId="799E4771">
          <wp:extent cx="2847975" cy="628650"/>
          <wp:effectExtent l="19050" t="0" r="0" b="0"/>
          <wp:docPr id="3" name="Imagen 3" descr="Logo Página Princip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ágina Principal">
                    <a:hlinkClick r:id="rId2"/>
                  </pic:cNvPr>
                  <pic:cNvPicPr>
                    <a:picLocks noChangeAspect="1" noChangeArrowheads="1"/>
                  </pic:cNvPicPr>
                </pic:nvPicPr>
                <pic:blipFill>
                  <a:blip r:embed="rId3"/>
                  <a:srcRect/>
                  <a:stretch>
                    <a:fillRect/>
                  </a:stretch>
                </pic:blipFill>
                <pic:spPr bwMode="auto">
                  <a:xfrm>
                    <a:off x="0" y="0"/>
                    <a:ext cx="2847975" cy="628650"/>
                  </a:xfrm>
                  <a:prstGeom prst="rect">
                    <a:avLst/>
                  </a:prstGeom>
                  <a:noFill/>
                  <a:ln w="9525">
                    <a:noFill/>
                    <a:miter lim="800000"/>
                    <a:headEnd/>
                    <a:tailEnd/>
                  </a:ln>
                </pic:spPr>
              </pic:pic>
            </a:graphicData>
          </a:graphic>
        </wp:inline>
      </w:drawing>
    </w:r>
    <w:r w:rsidR="00D04C9D">
      <w:rPr>
        <w:b w:val="0"/>
        <w:bCs w:val="0"/>
        <w:noProof/>
        <w:vanish/>
        <w:color w:val="0000FF"/>
      </w:rPr>
      <w:drawing>
        <wp:inline distT="0" distB="0" distL="0" distR="0" wp14:anchorId="4827A9EB" wp14:editId="34AE7D8E">
          <wp:extent cx="2847975" cy="628650"/>
          <wp:effectExtent l="19050" t="0" r="0" b="0"/>
          <wp:docPr id="1" name="Imagen 1" descr="Logo Página Princip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ágina Principal">
                    <a:hlinkClick r:id="rId2"/>
                  </pic:cNvPr>
                  <pic:cNvPicPr>
                    <a:picLocks noChangeAspect="1" noChangeArrowheads="1"/>
                  </pic:cNvPicPr>
                </pic:nvPicPr>
                <pic:blipFill>
                  <a:blip r:embed="rId3"/>
                  <a:srcRect/>
                  <a:stretch>
                    <a:fillRect/>
                  </a:stretch>
                </pic:blipFill>
                <pic:spPr bwMode="auto">
                  <a:xfrm>
                    <a:off x="0" y="0"/>
                    <a:ext cx="2847975" cy="628650"/>
                  </a:xfrm>
                  <a:prstGeom prst="rect">
                    <a:avLst/>
                  </a:prstGeom>
                  <a:noFill/>
                  <a:ln w="9525">
                    <a:noFill/>
                    <a:miter lim="800000"/>
                    <a:headEnd/>
                    <a:tailEnd/>
                  </a:ln>
                </pic:spPr>
              </pic:pic>
            </a:graphicData>
          </a:graphic>
        </wp:inline>
      </w:drawing>
    </w:r>
  </w:p>
  <w:p w:rsidR="00D04C9D" w:rsidRDefault="00D04C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1407C"/>
    <w:multiLevelType w:val="hybridMultilevel"/>
    <w:tmpl w:val="0AAA926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6F6D080A"/>
    <w:multiLevelType w:val="hybridMultilevel"/>
    <w:tmpl w:val="3EA0DC9A"/>
    <w:lvl w:ilvl="0" w:tplc="67FE1C12">
      <w:start w:val="1"/>
      <w:numFmt w:val="decimal"/>
      <w:lvlText w:val="%1)"/>
      <w:lvlJc w:val="left"/>
      <w:pPr>
        <w:ind w:left="720" w:hanging="360"/>
      </w:pPr>
      <w:rPr>
        <w:rFonts w:ascii="Calibri" w:eastAsia="Calibri" w:hAnsi="Calibri" w:cs="Times New Roman" w:hint="default"/>
        <w:color w:val="auto"/>
        <w:sz w:val="23"/>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4C9D"/>
    <w:rsid w:val="00045D23"/>
    <w:rsid w:val="001F77E6"/>
    <w:rsid w:val="00282A25"/>
    <w:rsid w:val="002D3FEE"/>
    <w:rsid w:val="002F1D00"/>
    <w:rsid w:val="0030334B"/>
    <w:rsid w:val="0038422C"/>
    <w:rsid w:val="003C13EB"/>
    <w:rsid w:val="00470157"/>
    <w:rsid w:val="005415F2"/>
    <w:rsid w:val="00556279"/>
    <w:rsid w:val="006A5427"/>
    <w:rsid w:val="006E793E"/>
    <w:rsid w:val="0088358B"/>
    <w:rsid w:val="008D69BA"/>
    <w:rsid w:val="008E7D73"/>
    <w:rsid w:val="009002E6"/>
    <w:rsid w:val="0090147B"/>
    <w:rsid w:val="00966299"/>
    <w:rsid w:val="00A561D9"/>
    <w:rsid w:val="00B22D68"/>
    <w:rsid w:val="00B431B7"/>
    <w:rsid w:val="00B52E16"/>
    <w:rsid w:val="00B66179"/>
    <w:rsid w:val="00CA1325"/>
    <w:rsid w:val="00CF004B"/>
    <w:rsid w:val="00D04C9D"/>
    <w:rsid w:val="00D93D15"/>
    <w:rsid w:val="00DE74D8"/>
    <w:rsid w:val="00E672DE"/>
    <w:rsid w:val="00EF15E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D23"/>
  </w:style>
  <w:style w:type="paragraph" w:styleId="Ttulo1">
    <w:name w:val="heading 1"/>
    <w:basedOn w:val="Normal"/>
    <w:link w:val="Ttulo1Car"/>
    <w:uiPriority w:val="9"/>
    <w:qFormat/>
    <w:rsid w:val="00D04C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4C9D"/>
    <w:pPr>
      <w:ind w:left="720"/>
      <w:contextualSpacing/>
    </w:pPr>
  </w:style>
  <w:style w:type="paragraph" w:styleId="Encabezado">
    <w:name w:val="header"/>
    <w:basedOn w:val="Normal"/>
    <w:link w:val="EncabezadoCar"/>
    <w:uiPriority w:val="99"/>
    <w:semiHidden/>
    <w:unhideWhenUsed/>
    <w:rsid w:val="00D04C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04C9D"/>
  </w:style>
  <w:style w:type="paragraph" w:styleId="Piedepgina">
    <w:name w:val="footer"/>
    <w:basedOn w:val="Normal"/>
    <w:link w:val="PiedepginaCar"/>
    <w:uiPriority w:val="99"/>
    <w:semiHidden/>
    <w:unhideWhenUsed/>
    <w:rsid w:val="00D04C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04C9D"/>
  </w:style>
  <w:style w:type="character" w:customStyle="1" w:styleId="Ttulo1Car">
    <w:name w:val="Título 1 Car"/>
    <w:basedOn w:val="Fuentedeprrafopredeter"/>
    <w:link w:val="Ttulo1"/>
    <w:uiPriority w:val="9"/>
    <w:rsid w:val="00D04C9D"/>
    <w:rPr>
      <w:rFonts w:ascii="Times New Roman" w:eastAsia="Times New Roman" w:hAnsi="Times New Roman" w:cs="Times New Roman"/>
      <w:b/>
      <w:bCs/>
      <w:kern w:val="36"/>
      <w:sz w:val="48"/>
      <w:szCs w:val="48"/>
      <w:lang w:eastAsia="es-UY"/>
    </w:rPr>
  </w:style>
  <w:style w:type="paragraph" w:styleId="Textodeglobo">
    <w:name w:val="Balloon Text"/>
    <w:basedOn w:val="Normal"/>
    <w:link w:val="TextodegloboCar"/>
    <w:uiPriority w:val="99"/>
    <w:semiHidden/>
    <w:unhideWhenUsed/>
    <w:rsid w:val="003C13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3EB"/>
    <w:rPr>
      <w:rFonts w:ascii="Tahoma" w:hAnsi="Tahoma" w:cs="Tahoma"/>
      <w:sz w:val="16"/>
      <w:szCs w:val="16"/>
    </w:rPr>
  </w:style>
  <w:style w:type="paragraph" w:customStyle="1" w:styleId="Default">
    <w:name w:val="Default"/>
    <w:rsid w:val="00B431B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2067">
      <w:bodyDiv w:val="1"/>
      <w:marLeft w:val="0"/>
      <w:marRight w:val="0"/>
      <w:marTop w:val="0"/>
      <w:marBottom w:val="0"/>
      <w:divBdr>
        <w:top w:val="none" w:sz="0" w:space="0" w:color="auto"/>
        <w:left w:val="none" w:sz="0" w:space="0" w:color="auto"/>
        <w:bottom w:val="none" w:sz="0" w:space="0" w:color="auto"/>
        <w:right w:val="none" w:sz="0" w:space="0" w:color="auto"/>
      </w:divBdr>
    </w:div>
    <w:div w:id="85809118">
      <w:bodyDiv w:val="1"/>
      <w:marLeft w:val="0"/>
      <w:marRight w:val="0"/>
      <w:marTop w:val="0"/>
      <w:marBottom w:val="0"/>
      <w:divBdr>
        <w:top w:val="none" w:sz="0" w:space="0" w:color="auto"/>
        <w:left w:val="none" w:sz="0" w:space="0" w:color="auto"/>
        <w:bottom w:val="none" w:sz="0" w:space="0" w:color="auto"/>
        <w:right w:val="none" w:sz="0" w:space="0" w:color="auto"/>
      </w:divBdr>
    </w:div>
    <w:div w:id="148599646">
      <w:bodyDiv w:val="1"/>
      <w:marLeft w:val="0"/>
      <w:marRight w:val="0"/>
      <w:marTop w:val="0"/>
      <w:marBottom w:val="0"/>
      <w:divBdr>
        <w:top w:val="none" w:sz="0" w:space="0" w:color="auto"/>
        <w:left w:val="none" w:sz="0" w:space="0" w:color="auto"/>
        <w:bottom w:val="none" w:sz="0" w:space="0" w:color="auto"/>
        <w:right w:val="none" w:sz="0" w:space="0" w:color="auto"/>
      </w:divBdr>
    </w:div>
    <w:div w:id="210963632">
      <w:bodyDiv w:val="1"/>
      <w:marLeft w:val="0"/>
      <w:marRight w:val="0"/>
      <w:marTop w:val="0"/>
      <w:marBottom w:val="0"/>
      <w:divBdr>
        <w:top w:val="none" w:sz="0" w:space="0" w:color="auto"/>
        <w:left w:val="none" w:sz="0" w:space="0" w:color="auto"/>
        <w:bottom w:val="none" w:sz="0" w:space="0" w:color="auto"/>
        <w:right w:val="none" w:sz="0" w:space="0" w:color="auto"/>
      </w:divBdr>
    </w:div>
    <w:div w:id="271325381">
      <w:bodyDiv w:val="1"/>
      <w:marLeft w:val="0"/>
      <w:marRight w:val="0"/>
      <w:marTop w:val="0"/>
      <w:marBottom w:val="0"/>
      <w:divBdr>
        <w:top w:val="none" w:sz="0" w:space="0" w:color="auto"/>
        <w:left w:val="none" w:sz="0" w:space="0" w:color="auto"/>
        <w:bottom w:val="none" w:sz="0" w:space="0" w:color="auto"/>
        <w:right w:val="none" w:sz="0" w:space="0" w:color="auto"/>
      </w:divBdr>
    </w:div>
    <w:div w:id="291980480">
      <w:bodyDiv w:val="1"/>
      <w:marLeft w:val="0"/>
      <w:marRight w:val="0"/>
      <w:marTop w:val="0"/>
      <w:marBottom w:val="0"/>
      <w:divBdr>
        <w:top w:val="none" w:sz="0" w:space="0" w:color="auto"/>
        <w:left w:val="none" w:sz="0" w:space="0" w:color="auto"/>
        <w:bottom w:val="none" w:sz="0" w:space="0" w:color="auto"/>
        <w:right w:val="none" w:sz="0" w:space="0" w:color="auto"/>
      </w:divBdr>
    </w:div>
    <w:div w:id="346907149">
      <w:bodyDiv w:val="1"/>
      <w:marLeft w:val="0"/>
      <w:marRight w:val="0"/>
      <w:marTop w:val="0"/>
      <w:marBottom w:val="0"/>
      <w:divBdr>
        <w:top w:val="none" w:sz="0" w:space="0" w:color="auto"/>
        <w:left w:val="none" w:sz="0" w:space="0" w:color="auto"/>
        <w:bottom w:val="none" w:sz="0" w:space="0" w:color="auto"/>
        <w:right w:val="none" w:sz="0" w:space="0" w:color="auto"/>
      </w:divBdr>
      <w:divsChild>
        <w:div w:id="1146164322">
          <w:marLeft w:val="0"/>
          <w:marRight w:val="0"/>
          <w:marTop w:val="0"/>
          <w:marBottom w:val="0"/>
          <w:divBdr>
            <w:top w:val="none" w:sz="0" w:space="0" w:color="auto"/>
            <w:left w:val="none" w:sz="0" w:space="0" w:color="auto"/>
            <w:bottom w:val="none" w:sz="0" w:space="0" w:color="auto"/>
            <w:right w:val="none" w:sz="0" w:space="0" w:color="auto"/>
          </w:divBdr>
          <w:divsChild>
            <w:div w:id="460458503">
              <w:marLeft w:val="0"/>
              <w:marRight w:val="0"/>
              <w:marTop w:val="0"/>
              <w:marBottom w:val="0"/>
              <w:divBdr>
                <w:top w:val="none" w:sz="0" w:space="0" w:color="auto"/>
                <w:left w:val="none" w:sz="0" w:space="0" w:color="auto"/>
                <w:bottom w:val="none" w:sz="0" w:space="0" w:color="auto"/>
                <w:right w:val="none" w:sz="0" w:space="0" w:color="auto"/>
              </w:divBdr>
              <w:divsChild>
                <w:div w:id="1966621074">
                  <w:marLeft w:val="-300"/>
                  <w:marRight w:val="0"/>
                  <w:marTop w:val="0"/>
                  <w:marBottom w:val="0"/>
                  <w:divBdr>
                    <w:top w:val="none" w:sz="0" w:space="0" w:color="auto"/>
                    <w:left w:val="none" w:sz="0" w:space="0" w:color="auto"/>
                    <w:bottom w:val="none" w:sz="0" w:space="0" w:color="auto"/>
                    <w:right w:val="none" w:sz="0" w:space="0" w:color="auto"/>
                  </w:divBdr>
                  <w:divsChild>
                    <w:div w:id="1702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783388">
      <w:bodyDiv w:val="1"/>
      <w:marLeft w:val="0"/>
      <w:marRight w:val="0"/>
      <w:marTop w:val="0"/>
      <w:marBottom w:val="0"/>
      <w:divBdr>
        <w:top w:val="none" w:sz="0" w:space="0" w:color="auto"/>
        <w:left w:val="none" w:sz="0" w:space="0" w:color="auto"/>
        <w:bottom w:val="none" w:sz="0" w:space="0" w:color="auto"/>
        <w:right w:val="none" w:sz="0" w:space="0" w:color="auto"/>
      </w:divBdr>
    </w:div>
    <w:div w:id="470177161">
      <w:bodyDiv w:val="1"/>
      <w:marLeft w:val="0"/>
      <w:marRight w:val="0"/>
      <w:marTop w:val="0"/>
      <w:marBottom w:val="0"/>
      <w:divBdr>
        <w:top w:val="none" w:sz="0" w:space="0" w:color="auto"/>
        <w:left w:val="none" w:sz="0" w:space="0" w:color="auto"/>
        <w:bottom w:val="none" w:sz="0" w:space="0" w:color="auto"/>
        <w:right w:val="none" w:sz="0" w:space="0" w:color="auto"/>
      </w:divBdr>
    </w:div>
    <w:div w:id="494299790">
      <w:bodyDiv w:val="1"/>
      <w:marLeft w:val="0"/>
      <w:marRight w:val="0"/>
      <w:marTop w:val="0"/>
      <w:marBottom w:val="0"/>
      <w:divBdr>
        <w:top w:val="none" w:sz="0" w:space="0" w:color="auto"/>
        <w:left w:val="none" w:sz="0" w:space="0" w:color="auto"/>
        <w:bottom w:val="none" w:sz="0" w:space="0" w:color="auto"/>
        <w:right w:val="none" w:sz="0" w:space="0" w:color="auto"/>
      </w:divBdr>
    </w:div>
    <w:div w:id="513037569">
      <w:bodyDiv w:val="1"/>
      <w:marLeft w:val="0"/>
      <w:marRight w:val="0"/>
      <w:marTop w:val="0"/>
      <w:marBottom w:val="0"/>
      <w:divBdr>
        <w:top w:val="none" w:sz="0" w:space="0" w:color="auto"/>
        <w:left w:val="none" w:sz="0" w:space="0" w:color="auto"/>
        <w:bottom w:val="none" w:sz="0" w:space="0" w:color="auto"/>
        <w:right w:val="none" w:sz="0" w:space="0" w:color="auto"/>
      </w:divBdr>
    </w:div>
    <w:div w:id="528032481">
      <w:bodyDiv w:val="1"/>
      <w:marLeft w:val="0"/>
      <w:marRight w:val="0"/>
      <w:marTop w:val="0"/>
      <w:marBottom w:val="0"/>
      <w:divBdr>
        <w:top w:val="none" w:sz="0" w:space="0" w:color="auto"/>
        <w:left w:val="none" w:sz="0" w:space="0" w:color="auto"/>
        <w:bottom w:val="none" w:sz="0" w:space="0" w:color="auto"/>
        <w:right w:val="none" w:sz="0" w:space="0" w:color="auto"/>
      </w:divBdr>
    </w:div>
    <w:div w:id="548758726">
      <w:bodyDiv w:val="1"/>
      <w:marLeft w:val="0"/>
      <w:marRight w:val="0"/>
      <w:marTop w:val="0"/>
      <w:marBottom w:val="0"/>
      <w:divBdr>
        <w:top w:val="none" w:sz="0" w:space="0" w:color="auto"/>
        <w:left w:val="none" w:sz="0" w:space="0" w:color="auto"/>
        <w:bottom w:val="none" w:sz="0" w:space="0" w:color="auto"/>
        <w:right w:val="none" w:sz="0" w:space="0" w:color="auto"/>
      </w:divBdr>
    </w:div>
    <w:div w:id="665475723">
      <w:bodyDiv w:val="1"/>
      <w:marLeft w:val="0"/>
      <w:marRight w:val="0"/>
      <w:marTop w:val="0"/>
      <w:marBottom w:val="0"/>
      <w:divBdr>
        <w:top w:val="none" w:sz="0" w:space="0" w:color="auto"/>
        <w:left w:val="none" w:sz="0" w:space="0" w:color="auto"/>
        <w:bottom w:val="none" w:sz="0" w:space="0" w:color="auto"/>
        <w:right w:val="none" w:sz="0" w:space="0" w:color="auto"/>
      </w:divBdr>
    </w:div>
    <w:div w:id="687175290">
      <w:bodyDiv w:val="1"/>
      <w:marLeft w:val="0"/>
      <w:marRight w:val="0"/>
      <w:marTop w:val="0"/>
      <w:marBottom w:val="0"/>
      <w:divBdr>
        <w:top w:val="none" w:sz="0" w:space="0" w:color="auto"/>
        <w:left w:val="none" w:sz="0" w:space="0" w:color="auto"/>
        <w:bottom w:val="none" w:sz="0" w:space="0" w:color="auto"/>
        <w:right w:val="none" w:sz="0" w:space="0" w:color="auto"/>
      </w:divBdr>
    </w:div>
    <w:div w:id="706566310">
      <w:bodyDiv w:val="1"/>
      <w:marLeft w:val="0"/>
      <w:marRight w:val="0"/>
      <w:marTop w:val="0"/>
      <w:marBottom w:val="0"/>
      <w:divBdr>
        <w:top w:val="none" w:sz="0" w:space="0" w:color="auto"/>
        <w:left w:val="none" w:sz="0" w:space="0" w:color="auto"/>
        <w:bottom w:val="none" w:sz="0" w:space="0" w:color="auto"/>
        <w:right w:val="none" w:sz="0" w:space="0" w:color="auto"/>
      </w:divBdr>
    </w:div>
    <w:div w:id="838693764">
      <w:bodyDiv w:val="1"/>
      <w:marLeft w:val="0"/>
      <w:marRight w:val="0"/>
      <w:marTop w:val="0"/>
      <w:marBottom w:val="0"/>
      <w:divBdr>
        <w:top w:val="none" w:sz="0" w:space="0" w:color="auto"/>
        <w:left w:val="none" w:sz="0" w:space="0" w:color="auto"/>
        <w:bottom w:val="none" w:sz="0" w:space="0" w:color="auto"/>
        <w:right w:val="none" w:sz="0" w:space="0" w:color="auto"/>
      </w:divBdr>
    </w:div>
    <w:div w:id="861167283">
      <w:bodyDiv w:val="1"/>
      <w:marLeft w:val="0"/>
      <w:marRight w:val="0"/>
      <w:marTop w:val="0"/>
      <w:marBottom w:val="0"/>
      <w:divBdr>
        <w:top w:val="none" w:sz="0" w:space="0" w:color="auto"/>
        <w:left w:val="none" w:sz="0" w:space="0" w:color="auto"/>
        <w:bottom w:val="none" w:sz="0" w:space="0" w:color="auto"/>
        <w:right w:val="none" w:sz="0" w:space="0" w:color="auto"/>
      </w:divBdr>
    </w:div>
    <w:div w:id="912659662">
      <w:bodyDiv w:val="1"/>
      <w:marLeft w:val="0"/>
      <w:marRight w:val="0"/>
      <w:marTop w:val="0"/>
      <w:marBottom w:val="0"/>
      <w:divBdr>
        <w:top w:val="none" w:sz="0" w:space="0" w:color="auto"/>
        <w:left w:val="none" w:sz="0" w:space="0" w:color="auto"/>
        <w:bottom w:val="none" w:sz="0" w:space="0" w:color="auto"/>
        <w:right w:val="none" w:sz="0" w:space="0" w:color="auto"/>
      </w:divBdr>
    </w:div>
    <w:div w:id="1000154012">
      <w:bodyDiv w:val="1"/>
      <w:marLeft w:val="0"/>
      <w:marRight w:val="0"/>
      <w:marTop w:val="0"/>
      <w:marBottom w:val="0"/>
      <w:divBdr>
        <w:top w:val="none" w:sz="0" w:space="0" w:color="auto"/>
        <w:left w:val="none" w:sz="0" w:space="0" w:color="auto"/>
        <w:bottom w:val="none" w:sz="0" w:space="0" w:color="auto"/>
        <w:right w:val="none" w:sz="0" w:space="0" w:color="auto"/>
      </w:divBdr>
    </w:div>
    <w:div w:id="1003507923">
      <w:bodyDiv w:val="1"/>
      <w:marLeft w:val="0"/>
      <w:marRight w:val="0"/>
      <w:marTop w:val="0"/>
      <w:marBottom w:val="0"/>
      <w:divBdr>
        <w:top w:val="none" w:sz="0" w:space="0" w:color="auto"/>
        <w:left w:val="none" w:sz="0" w:space="0" w:color="auto"/>
        <w:bottom w:val="none" w:sz="0" w:space="0" w:color="auto"/>
        <w:right w:val="none" w:sz="0" w:space="0" w:color="auto"/>
      </w:divBdr>
      <w:divsChild>
        <w:div w:id="690374396">
          <w:marLeft w:val="0"/>
          <w:marRight w:val="0"/>
          <w:marTop w:val="0"/>
          <w:marBottom w:val="0"/>
          <w:divBdr>
            <w:top w:val="none" w:sz="0" w:space="0" w:color="auto"/>
            <w:left w:val="none" w:sz="0" w:space="0" w:color="auto"/>
            <w:bottom w:val="none" w:sz="0" w:space="0" w:color="auto"/>
            <w:right w:val="none" w:sz="0" w:space="0" w:color="auto"/>
          </w:divBdr>
          <w:divsChild>
            <w:div w:id="839348720">
              <w:marLeft w:val="0"/>
              <w:marRight w:val="0"/>
              <w:marTop w:val="0"/>
              <w:marBottom w:val="0"/>
              <w:divBdr>
                <w:top w:val="none" w:sz="0" w:space="0" w:color="auto"/>
                <w:left w:val="none" w:sz="0" w:space="0" w:color="auto"/>
                <w:bottom w:val="none" w:sz="0" w:space="0" w:color="auto"/>
                <w:right w:val="none" w:sz="0" w:space="0" w:color="auto"/>
              </w:divBdr>
              <w:divsChild>
                <w:div w:id="901988788">
                  <w:marLeft w:val="-300"/>
                  <w:marRight w:val="0"/>
                  <w:marTop w:val="0"/>
                  <w:marBottom w:val="0"/>
                  <w:divBdr>
                    <w:top w:val="none" w:sz="0" w:space="0" w:color="auto"/>
                    <w:left w:val="none" w:sz="0" w:space="0" w:color="auto"/>
                    <w:bottom w:val="none" w:sz="0" w:space="0" w:color="auto"/>
                    <w:right w:val="none" w:sz="0" w:space="0" w:color="auto"/>
                  </w:divBdr>
                  <w:divsChild>
                    <w:div w:id="12767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046747">
      <w:bodyDiv w:val="1"/>
      <w:marLeft w:val="0"/>
      <w:marRight w:val="0"/>
      <w:marTop w:val="0"/>
      <w:marBottom w:val="0"/>
      <w:divBdr>
        <w:top w:val="none" w:sz="0" w:space="0" w:color="auto"/>
        <w:left w:val="none" w:sz="0" w:space="0" w:color="auto"/>
        <w:bottom w:val="none" w:sz="0" w:space="0" w:color="auto"/>
        <w:right w:val="none" w:sz="0" w:space="0" w:color="auto"/>
      </w:divBdr>
    </w:div>
    <w:div w:id="1356074104">
      <w:bodyDiv w:val="1"/>
      <w:marLeft w:val="0"/>
      <w:marRight w:val="0"/>
      <w:marTop w:val="0"/>
      <w:marBottom w:val="0"/>
      <w:divBdr>
        <w:top w:val="none" w:sz="0" w:space="0" w:color="auto"/>
        <w:left w:val="none" w:sz="0" w:space="0" w:color="auto"/>
        <w:bottom w:val="none" w:sz="0" w:space="0" w:color="auto"/>
        <w:right w:val="none" w:sz="0" w:space="0" w:color="auto"/>
      </w:divBdr>
    </w:div>
    <w:div w:id="1420447461">
      <w:bodyDiv w:val="1"/>
      <w:marLeft w:val="0"/>
      <w:marRight w:val="0"/>
      <w:marTop w:val="0"/>
      <w:marBottom w:val="0"/>
      <w:divBdr>
        <w:top w:val="none" w:sz="0" w:space="0" w:color="auto"/>
        <w:left w:val="none" w:sz="0" w:space="0" w:color="auto"/>
        <w:bottom w:val="none" w:sz="0" w:space="0" w:color="auto"/>
        <w:right w:val="none" w:sz="0" w:space="0" w:color="auto"/>
      </w:divBdr>
    </w:div>
    <w:div w:id="1440295992">
      <w:bodyDiv w:val="1"/>
      <w:marLeft w:val="0"/>
      <w:marRight w:val="0"/>
      <w:marTop w:val="0"/>
      <w:marBottom w:val="0"/>
      <w:divBdr>
        <w:top w:val="none" w:sz="0" w:space="0" w:color="auto"/>
        <w:left w:val="none" w:sz="0" w:space="0" w:color="auto"/>
        <w:bottom w:val="none" w:sz="0" w:space="0" w:color="auto"/>
        <w:right w:val="none" w:sz="0" w:space="0" w:color="auto"/>
      </w:divBdr>
    </w:div>
    <w:div w:id="1471167223">
      <w:bodyDiv w:val="1"/>
      <w:marLeft w:val="0"/>
      <w:marRight w:val="0"/>
      <w:marTop w:val="0"/>
      <w:marBottom w:val="0"/>
      <w:divBdr>
        <w:top w:val="none" w:sz="0" w:space="0" w:color="auto"/>
        <w:left w:val="none" w:sz="0" w:space="0" w:color="auto"/>
        <w:bottom w:val="none" w:sz="0" w:space="0" w:color="auto"/>
        <w:right w:val="none" w:sz="0" w:space="0" w:color="auto"/>
      </w:divBdr>
      <w:divsChild>
        <w:div w:id="1168446401">
          <w:marLeft w:val="0"/>
          <w:marRight w:val="0"/>
          <w:marTop w:val="0"/>
          <w:marBottom w:val="0"/>
          <w:divBdr>
            <w:top w:val="none" w:sz="0" w:space="0" w:color="auto"/>
            <w:left w:val="none" w:sz="0" w:space="0" w:color="auto"/>
            <w:bottom w:val="none" w:sz="0" w:space="0" w:color="auto"/>
            <w:right w:val="none" w:sz="0" w:space="0" w:color="auto"/>
          </w:divBdr>
          <w:divsChild>
            <w:div w:id="307249782">
              <w:marLeft w:val="0"/>
              <w:marRight w:val="0"/>
              <w:marTop w:val="0"/>
              <w:marBottom w:val="0"/>
              <w:divBdr>
                <w:top w:val="none" w:sz="0" w:space="0" w:color="auto"/>
                <w:left w:val="none" w:sz="0" w:space="0" w:color="auto"/>
                <w:bottom w:val="none" w:sz="0" w:space="0" w:color="auto"/>
                <w:right w:val="none" w:sz="0" w:space="0" w:color="auto"/>
              </w:divBdr>
              <w:divsChild>
                <w:div w:id="1986471155">
                  <w:marLeft w:val="-300"/>
                  <w:marRight w:val="0"/>
                  <w:marTop w:val="0"/>
                  <w:marBottom w:val="0"/>
                  <w:divBdr>
                    <w:top w:val="none" w:sz="0" w:space="0" w:color="auto"/>
                    <w:left w:val="none" w:sz="0" w:space="0" w:color="auto"/>
                    <w:bottom w:val="none" w:sz="0" w:space="0" w:color="auto"/>
                    <w:right w:val="none" w:sz="0" w:space="0" w:color="auto"/>
                  </w:divBdr>
                  <w:divsChild>
                    <w:div w:id="4439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03384">
      <w:bodyDiv w:val="1"/>
      <w:marLeft w:val="0"/>
      <w:marRight w:val="0"/>
      <w:marTop w:val="0"/>
      <w:marBottom w:val="0"/>
      <w:divBdr>
        <w:top w:val="none" w:sz="0" w:space="0" w:color="auto"/>
        <w:left w:val="none" w:sz="0" w:space="0" w:color="auto"/>
        <w:bottom w:val="none" w:sz="0" w:space="0" w:color="auto"/>
        <w:right w:val="none" w:sz="0" w:space="0" w:color="auto"/>
      </w:divBdr>
    </w:div>
    <w:div w:id="1886871760">
      <w:bodyDiv w:val="1"/>
      <w:marLeft w:val="0"/>
      <w:marRight w:val="0"/>
      <w:marTop w:val="0"/>
      <w:marBottom w:val="0"/>
      <w:divBdr>
        <w:top w:val="none" w:sz="0" w:space="0" w:color="auto"/>
        <w:left w:val="none" w:sz="0" w:space="0" w:color="auto"/>
        <w:bottom w:val="none" w:sz="0" w:space="0" w:color="auto"/>
        <w:right w:val="none" w:sz="0" w:space="0" w:color="auto"/>
      </w:divBdr>
    </w:div>
    <w:div w:id="1935475691">
      <w:bodyDiv w:val="1"/>
      <w:marLeft w:val="0"/>
      <w:marRight w:val="0"/>
      <w:marTop w:val="0"/>
      <w:marBottom w:val="0"/>
      <w:divBdr>
        <w:top w:val="none" w:sz="0" w:space="0" w:color="auto"/>
        <w:left w:val="none" w:sz="0" w:space="0" w:color="auto"/>
        <w:bottom w:val="none" w:sz="0" w:space="0" w:color="auto"/>
        <w:right w:val="none" w:sz="0" w:space="0" w:color="auto"/>
      </w:divBdr>
    </w:div>
    <w:div w:id="1944991674">
      <w:bodyDiv w:val="1"/>
      <w:marLeft w:val="0"/>
      <w:marRight w:val="0"/>
      <w:marTop w:val="0"/>
      <w:marBottom w:val="0"/>
      <w:divBdr>
        <w:top w:val="none" w:sz="0" w:space="0" w:color="auto"/>
        <w:left w:val="none" w:sz="0" w:space="0" w:color="auto"/>
        <w:bottom w:val="none" w:sz="0" w:space="0" w:color="auto"/>
        <w:right w:val="none" w:sz="0" w:space="0" w:color="auto"/>
      </w:divBdr>
    </w:div>
    <w:div w:id="1978991355">
      <w:bodyDiv w:val="1"/>
      <w:marLeft w:val="0"/>
      <w:marRight w:val="0"/>
      <w:marTop w:val="0"/>
      <w:marBottom w:val="0"/>
      <w:divBdr>
        <w:top w:val="none" w:sz="0" w:space="0" w:color="auto"/>
        <w:left w:val="none" w:sz="0" w:space="0" w:color="auto"/>
        <w:bottom w:val="none" w:sz="0" w:space="0" w:color="auto"/>
        <w:right w:val="none" w:sz="0" w:space="0" w:color="auto"/>
      </w:divBdr>
    </w:div>
    <w:div w:id="2023974978">
      <w:bodyDiv w:val="1"/>
      <w:marLeft w:val="0"/>
      <w:marRight w:val="0"/>
      <w:marTop w:val="0"/>
      <w:marBottom w:val="0"/>
      <w:divBdr>
        <w:top w:val="none" w:sz="0" w:space="0" w:color="auto"/>
        <w:left w:val="none" w:sz="0" w:space="0" w:color="auto"/>
        <w:bottom w:val="none" w:sz="0" w:space="0" w:color="auto"/>
        <w:right w:val="none" w:sz="0" w:space="0" w:color="auto"/>
      </w:divBdr>
    </w:div>
    <w:div w:id="2077824400">
      <w:bodyDiv w:val="1"/>
      <w:marLeft w:val="0"/>
      <w:marRight w:val="0"/>
      <w:marTop w:val="0"/>
      <w:marBottom w:val="0"/>
      <w:divBdr>
        <w:top w:val="none" w:sz="0" w:space="0" w:color="auto"/>
        <w:left w:val="none" w:sz="0" w:space="0" w:color="auto"/>
        <w:bottom w:val="none" w:sz="0" w:space="0" w:color="auto"/>
        <w:right w:val="none" w:sz="0" w:space="0" w:color="auto"/>
      </w:divBdr>
    </w:div>
    <w:div w:id="2084134468">
      <w:bodyDiv w:val="1"/>
      <w:marLeft w:val="0"/>
      <w:marRight w:val="0"/>
      <w:marTop w:val="0"/>
      <w:marBottom w:val="0"/>
      <w:divBdr>
        <w:top w:val="none" w:sz="0" w:space="0" w:color="auto"/>
        <w:left w:val="none" w:sz="0" w:space="0" w:color="auto"/>
        <w:bottom w:val="none" w:sz="0" w:space="0" w:color="auto"/>
        <w:right w:val="none" w:sz="0" w:space="0" w:color="auto"/>
      </w:divBdr>
    </w:div>
    <w:div w:id="2095586585">
      <w:bodyDiv w:val="1"/>
      <w:marLeft w:val="0"/>
      <w:marRight w:val="0"/>
      <w:marTop w:val="0"/>
      <w:marBottom w:val="0"/>
      <w:divBdr>
        <w:top w:val="none" w:sz="0" w:space="0" w:color="auto"/>
        <w:left w:val="none" w:sz="0" w:space="0" w:color="auto"/>
        <w:bottom w:val="none" w:sz="0" w:space="0" w:color="auto"/>
        <w:right w:val="none" w:sz="0" w:space="0" w:color="auto"/>
      </w:divBdr>
    </w:div>
    <w:div w:id="2143764106">
      <w:bodyDiv w:val="1"/>
      <w:marLeft w:val="0"/>
      <w:marRight w:val="0"/>
      <w:marTop w:val="0"/>
      <w:marBottom w:val="0"/>
      <w:divBdr>
        <w:top w:val="none" w:sz="0" w:space="0" w:color="auto"/>
        <w:left w:val="none" w:sz="0" w:space="0" w:color="auto"/>
        <w:bottom w:val="none" w:sz="0" w:space="0" w:color="auto"/>
        <w:right w:val="none" w:sz="0" w:space="0" w:color="auto"/>
      </w:divBdr>
    </w:div>
    <w:div w:id="214561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intranet/inici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1351</Words>
  <Characters>7433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Pelaez, Karen</dc:creator>
  <cp:keywords/>
  <dc:description/>
  <cp:lastModifiedBy>Pelaez, Karen</cp:lastModifiedBy>
  <cp:revision>14</cp:revision>
  <dcterms:created xsi:type="dcterms:W3CDTF">2017-10-19T19:02:00Z</dcterms:created>
  <dcterms:modified xsi:type="dcterms:W3CDTF">2017-11-27T20:05:00Z</dcterms:modified>
</cp:coreProperties>
</file>