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AE" w:rsidRDefault="006D53AE" w:rsidP="006D53AE">
      <w:pPr>
        <w:jc w:val="right"/>
      </w:pPr>
      <w:r>
        <w:t>YOUNG, 13 de diciembre de 2017.-</w:t>
      </w:r>
    </w:p>
    <w:p w:rsidR="0020358C" w:rsidRDefault="006D53AE">
      <w:pPr>
        <w:rPr>
          <w:b/>
        </w:rPr>
      </w:pPr>
      <w:r w:rsidRPr="006D53AE">
        <w:rPr>
          <w:b/>
        </w:rPr>
        <w:t xml:space="preserve">ACLARACION DE LLAMADO. </w:t>
      </w:r>
      <w:r>
        <w:rPr>
          <w:b/>
        </w:rPr>
        <w:t xml:space="preserve"> </w:t>
      </w:r>
      <w:r w:rsidRPr="006D53AE">
        <w:rPr>
          <w:b/>
        </w:rPr>
        <w:t>LA 2/2017. HOSPITAL DE YOUNG</w:t>
      </w:r>
      <w:r>
        <w:rPr>
          <w:b/>
        </w:rPr>
        <w:t>.-</w:t>
      </w:r>
    </w:p>
    <w:p w:rsidR="006D53AE" w:rsidRDefault="006D53AE">
      <w:pPr>
        <w:rPr>
          <w:b/>
        </w:rPr>
      </w:pPr>
      <w:r>
        <w:rPr>
          <w:b/>
        </w:rPr>
        <w:t xml:space="preserve">Respecto a la consulta sobre </w:t>
      </w:r>
      <w:proofErr w:type="gramStart"/>
      <w:r>
        <w:rPr>
          <w:b/>
        </w:rPr>
        <w:t>¿</w:t>
      </w:r>
      <w:proofErr w:type="gramEnd"/>
      <w:r>
        <w:rPr>
          <w:b/>
        </w:rPr>
        <w:t>Quién debe de hacerse cargo de las interfaces de los equipos analizadores al software/programa de gestión de laboratorio (LIS): Respuesta:  es el proveedor del equipo instrumento analítico como detalla en el pliego de condiciones “en el caso de que la empresa adjudicataria de equipo sea diferente a la empresa proveedora de Programa de Gestión, la primera deberá hacerse cargo de los costos de interface”.</w:t>
      </w:r>
    </w:p>
    <w:p w:rsidR="006D53AE" w:rsidRDefault="006D53AE">
      <w:pPr>
        <w:rPr>
          <w:b/>
        </w:rPr>
      </w:pPr>
      <w:r>
        <w:rPr>
          <w:b/>
        </w:rPr>
        <w:t>Respecto a los costos de conectividad de equipos al LIS, respuesta: se deberá hacer  cargo el proveedor del software.</w:t>
      </w:r>
    </w:p>
    <w:p w:rsidR="006D53AE" w:rsidRPr="006D53AE" w:rsidRDefault="006D53AE">
      <w:pPr>
        <w:rPr>
          <w:b/>
        </w:rPr>
      </w:pPr>
      <w:r>
        <w:rPr>
          <w:b/>
        </w:rPr>
        <w:t xml:space="preserve">No se detallo pero si debe asegurarse por medio de un compromiso escrito y formal del proveedor del sistema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gestión LIS que el mismo tenga  conectividad sin restricciones e interface acordes, para cualquiera sea el equipo, modelo, marca u origen, a conectar al LIS.  </w:t>
      </w:r>
    </w:p>
    <w:sectPr w:rsidR="006D53AE" w:rsidRPr="006D53AE" w:rsidSect="00203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3AE"/>
    <w:rsid w:val="0020358C"/>
    <w:rsid w:val="006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1</cp:revision>
  <dcterms:created xsi:type="dcterms:W3CDTF">2017-12-13T14:03:00Z</dcterms:created>
  <dcterms:modified xsi:type="dcterms:W3CDTF">2017-12-13T14:13:00Z</dcterms:modified>
</cp:coreProperties>
</file>