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4" w:rsidRDefault="008D7C30">
      <w:r>
        <w:tab/>
      </w:r>
    </w:p>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 xml:space="preserve">Comunicado N° </w:t>
      </w:r>
      <w:r w:rsidR="00385705">
        <w:rPr>
          <w:b/>
        </w:rPr>
        <w:t>9</w:t>
      </w:r>
    </w:p>
    <w:p w:rsidR="007149F7" w:rsidRPr="00111C66" w:rsidRDefault="007149F7" w:rsidP="007149F7">
      <w:pPr>
        <w:jc w:val="both"/>
        <w:rPr>
          <w:b/>
        </w:rPr>
      </w:pPr>
      <w:r w:rsidRPr="00111C66">
        <w:rPr>
          <w:b/>
        </w:rPr>
        <w:t>Se han recibido las siguientes consultas a las cuales se procede a dar respuesta:</w:t>
      </w:r>
    </w:p>
    <w:p w:rsidR="00CB5354" w:rsidRPr="00A90675" w:rsidRDefault="009223F9" w:rsidP="00CB5354">
      <w:pPr>
        <w:spacing w:after="0" w:line="240" w:lineRule="auto"/>
        <w:jc w:val="both"/>
        <w:rPr>
          <w:caps/>
          <w:sz w:val="24"/>
          <w:szCs w:val="24"/>
          <w:u w:val="single"/>
        </w:rPr>
      </w:pPr>
      <w:r>
        <w:rPr>
          <w:caps/>
          <w:sz w:val="24"/>
          <w:szCs w:val="24"/>
          <w:u w:val="single"/>
        </w:rPr>
        <w:t>CONSULTA 1</w:t>
      </w:r>
    </w:p>
    <w:p w:rsidR="00CB5354" w:rsidRPr="00CB5354" w:rsidRDefault="00CB5354" w:rsidP="00CB5354">
      <w:pPr>
        <w:spacing w:after="0" w:line="240" w:lineRule="auto"/>
        <w:jc w:val="both"/>
        <w:rPr>
          <w:b/>
          <w:caps/>
          <w:sz w:val="28"/>
          <w:szCs w:val="28"/>
          <w:u w:val="single"/>
        </w:rPr>
      </w:pPr>
      <w:r>
        <w:t>Definiciones</w:t>
      </w:r>
    </w:p>
    <w:p w:rsidR="00DB20C6" w:rsidRDefault="00DB20C6" w:rsidP="00DB20C6">
      <w:pPr>
        <w:spacing w:after="0" w:line="240" w:lineRule="auto"/>
        <w:ind w:right="-567"/>
      </w:pPr>
      <w:r>
        <w:t>Solicitamos que se indique el orden de prelación de los Documentos contractuales.</w:t>
      </w:r>
    </w:p>
    <w:p w:rsidR="00DB20C6" w:rsidRDefault="00DB20C6" w:rsidP="00DB20C6">
      <w:pPr>
        <w:spacing w:after="0" w:line="240" w:lineRule="auto"/>
        <w:jc w:val="both"/>
        <w:rPr>
          <w:b/>
          <w:caps/>
          <w:sz w:val="24"/>
          <w:szCs w:val="24"/>
          <w:u w:val="single"/>
        </w:rPr>
      </w:pPr>
      <w:r w:rsidRPr="00015880">
        <w:rPr>
          <w:b/>
          <w:caps/>
          <w:sz w:val="24"/>
          <w:szCs w:val="24"/>
          <w:u w:val="single"/>
        </w:rPr>
        <w:t>RESPUESTA</w:t>
      </w:r>
    </w:p>
    <w:p w:rsidR="00DB20C6" w:rsidRPr="00DB20C6" w:rsidRDefault="00DB20C6" w:rsidP="00DB20C6">
      <w:pPr>
        <w:jc w:val="both"/>
        <w:rPr>
          <w:b/>
        </w:rPr>
      </w:pPr>
      <w:r w:rsidRPr="00DB20C6">
        <w:rPr>
          <w:b/>
        </w:rPr>
        <w:t>Está indicado en la Cláusula 28 del Pliego de Condiciones Administrativas</w:t>
      </w:r>
      <w:r w:rsidR="00971557">
        <w:rPr>
          <w:b/>
        </w:rPr>
        <w:t xml:space="preserve"> y en la Cláusula 3.2 del Proyecto de Contrato</w:t>
      </w:r>
      <w:bookmarkStart w:id="0" w:name="_GoBack"/>
      <w:bookmarkEnd w:id="0"/>
      <w:r w:rsidRPr="00DB20C6">
        <w:rPr>
          <w:b/>
        </w:rPr>
        <w:t>.</w:t>
      </w:r>
    </w:p>
    <w:p w:rsidR="00CB5354" w:rsidRPr="00A90675" w:rsidRDefault="009223F9" w:rsidP="00CB5354">
      <w:pPr>
        <w:spacing w:after="0" w:line="240" w:lineRule="auto"/>
        <w:jc w:val="both"/>
        <w:rPr>
          <w:caps/>
          <w:sz w:val="24"/>
          <w:szCs w:val="24"/>
          <w:u w:val="single"/>
        </w:rPr>
      </w:pPr>
      <w:r>
        <w:rPr>
          <w:caps/>
          <w:sz w:val="24"/>
          <w:szCs w:val="24"/>
          <w:u w:val="single"/>
        </w:rPr>
        <w:t>CONSULTA 2</w:t>
      </w:r>
    </w:p>
    <w:p w:rsidR="00CB5354" w:rsidRPr="00CB5354" w:rsidRDefault="00CB5354" w:rsidP="00CB5354">
      <w:pPr>
        <w:spacing w:after="0" w:line="240" w:lineRule="auto"/>
        <w:jc w:val="both"/>
        <w:rPr>
          <w:b/>
          <w:caps/>
          <w:sz w:val="28"/>
          <w:szCs w:val="28"/>
          <w:u w:val="single"/>
        </w:rPr>
      </w:pPr>
      <w:r>
        <w:t>Cláusula 5.1.3 Contrato</w:t>
      </w:r>
    </w:p>
    <w:p w:rsidR="00CB5354" w:rsidRDefault="00CB5354" w:rsidP="00CA5761">
      <w:pPr>
        <w:spacing w:after="0" w:line="240" w:lineRule="auto"/>
        <w:ind w:right="-567"/>
      </w:pPr>
      <w:r>
        <w:t>Solicitamos que se puedan otorgar poderes a más de un representante del Contratista para realizar los trámites descritos en el primer párrafo.</w:t>
      </w:r>
    </w:p>
    <w:p w:rsidR="00CA5761" w:rsidRDefault="00CA5761" w:rsidP="00CA5761">
      <w:pPr>
        <w:spacing w:after="0" w:line="240" w:lineRule="auto"/>
        <w:jc w:val="both"/>
        <w:rPr>
          <w:b/>
          <w:caps/>
          <w:sz w:val="24"/>
          <w:szCs w:val="24"/>
          <w:u w:val="single"/>
        </w:rPr>
      </w:pPr>
      <w:r w:rsidRPr="00015880">
        <w:rPr>
          <w:b/>
          <w:caps/>
          <w:sz w:val="24"/>
          <w:szCs w:val="24"/>
          <w:u w:val="single"/>
        </w:rPr>
        <w:t>RESPUESTA</w:t>
      </w:r>
    </w:p>
    <w:p w:rsidR="009223F9" w:rsidRDefault="009223F9" w:rsidP="009223F9">
      <w:pPr>
        <w:jc w:val="both"/>
        <w:rPr>
          <w:b/>
        </w:rPr>
      </w:pPr>
      <w:r>
        <w:rPr>
          <w:b/>
        </w:rPr>
        <w:t>Sí, se puede.</w:t>
      </w:r>
    </w:p>
    <w:p w:rsidR="009223F9" w:rsidRPr="00A90675" w:rsidRDefault="009223F9" w:rsidP="009223F9">
      <w:pPr>
        <w:spacing w:after="0" w:line="240" w:lineRule="auto"/>
        <w:jc w:val="both"/>
        <w:rPr>
          <w:caps/>
          <w:sz w:val="24"/>
          <w:szCs w:val="24"/>
          <w:u w:val="single"/>
        </w:rPr>
      </w:pPr>
      <w:r>
        <w:rPr>
          <w:caps/>
          <w:sz w:val="24"/>
          <w:szCs w:val="24"/>
          <w:u w:val="single"/>
        </w:rPr>
        <w:t>CONSULTA 3</w:t>
      </w:r>
    </w:p>
    <w:p w:rsidR="009223F9" w:rsidRDefault="009223F9" w:rsidP="00C44CC0">
      <w:pPr>
        <w:spacing w:after="0" w:line="240" w:lineRule="auto"/>
        <w:jc w:val="both"/>
      </w:pPr>
      <w:r>
        <w:t>Cláusula 8.1 Contrato (así como cláusulas 5.2.4 y 6.1 del Contrato)</w:t>
      </w:r>
    </w:p>
    <w:p w:rsidR="00C44CC0" w:rsidRPr="009223F9" w:rsidRDefault="00C44CC0" w:rsidP="00C44CC0">
      <w:pPr>
        <w:spacing w:after="0" w:line="240" w:lineRule="auto"/>
        <w:jc w:val="both"/>
        <w:rPr>
          <w:b/>
        </w:rPr>
      </w:pPr>
    </w:p>
    <w:p w:rsidR="009223F9" w:rsidRDefault="009223F9" w:rsidP="00C44CC0">
      <w:pPr>
        <w:spacing w:after="0" w:line="240" w:lineRule="auto"/>
        <w:ind w:right="-567"/>
      </w:pPr>
      <w:r>
        <w:t xml:space="preserve">En caso de retraso en la puesta a disposición de alguna obra, se indica en esta cláusula que se reconocerá la demora y se modificará el contrato según la cláusula 14.2, sin embargo esta cláusula, a pesar de que menciona a la cláusula 8.1, no prevé mecanismos de modificaciones de contrato que no se refieran a reducciones o aumentos en las obligaciones. </w:t>
      </w:r>
    </w:p>
    <w:p w:rsidR="009223F9" w:rsidRDefault="009223F9" w:rsidP="00C44CC0">
      <w:pPr>
        <w:spacing w:after="0" w:line="240" w:lineRule="auto"/>
        <w:ind w:right="-567"/>
      </w:pPr>
      <w:r>
        <w:t>El retraso en el comienzo de una obra no tiene como única consecuencia el incremento en los gastos indirectos de obra, sino también en el menor cobro del pago por disponibilidad.</w:t>
      </w:r>
    </w:p>
    <w:p w:rsidR="009223F9" w:rsidRDefault="009223F9" w:rsidP="00C44CC0">
      <w:pPr>
        <w:spacing w:after="0" w:line="240" w:lineRule="auto"/>
        <w:ind w:right="-567"/>
      </w:pPr>
      <w:r>
        <w:t>Para estos casos, solicitamos que se agregue en la cláusula 14.2 un mecanismo de ampliación de plazo contractual, de manera que la pérdida del VAN (VAN previsto – VAN re calculado con el retraso) se compense con un mayor plazo contractual que determine un mayor VAN que sea equivalente a la pérdida.</w:t>
      </w:r>
    </w:p>
    <w:p w:rsidR="00C44CC0" w:rsidRDefault="00C44CC0" w:rsidP="00C44CC0">
      <w:pPr>
        <w:spacing w:after="0" w:line="240" w:lineRule="auto"/>
        <w:ind w:right="-567"/>
      </w:pPr>
    </w:p>
    <w:p w:rsidR="009223F9" w:rsidRDefault="009223F9" w:rsidP="009223F9">
      <w:pPr>
        <w:spacing w:after="0" w:line="240" w:lineRule="auto"/>
        <w:ind w:right="-567"/>
      </w:pPr>
      <w:r>
        <w:t>De manera similar, solicitamos esta modificación para los casos previstos en las cláusulas 5.2.4 y 6.1.</w:t>
      </w:r>
    </w:p>
    <w:p w:rsidR="009223F9" w:rsidRDefault="009223F9" w:rsidP="009223F9">
      <w:pPr>
        <w:spacing w:after="0" w:line="240" w:lineRule="auto"/>
        <w:jc w:val="both"/>
        <w:rPr>
          <w:b/>
          <w:caps/>
          <w:sz w:val="24"/>
          <w:szCs w:val="24"/>
          <w:u w:val="single"/>
        </w:rPr>
      </w:pPr>
      <w:r w:rsidRPr="00015880">
        <w:rPr>
          <w:b/>
          <w:caps/>
          <w:sz w:val="24"/>
          <w:szCs w:val="24"/>
          <w:u w:val="single"/>
        </w:rPr>
        <w:t>RESPUESTA</w:t>
      </w:r>
    </w:p>
    <w:p w:rsidR="009223F9" w:rsidRDefault="009223F9" w:rsidP="009223F9">
      <w:pPr>
        <w:spacing w:after="0" w:line="240" w:lineRule="auto"/>
        <w:jc w:val="both"/>
        <w:rPr>
          <w:b/>
        </w:rPr>
      </w:pPr>
      <w:r w:rsidRPr="009223F9">
        <w:rPr>
          <w:b/>
        </w:rPr>
        <w:t>La pérdida de ingresos está comprendida entre los “flujos resultantes de la modificación” a que refiere la cláusula 14.2.</w:t>
      </w:r>
    </w:p>
    <w:p w:rsidR="009223F9" w:rsidRDefault="009223F9" w:rsidP="009223F9">
      <w:pPr>
        <w:spacing w:after="0" w:line="240" w:lineRule="auto"/>
        <w:jc w:val="both"/>
        <w:rPr>
          <w:b/>
        </w:rPr>
      </w:pPr>
    </w:p>
    <w:p w:rsidR="009223F9" w:rsidRPr="009223F9" w:rsidRDefault="009223F9" w:rsidP="009223F9">
      <w:pPr>
        <w:spacing w:after="0" w:line="240" w:lineRule="auto"/>
        <w:jc w:val="both"/>
        <w:rPr>
          <w:b/>
        </w:rPr>
      </w:pPr>
      <w:r w:rsidRPr="009223F9">
        <w:rPr>
          <w:b/>
        </w:rPr>
        <w:t>14.1 MODIFICACIÓN DEL CONTRATO POR LA ADMINISTRACIÓN</w:t>
      </w:r>
    </w:p>
    <w:p w:rsidR="00DB20C6" w:rsidRDefault="009223F9" w:rsidP="009223F9">
      <w:pPr>
        <w:spacing w:after="0" w:line="240" w:lineRule="auto"/>
        <w:jc w:val="both"/>
        <w:rPr>
          <w:b/>
        </w:rPr>
      </w:pPr>
      <w:r>
        <w:rPr>
          <w:b/>
        </w:rPr>
        <w:t>Donde dice:</w:t>
      </w:r>
    </w:p>
    <w:p w:rsidR="009223F9" w:rsidRPr="00B95A74" w:rsidRDefault="00B95A74" w:rsidP="00B95A74">
      <w:pPr>
        <w:spacing w:after="0" w:line="240" w:lineRule="auto"/>
        <w:jc w:val="both"/>
      </w:pPr>
      <w:r w:rsidRPr="00B95A74">
        <w:t>“</w:t>
      </w:r>
      <w:r w:rsidR="009223F9" w:rsidRPr="00B95A74">
        <w:t>La modificación podrá referirse a una reducción o a un aumento en las obligaciones de la Contratista</w:t>
      </w:r>
      <w:r w:rsidRPr="00B95A74">
        <w:t>”</w:t>
      </w:r>
    </w:p>
    <w:p w:rsidR="009223F9" w:rsidRDefault="00B95A74" w:rsidP="00C44CC0">
      <w:pPr>
        <w:spacing w:after="0" w:line="240" w:lineRule="auto"/>
        <w:jc w:val="both"/>
        <w:rPr>
          <w:b/>
        </w:rPr>
      </w:pPr>
      <w:r>
        <w:rPr>
          <w:b/>
        </w:rPr>
        <w:t>Debe decir:</w:t>
      </w:r>
    </w:p>
    <w:p w:rsidR="00B95A74" w:rsidRPr="00E372B8" w:rsidRDefault="00E372B8" w:rsidP="00E372B8">
      <w:pPr>
        <w:spacing w:after="0" w:line="240" w:lineRule="auto"/>
        <w:jc w:val="both"/>
      </w:pPr>
      <w:r w:rsidRPr="00E372B8">
        <w:t>“</w:t>
      </w:r>
      <w:r w:rsidR="00B95A74" w:rsidRPr="00E372B8">
        <w:t>La modificación podrá referirse a una reducción o a un aumento en las obligaciones de la Contratista</w:t>
      </w:r>
      <w:r w:rsidR="009A2AE8">
        <w:t>,</w:t>
      </w:r>
      <w:r w:rsidR="00B95A74" w:rsidRPr="00E372B8">
        <w:t xml:space="preserve"> o derivadas de lo previsto en las cláusulas 5.2.4 y  8.1</w:t>
      </w:r>
      <w:r w:rsidRPr="00E372B8">
        <w:t>.”</w:t>
      </w:r>
    </w:p>
    <w:p w:rsidR="009223F9" w:rsidRDefault="009223F9" w:rsidP="00015880">
      <w:pPr>
        <w:jc w:val="both"/>
        <w:rPr>
          <w:b/>
        </w:rPr>
      </w:pPr>
    </w:p>
    <w:p w:rsidR="009223F9" w:rsidRPr="00015880" w:rsidRDefault="009223F9" w:rsidP="00015880">
      <w:pPr>
        <w:jc w:val="both"/>
        <w:rPr>
          <w:b/>
        </w:rPr>
      </w:pPr>
    </w:p>
    <w:p w:rsidR="00C44CC0" w:rsidRDefault="00C44CC0" w:rsidP="00C44CC0">
      <w:pPr>
        <w:spacing w:after="0" w:line="240" w:lineRule="auto"/>
        <w:jc w:val="both"/>
        <w:rPr>
          <w:caps/>
          <w:sz w:val="24"/>
          <w:szCs w:val="24"/>
          <w:u w:val="single"/>
        </w:rPr>
      </w:pPr>
      <w:r w:rsidRPr="00A90675">
        <w:rPr>
          <w:caps/>
          <w:sz w:val="24"/>
          <w:szCs w:val="24"/>
          <w:u w:val="single"/>
        </w:rPr>
        <w:t>CONSULTA</w:t>
      </w:r>
      <w:r>
        <w:rPr>
          <w:caps/>
          <w:sz w:val="24"/>
          <w:szCs w:val="24"/>
          <w:u w:val="single"/>
        </w:rPr>
        <w:t xml:space="preserve"> 4</w:t>
      </w:r>
    </w:p>
    <w:p w:rsidR="00C44CC0" w:rsidRPr="00C44CC0" w:rsidRDefault="00C44CC0" w:rsidP="00C44CC0">
      <w:pPr>
        <w:spacing w:after="0" w:line="240" w:lineRule="auto"/>
        <w:jc w:val="both"/>
        <w:rPr>
          <w:caps/>
          <w:sz w:val="24"/>
          <w:szCs w:val="24"/>
          <w:u w:val="single"/>
        </w:rPr>
      </w:pPr>
      <w:r>
        <w:t>Cláusula 5.2.5 Contrato</w:t>
      </w:r>
    </w:p>
    <w:p w:rsidR="00C44CC0" w:rsidRDefault="00C44CC0" w:rsidP="00C44CC0">
      <w:pPr>
        <w:spacing w:after="0" w:line="240" w:lineRule="auto"/>
        <w:ind w:right="-567"/>
      </w:pPr>
      <w:r>
        <w:t>Se solicita que se modifique el tercer párrafo de la siguiente manera: “</w:t>
      </w:r>
      <w:r>
        <w:rPr>
          <w:i/>
        </w:rPr>
        <w:t>En caso que la APC se encontrase obligada a pagar algún tipo de indemnización por daños a terceros</w:t>
      </w:r>
      <w:r>
        <w:rPr>
          <w:i/>
          <w:u w:val="single"/>
        </w:rPr>
        <w:t xml:space="preserve"> generados por responsabilidad del Contratista en la ejecución de este Contrato</w:t>
      </w:r>
      <w:r>
        <w:rPr>
          <w:i/>
        </w:rPr>
        <w:t>, la Sociedad Contratista será la única responsable…</w:t>
      </w:r>
      <w:r>
        <w:t>”</w:t>
      </w:r>
    </w:p>
    <w:p w:rsidR="00C44CC0" w:rsidRDefault="00C44CC0" w:rsidP="00C44CC0">
      <w:pPr>
        <w:spacing w:after="0" w:line="240" w:lineRule="auto"/>
        <w:jc w:val="both"/>
        <w:rPr>
          <w:b/>
          <w:caps/>
          <w:sz w:val="24"/>
          <w:szCs w:val="24"/>
          <w:u w:val="single"/>
        </w:rPr>
      </w:pPr>
      <w:r w:rsidRPr="00015880">
        <w:rPr>
          <w:b/>
          <w:caps/>
          <w:sz w:val="24"/>
          <w:szCs w:val="24"/>
          <w:u w:val="single"/>
        </w:rPr>
        <w:t>RESPUESTA</w:t>
      </w:r>
    </w:p>
    <w:p w:rsidR="00C44CC0" w:rsidRPr="00C44CC0" w:rsidRDefault="00C44CC0" w:rsidP="00C44CC0">
      <w:pPr>
        <w:ind w:right="-568"/>
        <w:rPr>
          <w:b/>
        </w:rPr>
      </w:pPr>
      <w:r w:rsidRPr="00C44CC0">
        <w:rPr>
          <w:b/>
        </w:rPr>
        <w:t>Se mantiene lo establecido</w:t>
      </w:r>
      <w:r>
        <w:rPr>
          <w:b/>
        </w:rPr>
        <w:t>.</w:t>
      </w:r>
    </w:p>
    <w:p w:rsidR="009223F9" w:rsidRDefault="009223F9" w:rsidP="009223F9">
      <w:pPr>
        <w:spacing w:after="0" w:line="240" w:lineRule="auto"/>
        <w:jc w:val="both"/>
        <w:rPr>
          <w:caps/>
          <w:sz w:val="24"/>
          <w:szCs w:val="24"/>
          <w:u w:val="single"/>
        </w:rPr>
      </w:pPr>
      <w:r w:rsidRPr="00A90675">
        <w:rPr>
          <w:caps/>
          <w:sz w:val="24"/>
          <w:szCs w:val="24"/>
          <w:u w:val="single"/>
        </w:rPr>
        <w:t xml:space="preserve">CONSULTA </w:t>
      </w:r>
      <w:r w:rsidR="0013696D">
        <w:rPr>
          <w:caps/>
          <w:sz w:val="24"/>
          <w:szCs w:val="24"/>
          <w:u w:val="single"/>
        </w:rPr>
        <w:t>5</w:t>
      </w:r>
    </w:p>
    <w:p w:rsidR="009223F9" w:rsidRPr="0013696D" w:rsidRDefault="009223F9" w:rsidP="0013696D">
      <w:pPr>
        <w:pStyle w:val="Prrafodelista"/>
        <w:numPr>
          <w:ilvl w:val="0"/>
          <w:numId w:val="11"/>
        </w:numPr>
        <w:spacing w:after="0" w:line="240" w:lineRule="auto"/>
        <w:jc w:val="both"/>
        <w:rPr>
          <w:lang w:val="es-UY"/>
        </w:rPr>
      </w:pPr>
      <w:r w:rsidRPr="0013696D">
        <w:rPr>
          <w:rFonts w:ascii="Calibri" w:eastAsia="Calibri" w:hAnsi="Calibri" w:cs="Times New Roman"/>
          <w:lang w:val="es-UY"/>
        </w:rPr>
        <w:t>Vemos que los planos que ilustran los sistemas de escuelas figura una cancha deportiva, pero luego en las implantaciones la misma no está graficada. Consultamos si debe incorporarse o no</w:t>
      </w:r>
      <w:proofErr w:type="gramStart"/>
      <w:r w:rsidRPr="0013696D">
        <w:rPr>
          <w:lang w:val="es-UY"/>
        </w:rPr>
        <w:t>?</w:t>
      </w:r>
      <w:proofErr w:type="gramEnd"/>
    </w:p>
    <w:p w:rsidR="009223F9" w:rsidRDefault="009223F9" w:rsidP="009223F9">
      <w:pPr>
        <w:pStyle w:val="Prrafodelista"/>
        <w:numPr>
          <w:ilvl w:val="0"/>
          <w:numId w:val="9"/>
        </w:numPr>
        <w:spacing w:after="0"/>
        <w:ind w:left="714" w:hanging="357"/>
        <w:jc w:val="both"/>
      </w:pPr>
      <w:r w:rsidRPr="0079445D">
        <w:t>Solicitamos confirmar si las canchas deportivas esquematizadas en los planos del Módulo 5 de los centros tipo A y B forman parte del alcance de la licitación.</w:t>
      </w:r>
    </w:p>
    <w:p w:rsidR="009223F9" w:rsidRDefault="009223F9" w:rsidP="009223F9">
      <w:pPr>
        <w:spacing w:after="0" w:line="240" w:lineRule="auto"/>
        <w:jc w:val="both"/>
        <w:rPr>
          <w:b/>
          <w:caps/>
          <w:sz w:val="24"/>
          <w:szCs w:val="24"/>
          <w:u w:val="single"/>
        </w:rPr>
      </w:pPr>
      <w:r w:rsidRPr="00015880">
        <w:rPr>
          <w:b/>
          <w:caps/>
          <w:sz w:val="24"/>
          <w:szCs w:val="24"/>
          <w:u w:val="single"/>
        </w:rPr>
        <w:t>RESPUESTA</w:t>
      </w:r>
    </w:p>
    <w:p w:rsidR="009223F9" w:rsidRDefault="009223F9" w:rsidP="009223F9">
      <w:pPr>
        <w:jc w:val="both"/>
        <w:rPr>
          <w:b/>
        </w:rPr>
      </w:pPr>
      <w:r>
        <w:rPr>
          <w:b/>
        </w:rPr>
        <w:t>No debe incorporarse.</w:t>
      </w:r>
    </w:p>
    <w:p w:rsidR="00FE2855" w:rsidRDefault="00FE2855" w:rsidP="00FE2855">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6</w:t>
      </w:r>
    </w:p>
    <w:p w:rsidR="00FE2855" w:rsidRPr="00FE2855" w:rsidRDefault="00FE2855" w:rsidP="00FE2855">
      <w:pPr>
        <w:spacing w:after="0" w:line="240" w:lineRule="auto"/>
        <w:jc w:val="both"/>
        <w:rPr>
          <w:caps/>
          <w:sz w:val="24"/>
          <w:szCs w:val="24"/>
          <w:u w:val="single"/>
        </w:rPr>
      </w:pPr>
      <w:r>
        <w:t>Cláusula 5.2.9 Contrato</w:t>
      </w:r>
    </w:p>
    <w:p w:rsidR="00FE2855" w:rsidRDefault="00FE2855" w:rsidP="00FE2855">
      <w:pPr>
        <w:spacing w:after="0" w:line="240" w:lineRule="auto"/>
        <w:ind w:right="-567"/>
      </w:pPr>
      <w:r>
        <w:t>Se solicita que se limite la entrega del diseño del Centro de Atención al Usuario sólo hasta los 2 meses anteriores a la fecha prevista para la puesta en servicio del primero de los centros.</w:t>
      </w:r>
    </w:p>
    <w:p w:rsidR="00FE2855" w:rsidRDefault="00FE2855" w:rsidP="00FE2855">
      <w:pPr>
        <w:spacing w:after="0" w:line="240" w:lineRule="auto"/>
        <w:jc w:val="both"/>
        <w:rPr>
          <w:b/>
          <w:caps/>
          <w:sz w:val="24"/>
          <w:szCs w:val="24"/>
          <w:u w:val="single"/>
        </w:rPr>
      </w:pPr>
      <w:r w:rsidRPr="00015880">
        <w:rPr>
          <w:b/>
          <w:caps/>
          <w:sz w:val="24"/>
          <w:szCs w:val="24"/>
          <w:u w:val="single"/>
        </w:rPr>
        <w:t>RESPUESTA</w:t>
      </w:r>
    </w:p>
    <w:p w:rsidR="00FE2855" w:rsidRPr="00C44CC0" w:rsidRDefault="00FE2855" w:rsidP="00FE2855">
      <w:pPr>
        <w:ind w:right="-568"/>
        <w:rPr>
          <w:b/>
        </w:rPr>
      </w:pPr>
      <w:r w:rsidRPr="00C44CC0">
        <w:rPr>
          <w:b/>
        </w:rPr>
        <w:t>Se mantiene lo establecido</w:t>
      </w:r>
      <w:r>
        <w:rPr>
          <w:b/>
        </w:rPr>
        <w:t>.</w:t>
      </w:r>
    </w:p>
    <w:p w:rsidR="00FE2855" w:rsidRDefault="00FE2855" w:rsidP="00FE2855">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7</w:t>
      </w:r>
    </w:p>
    <w:p w:rsidR="00FE2855" w:rsidRPr="00FE2855" w:rsidRDefault="00FE2855" w:rsidP="00FE2855">
      <w:pPr>
        <w:spacing w:after="0" w:line="240" w:lineRule="auto"/>
        <w:jc w:val="both"/>
        <w:rPr>
          <w:caps/>
          <w:sz w:val="24"/>
          <w:szCs w:val="24"/>
          <w:u w:val="single"/>
        </w:rPr>
      </w:pPr>
      <w:r>
        <w:t>Cláusula 6.2.i Contrato</w:t>
      </w:r>
    </w:p>
    <w:p w:rsidR="00FE2855" w:rsidRDefault="00FE2855" w:rsidP="00FE2855">
      <w:pPr>
        <w:spacing w:after="0" w:line="240" w:lineRule="auto"/>
        <w:ind w:right="-567"/>
      </w:pPr>
      <w:r>
        <w:t>Según la redacción de la cláusula, la Contratista asumirá “</w:t>
      </w:r>
      <w:r>
        <w:rPr>
          <w:i/>
        </w:rPr>
        <w:t>las obligaciones generadas con terceros como consecuencia de la ejecución del contrato</w:t>
      </w:r>
      <w:r>
        <w:t>”. Consideramos que esta cláusula es demasiado amplia y podría entenderse como general para todo aquello que no venga regulado expresamente en el contrato, por lo que solicitamos su eliminación o una redacción más particular hacia el punto que se pretenda regular.</w:t>
      </w:r>
    </w:p>
    <w:p w:rsidR="00FE2855" w:rsidRDefault="00FE2855" w:rsidP="00FE2855">
      <w:pPr>
        <w:spacing w:after="0" w:line="240" w:lineRule="auto"/>
        <w:jc w:val="both"/>
        <w:rPr>
          <w:b/>
          <w:caps/>
          <w:sz w:val="24"/>
          <w:szCs w:val="24"/>
          <w:u w:val="single"/>
        </w:rPr>
      </w:pPr>
      <w:r w:rsidRPr="00015880">
        <w:rPr>
          <w:b/>
          <w:caps/>
          <w:sz w:val="24"/>
          <w:szCs w:val="24"/>
          <w:u w:val="single"/>
        </w:rPr>
        <w:t>RESPUESTA</w:t>
      </w:r>
    </w:p>
    <w:p w:rsidR="00FE2855" w:rsidRPr="00C44CC0" w:rsidRDefault="00FE2855" w:rsidP="00FE2855">
      <w:pPr>
        <w:ind w:right="-568"/>
        <w:rPr>
          <w:b/>
        </w:rPr>
      </w:pPr>
      <w:r w:rsidRPr="00C44CC0">
        <w:rPr>
          <w:b/>
        </w:rPr>
        <w:t>Se mantiene lo establecido</w:t>
      </w:r>
      <w:r>
        <w:rPr>
          <w:b/>
        </w:rPr>
        <w:t>.</w:t>
      </w:r>
    </w:p>
    <w:p w:rsidR="00FE2855" w:rsidRDefault="00FE2855" w:rsidP="00FE2855">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8</w:t>
      </w:r>
    </w:p>
    <w:p w:rsidR="00FE2855" w:rsidRPr="00FE2855" w:rsidRDefault="00FE2855" w:rsidP="00FE2855">
      <w:pPr>
        <w:spacing w:after="0" w:line="240" w:lineRule="auto"/>
        <w:jc w:val="both"/>
        <w:rPr>
          <w:caps/>
          <w:sz w:val="24"/>
          <w:szCs w:val="24"/>
          <w:u w:val="single"/>
        </w:rPr>
      </w:pPr>
      <w:r>
        <w:t>Cláusula 6.2.k Contrato</w:t>
      </w:r>
    </w:p>
    <w:p w:rsidR="00FE2855" w:rsidRDefault="00FE2855" w:rsidP="00FE2855">
      <w:pPr>
        <w:ind w:right="-568"/>
      </w:pPr>
      <w:r>
        <w:t xml:space="preserve">Los centros educativos están en su gran mayoría gestionados por el Estado. Un cambio de normativa que afecte al sector tendría efecto en los proveedores Estado (principalmente) y algunos otros como el Contratista, y desde el punto de vista de quien promulgue normas futuras, un cambio de normativa en el sector podrá pensarse que afectará al Estado, sin tener en cuenta su afectación a otros proveedores (como el Contratista), ya sea por desconocimiento o por pensar que tienen los mecanismos contractuales correspondientes que mitigan dicha acción. Sin embargo, en este caso este proyecto se vería afectado de forma exclusiva dentro de las edificaciones privadas, sin posibilidad de trasladar el riesgo a la Contratante. </w:t>
      </w:r>
    </w:p>
    <w:p w:rsidR="00FE2855" w:rsidRDefault="00FE2855" w:rsidP="00FE2855">
      <w:pPr>
        <w:spacing w:after="0" w:line="240" w:lineRule="auto"/>
        <w:ind w:right="-567"/>
      </w:pPr>
      <w:r>
        <w:t>Es por esto que solicitamos añadir, al final de la cláusula: “</w:t>
      </w:r>
      <w:r>
        <w:rPr>
          <w:i/>
        </w:rPr>
        <w:t>… o al sector educación en particular.</w:t>
      </w:r>
      <w:r>
        <w:t>”</w:t>
      </w:r>
    </w:p>
    <w:p w:rsidR="00FE2855" w:rsidRDefault="00FE2855" w:rsidP="00FE2855">
      <w:pPr>
        <w:spacing w:after="0" w:line="240" w:lineRule="auto"/>
        <w:jc w:val="both"/>
        <w:rPr>
          <w:b/>
          <w:caps/>
          <w:sz w:val="24"/>
          <w:szCs w:val="24"/>
          <w:u w:val="single"/>
        </w:rPr>
      </w:pPr>
      <w:r w:rsidRPr="00015880">
        <w:rPr>
          <w:b/>
          <w:caps/>
          <w:sz w:val="24"/>
          <w:szCs w:val="24"/>
          <w:u w:val="single"/>
        </w:rPr>
        <w:t>RESPUESTA</w:t>
      </w:r>
    </w:p>
    <w:p w:rsidR="00FE2855" w:rsidRPr="00C44CC0" w:rsidRDefault="00FE2855" w:rsidP="00FE2855">
      <w:pPr>
        <w:ind w:right="-568"/>
        <w:rPr>
          <w:b/>
        </w:rPr>
      </w:pPr>
      <w:r w:rsidRPr="00C44CC0">
        <w:rPr>
          <w:b/>
        </w:rPr>
        <w:lastRenderedPageBreak/>
        <w:t>Se mantiene lo establecido</w:t>
      </w:r>
      <w:r>
        <w:rPr>
          <w:b/>
        </w:rPr>
        <w:t>.</w:t>
      </w:r>
    </w:p>
    <w:p w:rsidR="00BD07B3" w:rsidRDefault="00BD07B3" w:rsidP="00BD07B3">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9</w:t>
      </w:r>
    </w:p>
    <w:p w:rsidR="00BD07B3" w:rsidRPr="00BD07B3" w:rsidRDefault="00BD07B3" w:rsidP="00BD07B3">
      <w:pPr>
        <w:spacing w:after="0" w:line="240" w:lineRule="auto"/>
        <w:jc w:val="both"/>
        <w:rPr>
          <w:caps/>
          <w:sz w:val="24"/>
          <w:szCs w:val="24"/>
          <w:u w:val="single"/>
        </w:rPr>
      </w:pPr>
      <w:r>
        <w:t>Cláusula 6.2.l Contrato</w:t>
      </w:r>
    </w:p>
    <w:p w:rsidR="00BD07B3" w:rsidRDefault="00BD07B3" w:rsidP="00BD07B3">
      <w:pPr>
        <w:pStyle w:val="Prrafodelista"/>
        <w:spacing w:after="0" w:line="240" w:lineRule="auto"/>
        <w:ind w:left="0"/>
      </w:pPr>
      <w:r>
        <w:t>Solicitamos añadir al final de la cláusula: “</w:t>
      </w:r>
      <w:r>
        <w:rPr>
          <w:i/>
        </w:rPr>
        <w:t>… siempre que no afecten de manera significativa a la viabilidad económica – financiera del proyecto.</w:t>
      </w:r>
      <w:r>
        <w:t>”</w:t>
      </w:r>
    </w:p>
    <w:p w:rsidR="00BD07B3" w:rsidRDefault="00BD07B3" w:rsidP="00BD07B3">
      <w:pPr>
        <w:spacing w:after="0" w:line="240" w:lineRule="auto"/>
        <w:jc w:val="both"/>
        <w:rPr>
          <w:b/>
          <w:caps/>
          <w:sz w:val="24"/>
          <w:szCs w:val="24"/>
          <w:u w:val="single"/>
        </w:rPr>
      </w:pPr>
      <w:r w:rsidRPr="00015880">
        <w:rPr>
          <w:b/>
          <w:caps/>
          <w:sz w:val="24"/>
          <w:szCs w:val="24"/>
          <w:u w:val="single"/>
        </w:rPr>
        <w:t>RESPUESTA</w:t>
      </w:r>
    </w:p>
    <w:p w:rsidR="00BD07B3" w:rsidRPr="00C44CC0" w:rsidRDefault="00BD07B3" w:rsidP="00BD07B3">
      <w:pPr>
        <w:ind w:right="-568"/>
        <w:rPr>
          <w:b/>
        </w:rPr>
      </w:pPr>
      <w:r w:rsidRPr="00C44CC0">
        <w:rPr>
          <w:b/>
        </w:rPr>
        <w:t>Se mantiene lo establecido</w:t>
      </w:r>
      <w:r>
        <w:rPr>
          <w:b/>
        </w:rPr>
        <w:t>.</w:t>
      </w:r>
    </w:p>
    <w:p w:rsidR="00347523" w:rsidRDefault="00347523" w:rsidP="00347523">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10</w:t>
      </w:r>
    </w:p>
    <w:p w:rsidR="00347523" w:rsidRPr="00347523" w:rsidRDefault="00347523" w:rsidP="00347523">
      <w:pPr>
        <w:spacing w:after="0" w:line="240" w:lineRule="auto"/>
        <w:jc w:val="both"/>
        <w:rPr>
          <w:caps/>
          <w:sz w:val="24"/>
          <w:szCs w:val="24"/>
          <w:u w:val="single"/>
        </w:rPr>
      </w:pPr>
      <w:r>
        <w:t>Cláusula 6.2.n Contrato</w:t>
      </w:r>
    </w:p>
    <w:p w:rsidR="00347523" w:rsidRDefault="00347523" w:rsidP="00347523">
      <w:pPr>
        <w:spacing w:after="0" w:line="240" w:lineRule="auto"/>
      </w:pPr>
      <w:r>
        <w:t>Para mayor claridad y congruencia entre cláusulas, solicitamos eliminar la última parte del literal: “</w:t>
      </w:r>
      <w:r>
        <w:rPr>
          <w:i/>
        </w:rPr>
        <w:t>… por sobre plazos ocasionados por paros o huelgas generales o sectoriales resueltos por el PIT-CNT.</w:t>
      </w:r>
      <w:r>
        <w:t>”</w:t>
      </w:r>
    </w:p>
    <w:p w:rsidR="00347523" w:rsidRDefault="00347523" w:rsidP="00347523">
      <w:pPr>
        <w:spacing w:after="0" w:line="240" w:lineRule="auto"/>
        <w:jc w:val="both"/>
        <w:rPr>
          <w:b/>
          <w:caps/>
          <w:sz w:val="24"/>
          <w:szCs w:val="24"/>
          <w:u w:val="single"/>
        </w:rPr>
      </w:pPr>
      <w:r w:rsidRPr="00015880">
        <w:rPr>
          <w:b/>
          <w:caps/>
          <w:sz w:val="24"/>
          <w:szCs w:val="24"/>
          <w:u w:val="single"/>
        </w:rPr>
        <w:t>RESPUESTA</w:t>
      </w:r>
    </w:p>
    <w:p w:rsidR="00347523" w:rsidRDefault="00347523" w:rsidP="00347523">
      <w:pPr>
        <w:ind w:right="-568"/>
        <w:rPr>
          <w:b/>
        </w:rPr>
      </w:pPr>
      <w:r w:rsidRPr="00C44CC0">
        <w:rPr>
          <w:b/>
        </w:rPr>
        <w:t>Se mantiene lo establecido</w:t>
      </w:r>
      <w:r>
        <w:rPr>
          <w:b/>
        </w:rPr>
        <w:t>.</w:t>
      </w:r>
    </w:p>
    <w:p w:rsidR="00A217BC" w:rsidRDefault="00BC352D" w:rsidP="00A217BC">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11</w:t>
      </w:r>
    </w:p>
    <w:p w:rsidR="00A217BC" w:rsidRPr="00A217BC" w:rsidRDefault="00A217BC" w:rsidP="00A217BC">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9.3 Contrato</w:t>
      </w:r>
    </w:p>
    <w:p w:rsidR="00A217BC" w:rsidRDefault="00A217BC" w:rsidP="00A217BC">
      <w:pPr>
        <w:pStyle w:val="Prrafodelista"/>
        <w:spacing w:after="0" w:line="240" w:lineRule="auto"/>
        <w:ind w:left="0"/>
      </w:pPr>
      <w:r>
        <w:rPr>
          <w:rFonts w:ascii="Calibri" w:eastAsia="Calibri" w:hAnsi="Calibri" w:cs="Times New Roman"/>
        </w:rPr>
        <w:t>Solicitamos añadir un párrafo final: “</w:t>
      </w:r>
      <w:r>
        <w:rPr>
          <w:rFonts w:ascii="Calibri" w:eastAsia="Calibri" w:hAnsi="Calibri" w:cs="Times New Roman"/>
          <w:i/>
        </w:rPr>
        <w:t>Todo ello, sin perjuicio del derecho de la Contratista a ejercer su derecho de oposición.</w:t>
      </w:r>
      <w:r>
        <w:rPr>
          <w:rFonts w:ascii="Calibri" w:eastAsia="Calibri" w:hAnsi="Calibri" w:cs="Times New Roman"/>
        </w:rPr>
        <w:t>”</w:t>
      </w:r>
    </w:p>
    <w:p w:rsidR="00A217BC" w:rsidRDefault="00A217BC" w:rsidP="00A217BC">
      <w:pPr>
        <w:spacing w:after="0" w:line="240" w:lineRule="auto"/>
        <w:jc w:val="both"/>
        <w:rPr>
          <w:b/>
          <w:caps/>
          <w:sz w:val="24"/>
          <w:szCs w:val="24"/>
          <w:u w:val="single"/>
        </w:rPr>
      </w:pPr>
      <w:r w:rsidRPr="00015880">
        <w:rPr>
          <w:b/>
          <w:caps/>
          <w:sz w:val="24"/>
          <w:szCs w:val="24"/>
          <w:u w:val="single"/>
        </w:rPr>
        <w:t>RESPUESTA</w:t>
      </w:r>
    </w:p>
    <w:p w:rsidR="00A217BC" w:rsidRPr="00A217BC" w:rsidRDefault="00A217BC" w:rsidP="00A217BC">
      <w:pPr>
        <w:spacing w:after="0" w:line="240" w:lineRule="auto"/>
        <w:ind w:right="-567"/>
        <w:rPr>
          <w:rFonts w:ascii="Calibri" w:eastAsia="Calibri" w:hAnsi="Calibri" w:cs="Times New Roman"/>
          <w:b/>
        </w:rPr>
      </w:pPr>
      <w:r w:rsidRPr="00A217BC">
        <w:rPr>
          <w:rFonts w:ascii="Calibri" w:eastAsia="Calibri" w:hAnsi="Calibri" w:cs="Times New Roman"/>
          <w:b/>
        </w:rPr>
        <w:t>En la cláusula 9.3 del Proyecto de Contrato se agrega</w:t>
      </w:r>
      <w:r w:rsidRPr="00A217BC">
        <w:rPr>
          <w:b/>
        </w:rPr>
        <w:t xml:space="preserve"> al final</w:t>
      </w:r>
      <w:r w:rsidRPr="00A217BC">
        <w:rPr>
          <w:rFonts w:ascii="Calibri" w:eastAsia="Calibri" w:hAnsi="Calibri" w:cs="Times New Roman"/>
          <w:b/>
        </w:rPr>
        <w:t xml:space="preserve">: </w:t>
      </w:r>
    </w:p>
    <w:p w:rsidR="00A217BC" w:rsidRPr="00A217BC" w:rsidRDefault="00A217BC" w:rsidP="00A217BC">
      <w:pPr>
        <w:ind w:right="-568"/>
        <w:rPr>
          <w:rFonts w:ascii="Calibri" w:eastAsia="Calibri" w:hAnsi="Calibri" w:cs="Times New Roman"/>
          <w:b/>
        </w:rPr>
      </w:pPr>
      <w:r w:rsidRPr="00A217BC">
        <w:rPr>
          <w:rFonts w:ascii="Calibri" w:eastAsia="Calibri" w:hAnsi="Calibri" w:cs="Times New Roman"/>
          <w:b/>
        </w:rPr>
        <w:t xml:space="preserve">“Todo ello, sin perjuicio del derecho de la Contratista a ejercer su derecho de oposición.” </w:t>
      </w:r>
    </w:p>
    <w:p w:rsidR="00851169" w:rsidRDefault="00851169" w:rsidP="00851169">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12</w:t>
      </w:r>
    </w:p>
    <w:p w:rsidR="00851169" w:rsidRPr="00851169" w:rsidRDefault="00851169" w:rsidP="00851169">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10.2.c Contrato</w:t>
      </w:r>
    </w:p>
    <w:p w:rsidR="00851169" w:rsidRDefault="00851169" w:rsidP="00851169">
      <w:pPr>
        <w:spacing w:after="0" w:line="240" w:lineRule="auto"/>
      </w:pPr>
      <w:r>
        <w:rPr>
          <w:rFonts w:ascii="Calibri" w:eastAsia="Calibri" w:hAnsi="Calibri" w:cs="Times New Roman"/>
        </w:rPr>
        <w:t>Se solicita que se aclaren qué defectos sería susceptibles de entenderse como tales a efectos de esta cláusula.</w:t>
      </w:r>
    </w:p>
    <w:p w:rsidR="00851169" w:rsidRDefault="00851169" w:rsidP="00851169">
      <w:pPr>
        <w:spacing w:after="0" w:line="240" w:lineRule="auto"/>
        <w:jc w:val="both"/>
        <w:rPr>
          <w:b/>
          <w:caps/>
          <w:sz w:val="24"/>
          <w:szCs w:val="24"/>
          <w:u w:val="single"/>
        </w:rPr>
      </w:pPr>
      <w:r w:rsidRPr="00015880">
        <w:rPr>
          <w:b/>
          <w:caps/>
          <w:sz w:val="24"/>
          <w:szCs w:val="24"/>
          <w:u w:val="single"/>
        </w:rPr>
        <w:t>RESPUESTA</w:t>
      </w:r>
    </w:p>
    <w:p w:rsidR="00851169" w:rsidRDefault="00851169" w:rsidP="00851169">
      <w:pPr>
        <w:ind w:right="-568"/>
        <w:rPr>
          <w:b/>
        </w:rPr>
      </w:pPr>
      <w:r w:rsidRPr="00C44CC0">
        <w:rPr>
          <w:b/>
        </w:rPr>
        <w:t>Se mantiene lo establecido</w:t>
      </w:r>
      <w:r>
        <w:rPr>
          <w:b/>
        </w:rPr>
        <w:t>.</w:t>
      </w:r>
    </w:p>
    <w:p w:rsidR="004E07CC" w:rsidRDefault="004E07CC" w:rsidP="004E07CC">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13</w:t>
      </w:r>
    </w:p>
    <w:p w:rsidR="004E07CC" w:rsidRPr="004E07CC" w:rsidRDefault="004E07CC" w:rsidP="004E07CC">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10.5 Contrato</w:t>
      </w:r>
    </w:p>
    <w:p w:rsidR="004E07CC" w:rsidRDefault="004E07CC" w:rsidP="004E07CC">
      <w:pPr>
        <w:pStyle w:val="Prrafodelista"/>
        <w:spacing w:after="0" w:line="240" w:lineRule="auto"/>
        <w:ind w:left="0"/>
      </w:pPr>
      <w:r>
        <w:rPr>
          <w:rFonts w:ascii="Calibri" w:eastAsia="Calibri" w:hAnsi="Calibri" w:cs="Times New Roman"/>
        </w:rPr>
        <w:t>Entendemos que la reposición del fondo para contingencias se hace con los pagos que realice la Administración Pública Contratante, y que el saldo de dicho fondo será actualizado el día que se haga efectivo el pago de la APC por este concepto.</w:t>
      </w:r>
    </w:p>
    <w:p w:rsidR="004E07CC" w:rsidRDefault="004E07CC" w:rsidP="004E07CC">
      <w:pPr>
        <w:spacing w:after="0" w:line="240" w:lineRule="auto"/>
        <w:jc w:val="both"/>
        <w:rPr>
          <w:b/>
          <w:caps/>
          <w:sz w:val="24"/>
          <w:szCs w:val="24"/>
          <w:u w:val="single"/>
        </w:rPr>
      </w:pPr>
      <w:r w:rsidRPr="00015880">
        <w:rPr>
          <w:b/>
          <w:caps/>
          <w:sz w:val="24"/>
          <w:szCs w:val="24"/>
          <w:u w:val="single"/>
        </w:rPr>
        <w:t>RESPUESTA</w:t>
      </w:r>
    </w:p>
    <w:p w:rsidR="004E07CC" w:rsidRPr="004E07CC" w:rsidRDefault="004E07CC" w:rsidP="004E07CC">
      <w:pPr>
        <w:ind w:right="-568"/>
        <w:rPr>
          <w:rFonts w:ascii="Calibri" w:eastAsia="Calibri" w:hAnsi="Calibri" w:cs="Times New Roman"/>
          <w:b/>
        </w:rPr>
      </w:pPr>
      <w:r w:rsidRPr="004E07CC">
        <w:rPr>
          <w:b/>
        </w:rPr>
        <w:t>Es correcto.</w:t>
      </w:r>
    </w:p>
    <w:p w:rsidR="00610848" w:rsidRDefault="00610848" w:rsidP="00610848">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14</w:t>
      </w:r>
    </w:p>
    <w:p w:rsidR="00610848" w:rsidRPr="00610848" w:rsidRDefault="00610848" w:rsidP="00610848">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14.2 Contrato</w:t>
      </w:r>
    </w:p>
    <w:p w:rsidR="00610848" w:rsidRDefault="00610848" w:rsidP="00610848">
      <w:pPr>
        <w:spacing w:after="0" w:line="240" w:lineRule="auto"/>
        <w:jc w:val="both"/>
        <w:rPr>
          <w:caps/>
          <w:sz w:val="24"/>
          <w:szCs w:val="24"/>
          <w:u w:val="single"/>
        </w:rPr>
      </w:pPr>
      <w:r>
        <w:rPr>
          <w:rFonts w:ascii="Calibri" w:eastAsia="Calibri" w:hAnsi="Calibri" w:cs="Times New Roman"/>
        </w:rPr>
        <w:t>La viabilidad económica financiera del contrato se vería afectada en caso de una reducción importante en el importe previsto del mismo en inversión u operación. Asimismo, los gastos generales pasarían a tener una repercusión mayor sobre el resto de gastos, afectando aún más a los flujos esperados. Es por ello que solicitamos que la posibilidad en la reducción de obligaciones se limite a un 10% del total del contrato, eliminando además de esta manera la asimetría que se crearía en caso contrario al tener una limitación a la variación de obligaciones en aumento, pero no en disminución</w:t>
      </w:r>
    </w:p>
    <w:p w:rsidR="00610848" w:rsidRDefault="00610848" w:rsidP="00610848">
      <w:pPr>
        <w:spacing w:after="0" w:line="240" w:lineRule="auto"/>
        <w:jc w:val="both"/>
        <w:rPr>
          <w:b/>
          <w:caps/>
          <w:sz w:val="24"/>
          <w:szCs w:val="24"/>
          <w:u w:val="single"/>
        </w:rPr>
      </w:pPr>
      <w:r w:rsidRPr="00015880">
        <w:rPr>
          <w:b/>
          <w:caps/>
          <w:sz w:val="24"/>
          <w:szCs w:val="24"/>
          <w:u w:val="single"/>
        </w:rPr>
        <w:t>RESPUESTA</w:t>
      </w:r>
    </w:p>
    <w:p w:rsidR="00610848" w:rsidRDefault="00610848" w:rsidP="00610848">
      <w:pPr>
        <w:ind w:right="-568"/>
        <w:rPr>
          <w:b/>
        </w:rPr>
      </w:pPr>
      <w:r w:rsidRPr="00C44CC0">
        <w:rPr>
          <w:b/>
        </w:rPr>
        <w:lastRenderedPageBreak/>
        <w:t>Se mantiene lo establecido</w:t>
      </w:r>
      <w:r>
        <w:rPr>
          <w:b/>
        </w:rPr>
        <w:t>.</w:t>
      </w:r>
      <w:r w:rsidRPr="00610848">
        <w:rPr>
          <w:color w:val="FF0000"/>
        </w:rPr>
        <w:t xml:space="preserve"> </w:t>
      </w:r>
      <w:r w:rsidRPr="00610848">
        <w:rPr>
          <w:rFonts w:ascii="Calibri" w:eastAsia="Calibri" w:hAnsi="Calibri" w:cs="Times New Roman"/>
          <w:b/>
        </w:rPr>
        <w:t>En lo que refiere a cambios significativos deberán remitirse a Cláusula 14.4 del Proyecto de Contrato</w:t>
      </w:r>
      <w:r>
        <w:rPr>
          <w:b/>
        </w:rPr>
        <w:t>.</w:t>
      </w:r>
    </w:p>
    <w:p w:rsidR="00AA544F" w:rsidRDefault="00AA544F" w:rsidP="00AA544F">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15</w:t>
      </w:r>
    </w:p>
    <w:p w:rsidR="00AA544F" w:rsidRPr="00AA544F" w:rsidRDefault="00AA544F" w:rsidP="00AA544F">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14.4.A Contrato</w:t>
      </w:r>
    </w:p>
    <w:p w:rsidR="00AA544F" w:rsidRDefault="00AA544F" w:rsidP="00AA544F">
      <w:pPr>
        <w:spacing w:after="0" w:line="240" w:lineRule="auto"/>
        <w:jc w:val="both"/>
        <w:rPr>
          <w:caps/>
          <w:sz w:val="24"/>
          <w:szCs w:val="24"/>
          <w:u w:val="single"/>
        </w:rPr>
      </w:pPr>
      <w:r>
        <w:rPr>
          <w:rFonts w:ascii="Calibri" w:eastAsia="Calibri" w:hAnsi="Calibri" w:cs="Times New Roman"/>
        </w:rPr>
        <w:t>Se solicita que se aclare el último punto del literal A), sugiriendo el texto siguiente: “</w:t>
      </w:r>
      <w:r>
        <w:rPr>
          <w:rFonts w:ascii="Calibri" w:eastAsia="Calibri" w:hAnsi="Calibri" w:cs="Times New Roman"/>
          <w:i/>
        </w:rPr>
        <w:t>Que la modificación sea relevante específicamente en el ámbito del contrato, y no sea producida por medidas que procuren un efecto económico-financiero de alcance general (multisectorial).</w:t>
      </w:r>
      <w:r>
        <w:rPr>
          <w:rFonts w:ascii="Calibri" w:eastAsia="Calibri" w:hAnsi="Calibri" w:cs="Times New Roman"/>
        </w:rPr>
        <w:t>”</w:t>
      </w:r>
    </w:p>
    <w:p w:rsidR="0096180B" w:rsidRDefault="0096180B" w:rsidP="0096180B">
      <w:pPr>
        <w:spacing w:after="0" w:line="240" w:lineRule="auto"/>
        <w:jc w:val="both"/>
        <w:rPr>
          <w:b/>
          <w:caps/>
          <w:sz w:val="24"/>
          <w:szCs w:val="24"/>
          <w:u w:val="single"/>
        </w:rPr>
      </w:pPr>
      <w:r w:rsidRPr="00015880">
        <w:rPr>
          <w:b/>
          <w:caps/>
          <w:sz w:val="24"/>
          <w:szCs w:val="24"/>
          <w:u w:val="single"/>
        </w:rPr>
        <w:t>RESPUESTA</w:t>
      </w:r>
    </w:p>
    <w:p w:rsidR="0096180B" w:rsidRDefault="0096180B" w:rsidP="0096180B">
      <w:pPr>
        <w:ind w:right="-568"/>
        <w:rPr>
          <w:b/>
        </w:rPr>
      </w:pPr>
      <w:r w:rsidRPr="00C44CC0">
        <w:rPr>
          <w:b/>
        </w:rPr>
        <w:t>Se mantiene lo establecido</w:t>
      </w:r>
      <w:r>
        <w:rPr>
          <w:b/>
        </w:rPr>
        <w:t>.</w:t>
      </w:r>
    </w:p>
    <w:p w:rsidR="0096180B" w:rsidRDefault="0096180B" w:rsidP="0096180B">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16</w:t>
      </w:r>
    </w:p>
    <w:p w:rsidR="0096180B" w:rsidRPr="0096180B" w:rsidRDefault="0096180B" w:rsidP="0096180B">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14.4 Contrato</w:t>
      </w:r>
    </w:p>
    <w:p w:rsidR="0096180B" w:rsidRDefault="0096180B" w:rsidP="0096180B">
      <w:pPr>
        <w:ind w:right="-568"/>
        <w:rPr>
          <w:rFonts w:ascii="Calibri" w:eastAsia="Calibri" w:hAnsi="Calibri" w:cs="Times New Roman"/>
        </w:rPr>
      </w:pPr>
      <w:r>
        <w:rPr>
          <w:rFonts w:ascii="Calibri" w:eastAsia="Calibri" w:hAnsi="Calibri" w:cs="Times New Roman"/>
        </w:rPr>
        <w:t>En el cuarto párrafo de la página 36 se menciona: “</w:t>
      </w:r>
      <w:r>
        <w:rPr>
          <w:rFonts w:ascii="Calibri" w:eastAsia="Calibri" w:hAnsi="Calibri" w:cs="Times New Roman"/>
          <w:i/>
        </w:rPr>
        <w:t>A los fines del literal B) de la presente cláusula, aquellos eventos de caso fortuito o fuerza mayor que al tiempo de su ocurrencia constituían un riesgo asegurable en Uruguay o en el exterior no darán lugar al restablecimiento de las condiciones financieras del contrato.</w:t>
      </w:r>
      <w:r>
        <w:rPr>
          <w:rFonts w:ascii="Calibri" w:eastAsia="Calibri" w:hAnsi="Calibri" w:cs="Times New Roman"/>
        </w:rPr>
        <w:t>”</w:t>
      </w:r>
    </w:p>
    <w:p w:rsidR="0096180B" w:rsidRDefault="0096180B" w:rsidP="0096180B">
      <w:pPr>
        <w:spacing w:after="0" w:line="240" w:lineRule="auto"/>
        <w:ind w:right="-567"/>
      </w:pPr>
      <w:r>
        <w:rPr>
          <w:rFonts w:ascii="Calibri" w:eastAsia="Calibri" w:hAnsi="Calibri" w:cs="Times New Roman"/>
        </w:rPr>
        <w:t>Sin embargo, en la cláusula 5.2.6 se detalla expresamente que los seguros “</w:t>
      </w:r>
      <w:r>
        <w:rPr>
          <w:rFonts w:ascii="Calibri" w:eastAsia="Calibri" w:hAnsi="Calibri" w:cs="Times New Roman"/>
          <w:i/>
        </w:rPr>
        <w:t>deberán contratarse con una compañía autorizada a operar en Uruguay</w:t>
      </w:r>
      <w:r>
        <w:rPr>
          <w:rFonts w:ascii="Calibri" w:eastAsia="Calibri" w:hAnsi="Calibri" w:cs="Times New Roman"/>
        </w:rPr>
        <w:t>”, por lo que solicitamos que aclaren esta aparente contradicción.</w:t>
      </w:r>
    </w:p>
    <w:p w:rsidR="0096180B" w:rsidRDefault="0096180B" w:rsidP="0096180B">
      <w:pPr>
        <w:spacing w:after="0" w:line="240" w:lineRule="auto"/>
        <w:jc w:val="both"/>
        <w:rPr>
          <w:b/>
          <w:caps/>
          <w:sz w:val="24"/>
          <w:szCs w:val="24"/>
          <w:u w:val="single"/>
        </w:rPr>
      </w:pPr>
      <w:r w:rsidRPr="00015880">
        <w:rPr>
          <w:b/>
          <w:caps/>
          <w:sz w:val="24"/>
          <w:szCs w:val="24"/>
          <w:u w:val="single"/>
        </w:rPr>
        <w:t>RESPUESTA</w:t>
      </w:r>
    </w:p>
    <w:p w:rsidR="0096180B" w:rsidRDefault="0096180B" w:rsidP="0096180B">
      <w:pPr>
        <w:ind w:right="-568"/>
        <w:rPr>
          <w:b/>
        </w:rPr>
      </w:pPr>
      <w:r w:rsidRPr="00C44CC0">
        <w:rPr>
          <w:b/>
        </w:rPr>
        <w:t>Se mantiene lo establecido</w:t>
      </w:r>
      <w:r>
        <w:rPr>
          <w:b/>
        </w:rPr>
        <w:t>.</w:t>
      </w:r>
      <w:r w:rsidRPr="0096180B">
        <w:rPr>
          <w:rFonts w:ascii="Times New Roman" w:eastAsia="Times New Roman" w:hAnsi="Times New Roman" w:cs="Times New Roman"/>
          <w:noProof/>
          <w:color w:val="538135"/>
          <w:sz w:val="24"/>
          <w:szCs w:val="24"/>
          <w:lang w:eastAsia="es-ES"/>
        </w:rPr>
        <w:t xml:space="preserve"> </w:t>
      </w:r>
      <w:r w:rsidRPr="0096180B">
        <w:rPr>
          <w:rFonts w:ascii="Calibri" w:eastAsia="Calibri" w:hAnsi="Calibri" w:cs="Times New Roman"/>
          <w:b/>
        </w:rPr>
        <w:t xml:space="preserve">La cláusula 5.2.6 refiere </w:t>
      </w:r>
      <w:r w:rsidR="007F7C28" w:rsidRPr="0096180B">
        <w:rPr>
          <w:b/>
        </w:rPr>
        <w:t>únicamente</w:t>
      </w:r>
      <w:r w:rsidRPr="0096180B">
        <w:rPr>
          <w:b/>
        </w:rPr>
        <w:t xml:space="preserve"> </w:t>
      </w:r>
      <w:r w:rsidRPr="0096180B">
        <w:rPr>
          <w:rFonts w:ascii="Calibri" w:eastAsia="Calibri" w:hAnsi="Calibri" w:cs="Times New Roman"/>
          <w:b/>
        </w:rPr>
        <w:t>a seguros obligatorios</w:t>
      </w:r>
      <w:r>
        <w:rPr>
          <w:b/>
        </w:rPr>
        <w:t>.</w:t>
      </w:r>
    </w:p>
    <w:p w:rsidR="00FE28AF" w:rsidRDefault="007F7C28" w:rsidP="00FE28AF">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17</w:t>
      </w:r>
    </w:p>
    <w:p w:rsidR="00FE28AF" w:rsidRPr="00FE28AF" w:rsidRDefault="00FE28AF" w:rsidP="00FE28AF">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16.1.c.9 Contrato</w:t>
      </w:r>
    </w:p>
    <w:p w:rsidR="00FE28AF" w:rsidRDefault="00FE28AF" w:rsidP="00FE28AF">
      <w:pPr>
        <w:pStyle w:val="Prrafodelista"/>
        <w:ind w:left="0" w:right="-568"/>
        <w:rPr>
          <w:rFonts w:ascii="Calibri" w:eastAsia="Calibri" w:hAnsi="Calibri" w:cs="Times New Roman"/>
        </w:rPr>
      </w:pPr>
      <w:r>
        <w:rPr>
          <w:rFonts w:ascii="Calibri" w:eastAsia="Calibri" w:hAnsi="Calibri" w:cs="Times New Roman"/>
        </w:rPr>
        <w:t xml:space="preserve">La no suscripción de la financiación o su suscripción en diferentes términos a los previstos en el modelo económico – financiero es un riesgo de la Contratista, que </w:t>
      </w:r>
      <w:r>
        <w:rPr>
          <w:rFonts w:ascii="Calibri" w:eastAsia="Calibri" w:hAnsi="Calibri" w:cs="Times New Roman"/>
          <w:i/>
        </w:rPr>
        <w:t>per se</w:t>
      </w:r>
      <w:r>
        <w:rPr>
          <w:rFonts w:ascii="Calibri" w:eastAsia="Calibri" w:hAnsi="Calibri" w:cs="Times New Roman"/>
        </w:rPr>
        <w:t xml:space="preserve"> no afecta al Proyecto. Podría tener afectación que diera lugar a sanciones o causales de extinción del contrato, pero si no la tuviera se estaría penalizando un evento sin consecuencia para la Administración ni los usuarios.</w:t>
      </w:r>
    </w:p>
    <w:p w:rsidR="00FE28AF" w:rsidRDefault="00FE28AF" w:rsidP="00FE28AF">
      <w:pPr>
        <w:pStyle w:val="Prrafodelista"/>
        <w:spacing w:after="0" w:line="240" w:lineRule="auto"/>
        <w:ind w:left="0" w:right="-567"/>
      </w:pPr>
      <w:r>
        <w:rPr>
          <w:rFonts w:ascii="Calibri" w:eastAsia="Calibri" w:hAnsi="Calibri" w:cs="Times New Roman"/>
        </w:rPr>
        <w:t xml:space="preserve">Es por ello que solicitamos la eliminación del literal 16.1.c.9. </w:t>
      </w:r>
    </w:p>
    <w:p w:rsidR="00FE28AF" w:rsidRDefault="00FE28AF" w:rsidP="00FE28AF">
      <w:pPr>
        <w:spacing w:after="0" w:line="240" w:lineRule="auto"/>
        <w:jc w:val="both"/>
        <w:rPr>
          <w:b/>
          <w:caps/>
          <w:sz w:val="24"/>
          <w:szCs w:val="24"/>
          <w:u w:val="single"/>
        </w:rPr>
      </w:pPr>
      <w:r w:rsidRPr="00015880">
        <w:rPr>
          <w:b/>
          <w:caps/>
          <w:sz w:val="24"/>
          <w:szCs w:val="24"/>
          <w:u w:val="single"/>
        </w:rPr>
        <w:t>RESPUESTA</w:t>
      </w:r>
    </w:p>
    <w:p w:rsidR="00FE28AF" w:rsidRDefault="00FE28AF" w:rsidP="00FE28AF">
      <w:pPr>
        <w:ind w:right="-568"/>
        <w:rPr>
          <w:b/>
        </w:rPr>
      </w:pPr>
      <w:r w:rsidRPr="00C44CC0">
        <w:rPr>
          <w:b/>
        </w:rPr>
        <w:t>Se mantiene lo establecido</w:t>
      </w:r>
      <w:r>
        <w:rPr>
          <w:b/>
        </w:rPr>
        <w:t>.</w:t>
      </w:r>
    </w:p>
    <w:p w:rsidR="009E4BAB" w:rsidRDefault="009E4BAB" w:rsidP="009E4BAB">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18</w:t>
      </w:r>
    </w:p>
    <w:p w:rsidR="009E4BAB" w:rsidRPr="009E4BAB" w:rsidRDefault="009E4BAB" w:rsidP="009E4BAB">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16.2.2 Contrato</w:t>
      </w:r>
    </w:p>
    <w:p w:rsidR="009E4BAB" w:rsidRDefault="009E4BAB" w:rsidP="009E4BAB">
      <w:pPr>
        <w:spacing w:after="0" w:line="240" w:lineRule="auto"/>
        <w:jc w:val="both"/>
      </w:pPr>
      <w:r>
        <w:rPr>
          <w:rFonts w:ascii="Calibri" w:eastAsia="Calibri" w:hAnsi="Calibri" w:cs="Times New Roman"/>
        </w:rPr>
        <w:t>Se indica que: “</w:t>
      </w:r>
      <w:r>
        <w:rPr>
          <w:rFonts w:ascii="Calibri" w:eastAsia="Calibri" w:hAnsi="Calibri" w:cs="Times New Roman"/>
          <w:i/>
        </w:rPr>
        <w:t>Las causas imputables a la APC son las indicadas en los literales h) e i) de la Cláusula 16.1.</w:t>
      </w:r>
      <w:r>
        <w:rPr>
          <w:rFonts w:ascii="Calibri" w:eastAsia="Calibri" w:hAnsi="Calibri" w:cs="Times New Roman"/>
        </w:rPr>
        <w:t>”. Solicitamos que se incluyan también los literales d) y j).</w:t>
      </w:r>
    </w:p>
    <w:p w:rsidR="009E4BAB" w:rsidRDefault="009E4BAB" w:rsidP="009E4BAB">
      <w:pPr>
        <w:spacing w:after="0" w:line="240" w:lineRule="auto"/>
        <w:jc w:val="both"/>
        <w:rPr>
          <w:b/>
          <w:caps/>
          <w:sz w:val="24"/>
          <w:szCs w:val="24"/>
          <w:u w:val="single"/>
        </w:rPr>
      </w:pPr>
      <w:r w:rsidRPr="00015880">
        <w:rPr>
          <w:b/>
          <w:caps/>
          <w:sz w:val="24"/>
          <w:szCs w:val="24"/>
          <w:u w:val="single"/>
        </w:rPr>
        <w:t>RESPUESTA</w:t>
      </w:r>
    </w:p>
    <w:p w:rsidR="009E4BAB" w:rsidRPr="009E4BAB" w:rsidRDefault="009E4BAB" w:rsidP="009E4BAB">
      <w:pPr>
        <w:spacing w:after="0" w:line="240" w:lineRule="auto"/>
        <w:ind w:right="-567"/>
        <w:rPr>
          <w:rFonts w:ascii="Calibri" w:eastAsia="Calibri" w:hAnsi="Calibri" w:cs="Times New Roman"/>
          <w:b/>
        </w:rPr>
      </w:pPr>
      <w:r w:rsidRPr="009E4BAB">
        <w:rPr>
          <w:rFonts w:ascii="Calibri" w:eastAsia="Calibri" w:hAnsi="Calibri" w:cs="Times New Roman"/>
          <w:b/>
        </w:rPr>
        <w:t>En la Cláusula 16.2.2 del Proyecto de Contrato</w:t>
      </w:r>
    </w:p>
    <w:p w:rsidR="009E4BAB" w:rsidRPr="009E4BAB" w:rsidRDefault="009E4BAB" w:rsidP="009E4BAB">
      <w:pPr>
        <w:spacing w:after="0" w:line="240" w:lineRule="auto"/>
        <w:ind w:right="-567"/>
        <w:rPr>
          <w:rFonts w:ascii="Calibri" w:eastAsia="Calibri" w:hAnsi="Calibri" w:cs="Times New Roman"/>
          <w:b/>
        </w:rPr>
      </w:pPr>
      <w:r w:rsidRPr="009E4BAB">
        <w:rPr>
          <w:rFonts w:ascii="Calibri" w:eastAsia="Calibri" w:hAnsi="Calibri" w:cs="Times New Roman"/>
          <w:b/>
        </w:rPr>
        <w:t>Donde dice:</w:t>
      </w:r>
    </w:p>
    <w:p w:rsidR="009E4BAB" w:rsidRPr="009E4BAB" w:rsidRDefault="009E4BAB" w:rsidP="009E4BAB">
      <w:pPr>
        <w:spacing w:after="0" w:line="240" w:lineRule="auto"/>
        <w:ind w:right="-567"/>
        <w:rPr>
          <w:rFonts w:ascii="Calibri" w:eastAsia="Calibri" w:hAnsi="Calibri" w:cs="Times New Roman"/>
        </w:rPr>
      </w:pPr>
      <w:r w:rsidRPr="009E4BAB">
        <w:rPr>
          <w:rFonts w:ascii="Calibri" w:eastAsia="Calibri" w:hAnsi="Calibri" w:cs="Times New Roman"/>
        </w:rPr>
        <w:t>“Las causas imputables a la APC son las indicadas en los literales h) e i) de la Cláusula 16.1.”</w:t>
      </w:r>
    </w:p>
    <w:p w:rsidR="009E4BAB" w:rsidRPr="009E4BAB" w:rsidRDefault="009E4BAB" w:rsidP="009E4BAB">
      <w:pPr>
        <w:spacing w:after="0" w:line="240" w:lineRule="auto"/>
        <w:ind w:right="-567"/>
        <w:rPr>
          <w:rFonts w:ascii="Calibri" w:eastAsia="Calibri" w:hAnsi="Calibri" w:cs="Times New Roman"/>
          <w:b/>
        </w:rPr>
      </w:pPr>
      <w:r w:rsidRPr="009E4BAB">
        <w:rPr>
          <w:rFonts w:ascii="Calibri" w:eastAsia="Calibri" w:hAnsi="Calibri" w:cs="Times New Roman"/>
          <w:b/>
        </w:rPr>
        <w:t>Debe d</w:t>
      </w:r>
      <w:r>
        <w:rPr>
          <w:b/>
        </w:rPr>
        <w:t>e</w:t>
      </w:r>
      <w:r w:rsidRPr="009E4BAB">
        <w:rPr>
          <w:rFonts w:ascii="Calibri" w:eastAsia="Calibri" w:hAnsi="Calibri" w:cs="Times New Roman"/>
          <w:b/>
        </w:rPr>
        <w:t>c</w:t>
      </w:r>
      <w:r>
        <w:rPr>
          <w:b/>
        </w:rPr>
        <w:t>ir</w:t>
      </w:r>
      <w:r w:rsidRPr="009E4BAB">
        <w:rPr>
          <w:rFonts w:ascii="Calibri" w:eastAsia="Calibri" w:hAnsi="Calibri" w:cs="Times New Roman"/>
          <w:b/>
        </w:rPr>
        <w:t>:</w:t>
      </w:r>
    </w:p>
    <w:p w:rsidR="009E4BAB" w:rsidRPr="009E4BAB" w:rsidRDefault="009E4BAB" w:rsidP="009E4BAB">
      <w:pPr>
        <w:spacing w:after="0" w:line="240" w:lineRule="auto"/>
        <w:ind w:right="-567"/>
        <w:rPr>
          <w:rFonts w:ascii="Calibri" w:eastAsia="Calibri" w:hAnsi="Calibri" w:cs="Times New Roman"/>
        </w:rPr>
      </w:pPr>
      <w:r w:rsidRPr="009E4BAB">
        <w:rPr>
          <w:rFonts w:ascii="Calibri" w:eastAsia="Calibri" w:hAnsi="Calibri" w:cs="Times New Roman"/>
        </w:rPr>
        <w:t>“Las causas imputables a la APC son las indicadas en los literales d) (siempre y cuando el incumplimiento corresponda a la APC),  h), i) y j)  de la Cláusula 16.1.”</w:t>
      </w:r>
    </w:p>
    <w:p w:rsidR="009E4BAB" w:rsidRDefault="009E4BAB" w:rsidP="009E4BAB">
      <w:pPr>
        <w:spacing w:after="0" w:line="240" w:lineRule="auto"/>
        <w:jc w:val="both"/>
        <w:rPr>
          <w:caps/>
          <w:sz w:val="24"/>
          <w:szCs w:val="24"/>
          <w:u w:val="single"/>
        </w:rPr>
      </w:pPr>
    </w:p>
    <w:p w:rsidR="00F41C03" w:rsidRDefault="00F41C03" w:rsidP="00F41C03">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19</w:t>
      </w:r>
    </w:p>
    <w:p w:rsidR="00F41C03" w:rsidRPr="00F41C03" w:rsidRDefault="00F41C03" w:rsidP="00F41C03">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16.3 Contrato</w:t>
      </w:r>
    </w:p>
    <w:p w:rsidR="00F41C03" w:rsidRDefault="00F41C03" w:rsidP="00F41C03">
      <w:pPr>
        <w:spacing w:after="0" w:line="240" w:lineRule="auto"/>
        <w:ind w:right="-567"/>
      </w:pPr>
      <w:r>
        <w:rPr>
          <w:rFonts w:ascii="Calibri" w:eastAsia="Calibri" w:hAnsi="Calibri" w:cs="Times New Roman"/>
        </w:rPr>
        <w:t>En relación con lo indicado en la cláusula 16.3, solicitamos que pueda establecerse un periodo de pago en lugar de la ejecución directa de la garantía de cumplimiento, si así lo desea la Contratista.</w:t>
      </w:r>
    </w:p>
    <w:p w:rsidR="00F41C03" w:rsidRDefault="00F41C03" w:rsidP="00F41C03">
      <w:pPr>
        <w:spacing w:after="0" w:line="240" w:lineRule="auto"/>
        <w:jc w:val="both"/>
        <w:rPr>
          <w:b/>
          <w:caps/>
          <w:sz w:val="24"/>
          <w:szCs w:val="24"/>
          <w:u w:val="single"/>
        </w:rPr>
      </w:pPr>
      <w:r w:rsidRPr="00015880">
        <w:rPr>
          <w:b/>
          <w:caps/>
          <w:sz w:val="24"/>
          <w:szCs w:val="24"/>
          <w:u w:val="single"/>
        </w:rPr>
        <w:lastRenderedPageBreak/>
        <w:t>RESPUESTA</w:t>
      </w:r>
    </w:p>
    <w:p w:rsidR="00F41C03" w:rsidRDefault="00F41C03" w:rsidP="00F41C03">
      <w:pPr>
        <w:ind w:right="-568"/>
        <w:rPr>
          <w:b/>
        </w:rPr>
      </w:pPr>
      <w:r w:rsidRPr="00C44CC0">
        <w:rPr>
          <w:b/>
        </w:rPr>
        <w:t>Se mantiene lo establecido</w:t>
      </w:r>
      <w:r>
        <w:rPr>
          <w:b/>
        </w:rPr>
        <w:t>.</w:t>
      </w:r>
    </w:p>
    <w:p w:rsidR="00580C52" w:rsidRDefault="00580C52" w:rsidP="00580C52">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20</w:t>
      </w:r>
    </w:p>
    <w:p w:rsidR="00580C52" w:rsidRDefault="00580C52" w:rsidP="00580C52">
      <w:pPr>
        <w:spacing w:after="0" w:line="240" w:lineRule="auto"/>
        <w:jc w:val="both"/>
        <w:rPr>
          <w:b/>
          <w:u w:val="single"/>
        </w:rPr>
      </w:pPr>
      <w:r>
        <w:rPr>
          <w:rFonts w:ascii="Calibri" w:eastAsia="Calibri" w:hAnsi="Calibri" w:cs="Times New Roman"/>
          <w:b/>
          <w:u w:val="single"/>
        </w:rPr>
        <w:t xml:space="preserve">Área temática Nº 4, Prestación de servicios en la operación  </w:t>
      </w:r>
    </w:p>
    <w:p w:rsidR="00580C52" w:rsidRPr="00580C52" w:rsidRDefault="00580C52" w:rsidP="00580C52">
      <w:pPr>
        <w:spacing w:after="0" w:line="240" w:lineRule="auto"/>
        <w:jc w:val="both"/>
        <w:rPr>
          <w:rFonts w:ascii="Calibri" w:eastAsia="Calibri" w:hAnsi="Calibri" w:cs="Times New Roman"/>
          <w:caps/>
          <w:sz w:val="24"/>
          <w:szCs w:val="24"/>
          <w:u w:val="single"/>
        </w:rPr>
      </w:pPr>
      <w:r>
        <w:rPr>
          <w:rFonts w:ascii="Calibri" w:eastAsia="Calibri" w:hAnsi="Calibri" w:cs="Times New Roman"/>
        </w:rPr>
        <w:t>Definiciones, “Condiciones para No Disponibilidad de Todo el Centro” del PCT</w:t>
      </w:r>
    </w:p>
    <w:p w:rsidR="00580C52" w:rsidRDefault="00580C52" w:rsidP="00580C52">
      <w:pPr>
        <w:spacing w:after="0" w:line="240" w:lineRule="auto"/>
        <w:ind w:right="-567"/>
        <w:rPr>
          <w:rFonts w:ascii="Calibri" w:eastAsia="Calibri" w:hAnsi="Calibri" w:cs="Times New Roman"/>
        </w:rPr>
      </w:pPr>
      <w:r>
        <w:rPr>
          <w:rFonts w:ascii="Calibri" w:eastAsia="Calibri" w:hAnsi="Calibri" w:cs="Times New Roman"/>
        </w:rPr>
        <w:t>En “</w:t>
      </w:r>
      <w:r>
        <w:rPr>
          <w:rFonts w:ascii="Calibri" w:eastAsia="Calibri" w:hAnsi="Calibri" w:cs="Times New Roman"/>
          <w:i/>
        </w:rPr>
        <w:t>Condiciones para No Disponibilidad de Todo el Centro</w:t>
      </w:r>
      <w:r>
        <w:rPr>
          <w:rFonts w:ascii="Calibri" w:eastAsia="Calibri" w:hAnsi="Calibri" w:cs="Times New Roman"/>
        </w:rPr>
        <w:t>”, en los Centros Tipo A, se indica como causal la No Disponibilidad y no uso operacional de “</w:t>
      </w:r>
      <w:r>
        <w:rPr>
          <w:rFonts w:ascii="Calibri" w:eastAsia="Calibri" w:hAnsi="Calibri" w:cs="Times New Roman"/>
          <w:i/>
        </w:rPr>
        <w:t>Los 3 SSHH del Módulo 1</w:t>
      </w:r>
      <w:r>
        <w:rPr>
          <w:rFonts w:ascii="Calibri" w:eastAsia="Calibri" w:hAnsi="Calibri" w:cs="Times New Roman"/>
        </w:rPr>
        <w:t>”, sin embargo, el Módulo 1 tiene 4 SSHH según el Cuadro 1 de la cláusula 1.7.</w:t>
      </w:r>
    </w:p>
    <w:p w:rsidR="00580C52" w:rsidRDefault="00580C52" w:rsidP="00580C52">
      <w:pPr>
        <w:spacing w:after="0" w:line="240" w:lineRule="auto"/>
        <w:ind w:right="-567"/>
      </w:pPr>
      <w:r>
        <w:rPr>
          <w:rFonts w:ascii="Calibri" w:eastAsia="Calibri" w:hAnsi="Calibri" w:cs="Times New Roman"/>
        </w:rPr>
        <w:t>Lo mismo ocurre para los Centros Tipo B.</w:t>
      </w:r>
    </w:p>
    <w:p w:rsidR="00580C52" w:rsidRDefault="00580C52" w:rsidP="00580C52">
      <w:pPr>
        <w:spacing w:after="0" w:line="240" w:lineRule="auto"/>
        <w:jc w:val="both"/>
        <w:rPr>
          <w:b/>
          <w:caps/>
          <w:sz w:val="24"/>
          <w:szCs w:val="24"/>
          <w:u w:val="single"/>
        </w:rPr>
      </w:pPr>
      <w:r w:rsidRPr="00015880">
        <w:rPr>
          <w:b/>
          <w:caps/>
          <w:sz w:val="24"/>
          <w:szCs w:val="24"/>
          <w:u w:val="single"/>
        </w:rPr>
        <w:t>RESPUESTA</w:t>
      </w:r>
    </w:p>
    <w:p w:rsidR="00580C52" w:rsidRDefault="00580C52" w:rsidP="00580C52">
      <w:pPr>
        <w:spacing w:after="0" w:line="240" w:lineRule="auto"/>
        <w:ind w:right="-567"/>
        <w:rPr>
          <w:b/>
        </w:rPr>
      </w:pPr>
      <w:r>
        <w:rPr>
          <w:b/>
        </w:rPr>
        <w:t xml:space="preserve">Donde dice: </w:t>
      </w:r>
    </w:p>
    <w:p w:rsidR="00580C52" w:rsidRPr="00580C52" w:rsidRDefault="00580C52" w:rsidP="00580C52">
      <w:pPr>
        <w:spacing w:after="0" w:line="240" w:lineRule="auto"/>
        <w:ind w:right="-567"/>
        <w:rPr>
          <w:b/>
        </w:rPr>
      </w:pPr>
      <w:r>
        <w:rPr>
          <w:i/>
        </w:rPr>
        <w:t>“</w:t>
      </w:r>
      <w:r>
        <w:rPr>
          <w:rFonts w:ascii="Calibri" w:eastAsia="Calibri" w:hAnsi="Calibri" w:cs="Times New Roman"/>
          <w:i/>
        </w:rPr>
        <w:t>Los 3 SSHH del Módulo 1</w:t>
      </w:r>
      <w:r>
        <w:t>”</w:t>
      </w:r>
    </w:p>
    <w:p w:rsidR="00580C52" w:rsidRDefault="00580C52" w:rsidP="00580C52">
      <w:pPr>
        <w:spacing w:after="0" w:line="240" w:lineRule="auto"/>
        <w:ind w:right="-567"/>
        <w:rPr>
          <w:b/>
        </w:rPr>
      </w:pPr>
      <w:r w:rsidRPr="00580C52">
        <w:rPr>
          <w:rFonts w:ascii="Calibri" w:eastAsia="Calibri" w:hAnsi="Calibri" w:cs="Times New Roman"/>
          <w:b/>
        </w:rPr>
        <w:t xml:space="preserve">Debe decir: </w:t>
      </w:r>
    </w:p>
    <w:p w:rsidR="00580C52" w:rsidRPr="00580C52" w:rsidRDefault="00580C52" w:rsidP="00580C52">
      <w:pPr>
        <w:spacing w:after="0" w:line="240" w:lineRule="auto"/>
        <w:ind w:right="-567"/>
      </w:pPr>
      <w:r w:rsidRPr="00580C52">
        <w:rPr>
          <w:rFonts w:ascii="Calibri" w:eastAsia="Calibri" w:hAnsi="Calibri" w:cs="Times New Roman"/>
        </w:rPr>
        <w:t>“Todos los SSHH del Módulo 1”.</w:t>
      </w:r>
    </w:p>
    <w:p w:rsidR="0019077D" w:rsidRDefault="0019077D" w:rsidP="00B57946">
      <w:pPr>
        <w:spacing w:after="0" w:line="240" w:lineRule="auto"/>
        <w:jc w:val="both"/>
        <w:rPr>
          <w:caps/>
          <w:sz w:val="24"/>
          <w:szCs w:val="24"/>
          <w:u w:val="single"/>
        </w:rPr>
      </w:pPr>
    </w:p>
    <w:p w:rsidR="0019077D" w:rsidRDefault="00B57946" w:rsidP="0019077D">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21</w:t>
      </w:r>
    </w:p>
    <w:p w:rsidR="0019077D" w:rsidRPr="0019077D" w:rsidRDefault="0019077D" w:rsidP="0019077D">
      <w:pPr>
        <w:spacing w:after="0" w:line="240" w:lineRule="auto"/>
        <w:jc w:val="both"/>
        <w:rPr>
          <w:rFonts w:ascii="Calibri" w:eastAsia="Calibri" w:hAnsi="Calibri" w:cs="Times New Roman"/>
          <w:caps/>
          <w:sz w:val="24"/>
          <w:szCs w:val="24"/>
          <w:u w:val="single"/>
        </w:rPr>
      </w:pPr>
      <w:r>
        <w:rPr>
          <w:rFonts w:ascii="Calibri" w:eastAsia="Calibri" w:hAnsi="Calibri" w:cs="Times New Roman"/>
        </w:rPr>
        <w:t>Definiciones, “Estándares Mínimos de Disponibilidad Establecidos” del PCT</w:t>
      </w:r>
    </w:p>
    <w:p w:rsidR="0019077D" w:rsidRDefault="0019077D" w:rsidP="0019077D">
      <w:pPr>
        <w:spacing w:after="0" w:line="240" w:lineRule="auto"/>
        <w:ind w:right="-567"/>
      </w:pPr>
      <w:r>
        <w:rPr>
          <w:rFonts w:ascii="Calibri" w:eastAsia="Calibri" w:hAnsi="Calibri" w:cs="Times New Roman"/>
        </w:rPr>
        <w:t>Solicitamos que se actualice la definición a: “</w:t>
      </w:r>
      <w:r>
        <w:rPr>
          <w:rFonts w:ascii="Calibri" w:eastAsia="Calibri" w:hAnsi="Calibri" w:cs="Times New Roman"/>
          <w:i/>
        </w:rPr>
        <w:t>Son aquellos con los que debe cumplir un Área Funcional mientras que el Contratista lleve a cabo una Rectificación Permanente. Serán acordados entre el Contratista y la Supervisión de contrato al momento de pactar una Rectificación Temporal.</w:t>
      </w:r>
      <w:r>
        <w:rPr>
          <w:rFonts w:ascii="Calibri" w:eastAsia="Calibri" w:hAnsi="Calibri" w:cs="Times New Roman"/>
        </w:rPr>
        <w:t>”</w:t>
      </w:r>
    </w:p>
    <w:p w:rsidR="0019077D" w:rsidRDefault="0019077D" w:rsidP="0019077D">
      <w:pPr>
        <w:spacing w:after="0" w:line="240" w:lineRule="auto"/>
        <w:ind w:right="-567"/>
        <w:rPr>
          <w:b/>
          <w:caps/>
          <w:sz w:val="24"/>
          <w:szCs w:val="24"/>
          <w:u w:val="single"/>
        </w:rPr>
      </w:pPr>
      <w:r w:rsidRPr="00015880">
        <w:rPr>
          <w:b/>
          <w:caps/>
          <w:sz w:val="24"/>
          <w:szCs w:val="24"/>
          <w:u w:val="single"/>
        </w:rPr>
        <w:t>RESPUESTA</w:t>
      </w:r>
    </w:p>
    <w:p w:rsidR="0019077D" w:rsidRPr="0019077D" w:rsidRDefault="0019077D" w:rsidP="0019077D">
      <w:pPr>
        <w:ind w:right="-568"/>
        <w:rPr>
          <w:rFonts w:ascii="Calibri" w:eastAsia="Calibri" w:hAnsi="Calibri" w:cs="Times New Roman"/>
          <w:b/>
        </w:rPr>
      </w:pPr>
      <w:r w:rsidRPr="0019077D">
        <w:rPr>
          <w:rFonts w:ascii="Calibri" w:eastAsia="Calibri" w:hAnsi="Calibri" w:cs="Times New Roman"/>
          <w:b/>
        </w:rPr>
        <w:t>Ver Comunicado 2, Puntualización 3</w:t>
      </w:r>
    </w:p>
    <w:p w:rsidR="0019077D" w:rsidRDefault="0019077D" w:rsidP="0019077D">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22</w:t>
      </w:r>
    </w:p>
    <w:p w:rsidR="0019077D" w:rsidRPr="0019077D" w:rsidRDefault="0019077D" w:rsidP="0019077D">
      <w:pPr>
        <w:spacing w:after="0" w:line="240" w:lineRule="auto"/>
        <w:jc w:val="both"/>
        <w:rPr>
          <w:rFonts w:ascii="Calibri" w:eastAsia="Calibri" w:hAnsi="Calibri" w:cs="Times New Roman"/>
          <w:caps/>
          <w:sz w:val="24"/>
          <w:szCs w:val="24"/>
          <w:u w:val="single"/>
        </w:rPr>
      </w:pPr>
      <w:r>
        <w:rPr>
          <w:rFonts w:ascii="Calibri" w:eastAsia="Calibri" w:hAnsi="Calibri" w:cs="Times New Roman"/>
        </w:rPr>
        <w:t xml:space="preserve">Cláusula </w:t>
      </w:r>
      <w:r>
        <w:rPr>
          <w:rFonts w:ascii="Calibri" w:eastAsia="Times New Roman" w:hAnsi="Calibri" w:cs="Times New Roman"/>
          <w:color w:val="000000"/>
          <w:lang w:eastAsia="es-ES"/>
        </w:rPr>
        <w:t>1.2</w:t>
      </w:r>
      <w:r>
        <w:rPr>
          <w:rFonts w:ascii="Calibri" w:eastAsia="Calibri" w:hAnsi="Calibri" w:cs="Times New Roman"/>
        </w:rPr>
        <w:t xml:space="preserve"> del PCT</w:t>
      </w:r>
    </w:p>
    <w:p w:rsidR="0019077D" w:rsidRDefault="0019077D" w:rsidP="0019077D">
      <w:pPr>
        <w:pStyle w:val="Prrafodelista"/>
        <w:numPr>
          <w:ilvl w:val="0"/>
          <w:numId w:val="13"/>
        </w:numPr>
        <w:spacing w:after="0"/>
        <w:ind w:right="-568"/>
        <w:rPr>
          <w:rFonts w:ascii="Calibri" w:eastAsia="Calibri" w:hAnsi="Calibri" w:cs="Times New Roman"/>
        </w:rPr>
      </w:pPr>
      <w:r>
        <w:rPr>
          <w:rFonts w:ascii="Calibri" w:eastAsia="Times New Roman" w:hAnsi="Calibri" w:cs="Times New Roman"/>
          <w:color w:val="000000"/>
          <w:lang w:eastAsia="es-ES"/>
        </w:rPr>
        <w:t>Entendemos que cuando en el PCT y específicamente en la cláusula 1.2.1 mencionan un Evento de Fuerza Mayor, están refiriéndose a un Caso de Fuerza Mayor relativa según se define en el modelo de contrato.</w:t>
      </w:r>
    </w:p>
    <w:p w:rsidR="0019077D" w:rsidRDefault="0019077D" w:rsidP="0019077D">
      <w:pPr>
        <w:pStyle w:val="Prrafodelista"/>
        <w:numPr>
          <w:ilvl w:val="0"/>
          <w:numId w:val="13"/>
        </w:numPr>
        <w:spacing w:after="0"/>
        <w:ind w:right="-568"/>
        <w:rPr>
          <w:rFonts w:ascii="Calibri" w:eastAsia="Calibri" w:hAnsi="Calibri" w:cs="Times New Roman"/>
        </w:rPr>
      </w:pPr>
      <w:r>
        <w:rPr>
          <w:rFonts w:ascii="Calibri" w:eastAsia="Times New Roman" w:hAnsi="Calibri" w:cs="Times New Roman"/>
          <w:color w:val="000000"/>
          <w:lang w:eastAsia="es-ES"/>
        </w:rPr>
        <w:t>Los Casos de Fuerza Mayor Relativa se definen en el Contrato como: “</w:t>
      </w:r>
      <w:r>
        <w:rPr>
          <w:rFonts w:ascii="Calibri" w:eastAsia="Times New Roman" w:hAnsi="Calibri" w:cs="Times New Roman"/>
          <w:i/>
          <w:color w:val="000000"/>
          <w:lang w:eastAsia="es-ES"/>
        </w:rPr>
        <w:t>es todo hecho superviniente ajeno a la voluntad de las partes, imprevisible e irresistible que no imposibilita de manera absoluta el cumplimiento del contrato, y determina que las partes deban ajustar las estipulaciones jurídicas, técnicas y económicas.</w:t>
      </w:r>
      <w:r>
        <w:rPr>
          <w:rFonts w:ascii="Calibri" w:eastAsia="Times New Roman" w:hAnsi="Calibri" w:cs="Times New Roman"/>
          <w:color w:val="000000"/>
          <w:lang w:eastAsia="es-ES"/>
        </w:rPr>
        <w:t xml:space="preserve">”. </w:t>
      </w:r>
    </w:p>
    <w:p w:rsidR="0019077D" w:rsidRDefault="0019077D" w:rsidP="0019077D">
      <w:pPr>
        <w:pStyle w:val="Prrafodelista"/>
        <w:numPr>
          <w:ilvl w:val="0"/>
          <w:numId w:val="13"/>
        </w:numPr>
        <w:spacing w:after="0"/>
        <w:ind w:right="-568"/>
        <w:rPr>
          <w:rFonts w:ascii="Calibri" w:eastAsia="Calibri" w:hAnsi="Calibri" w:cs="Times New Roman"/>
        </w:rPr>
      </w:pPr>
      <w:r>
        <w:rPr>
          <w:rFonts w:ascii="Calibri" w:eastAsia="Times New Roman" w:hAnsi="Calibri" w:cs="Times New Roman"/>
          <w:color w:val="000000"/>
          <w:lang w:eastAsia="es-ES"/>
        </w:rPr>
        <w:t>En la cláusula 1.2.1 del PCT se puede leer: “</w:t>
      </w:r>
      <w:r>
        <w:rPr>
          <w:rFonts w:ascii="Calibri" w:eastAsia="Times New Roman" w:hAnsi="Calibri" w:cs="Times New Roman"/>
          <w:i/>
          <w:color w:val="000000"/>
          <w:lang w:eastAsia="es-ES"/>
        </w:rPr>
        <w:t>Si una Falla de Disponibilidad o una Falla de Calidad es el resultado de un Evento de Fuerza Mayor, la Contratante tendrá el derecho de hacer Deducciones, pero dichas Deducciones no serán tenidas en cuenta a los efectos de calcular hechos de incumplimiento o como causa de terminación anticipada del contrato.”</w:t>
      </w:r>
    </w:p>
    <w:p w:rsidR="0019077D" w:rsidRDefault="0019077D" w:rsidP="0019077D">
      <w:pPr>
        <w:pStyle w:val="Prrafodelista"/>
        <w:numPr>
          <w:ilvl w:val="0"/>
          <w:numId w:val="13"/>
        </w:numPr>
        <w:spacing w:after="0"/>
        <w:ind w:right="-568"/>
      </w:pPr>
      <w:r>
        <w:rPr>
          <w:rFonts w:ascii="Calibri" w:eastAsia="Calibri" w:hAnsi="Calibri" w:cs="Times New Roman"/>
        </w:rPr>
        <w:t>Por entendimiento habitual de los términos y también tras la lectura de lo anterior, entendemos que en caso de un evento de fuerza mayor no deberían aplicarse penalizaciones y por tanto debería modificarse la cláusula 1.2.1 en este sentido, para ser congruente con el contrato y con el clausulado de los contratos PPP más habituales.</w:t>
      </w:r>
    </w:p>
    <w:p w:rsidR="0019077D" w:rsidRPr="0019077D" w:rsidRDefault="0019077D" w:rsidP="0019077D">
      <w:pPr>
        <w:spacing w:after="0" w:line="240" w:lineRule="auto"/>
        <w:ind w:right="-567"/>
        <w:rPr>
          <w:b/>
          <w:caps/>
          <w:sz w:val="24"/>
          <w:szCs w:val="24"/>
          <w:u w:val="single"/>
        </w:rPr>
      </w:pPr>
      <w:r w:rsidRPr="0019077D">
        <w:rPr>
          <w:b/>
          <w:caps/>
          <w:sz w:val="24"/>
          <w:szCs w:val="24"/>
          <w:u w:val="single"/>
        </w:rPr>
        <w:t>RESPUESTA</w:t>
      </w:r>
    </w:p>
    <w:p w:rsidR="0019077D" w:rsidRPr="0019077D" w:rsidRDefault="0019077D" w:rsidP="0019077D">
      <w:pPr>
        <w:ind w:right="-568"/>
        <w:rPr>
          <w:b/>
        </w:rPr>
      </w:pPr>
      <w:r w:rsidRPr="0019077D">
        <w:rPr>
          <w:b/>
        </w:rPr>
        <w:t>Se mantiene lo establecido.</w:t>
      </w:r>
    </w:p>
    <w:p w:rsidR="007B7748" w:rsidRDefault="007B7748" w:rsidP="007B7748">
      <w:pPr>
        <w:spacing w:after="0" w:line="240" w:lineRule="auto"/>
        <w:jc w:val="both"/>
        <w:rPr>
          <w:caps/>
          <w:sz w:val="24"/>
          <w:szCs w:val="24"/>
          <w:u w:val="single"/>
        </w:rPr>
      </w:pPr>
      <w:r w:rsidRPr="00A90675">
        <w:rPr>
          <w:caps/>
          <w:sz w:val="24"/>
          <w:szCs w:val="24"/>
          <w:u w:val="single"/>
        </w:rPr>
        <w:t xml:space="preserve">CONSULTA </w:t>
      </w:r>
      <w:r>
        <w:rPr>
          <w:caps/>
          <w:sz w:val="24"/>
          <w:szCs w:val="24"/>
          <w:u w:val="single"/>
        </w:rPr>
        <w:t>23</w:t>
      </w:r>
    </w:p>
    <w:p w:rsidR="007B7748" w:rsidRPr="007B7748" w:rsidRDefault="007B7748" w:rsidP="007B7748">
      <w:pPr>
        <w:spacing w:after="0" w:line="240" w:lineRule="auto"/>
        <w:jc w:val="both"/>
        <w:rPr>
          <w:rFonts w:ascii="Calibri" w:eastAsia="Calibri" w:hAnsi="Calibri" w:cs="Times New Roman"/>
          <w:caps/>
          <w:sz w:val="24"/>
          <w:szCs w:val="24"/>
          <w:u w:val="single"/>
        </w:rPr>
      </w:pPr>
      <w:r>
        <w:rPr>
          <w:rFonts w:ascii="Calibri" w:eastAsia="Calibri" w:hAnsi="Calibri" w:cs="Times New Roman"/>
        </w:rPr>
        <w:t>Cláusula 1.4 del PCT</w:t>
      </w:r>
    </w:p>
    <w:p w:rsidR="007B7748" w:rsidRDefault="007B7748" w:rsidP="007B7748">
      <w:pPr>
        <w:ind w:right="-568"/>
        <w:rPr>
          <w:rFonts w:ascii="Calibri" w:eastAsia="Calibri" w:hAnsi="Calibri" w:cs="Times New Roman"/>
        </w:rPr>
      </w:pPr>
      <w:r>
        <w:rPr>
          <w:rFonts w:ascii="Calibri" w:eastAsia="Calibri" w:hAnsi="Calibri" w:cs="Times New Roman"/>
        </w:rPr>
        <w:t>Se solicita, para mayor claridad, que la cláusula quede definida de la siguiente manera:</w:t>
      </w:r>
    </w:p>
    <w:p w:rsidR="007B7748" w:rsidRDefault="007B7748" w:rsidP="007B7748">
      <w:pPr>
        <w:ind w:right="-568"/>
        <w:rPr>
          <w:rFonts w:ascii="Calibri" w:eastAsia="Calibri" w:hAnsi="Calibri" w:cs="Times New Roman"/>
        </w:rPr>
      </w:pPr>
    </w:p>
    <w:p w:rsidR="007B7748" w:rsidRDefault="007B7748" w:rsidP="007B7748">
      <w:pPr>
        <w:spacing w:after="0" w:line="240" w:lineRule="auto"/>
        <w:ind w:right="-567"/>
        <w:rPr>
          <w:rFonts w:ascii="Calibri" w:eastAsia="Calibri" w:hAnsi="Calibri" w:cs="Times New Roman"/>
          <w:i/>
        </w:rPr>
      </w:pPr>
      <w:r>
        <w:rPr>
          <w:rFonts w:ascii="Calibri" w:eastAsia="Calibri" w:hAnsi="Calibri" w:cs="Times New Roman"/>
        </w:rPr>
        <w:t>“</w:t>
      </w:r>
      <w:r>
        <w:rPr>
          <w:rFonts w:ascii="Calibri" w:eastAsia="Calibri" w:hAnsi="Calibri" w:cs="Times New Roman"/>
          <w:i/>
        </w:rPr>
        <w:t xml:space="preserve">Si se configura una Falla de Calidad y una Falla de Disponibilidad que afectan una misma Área Funcional, únicamente aplicarán las Deducciones por la Falla de Disponibilidad, siempre que el área no sea usada. </w:t>
      </w:r>
    </w:p>
    <w:p w:rsidR="007B7748" w:rsidRDefault="007B7748" w:rsidP="007B7748">
      <w:pPr>
        <w:spacing w:after="0" w:line="240" w:lineRule="auto"/>
        <w:ind w:right="-567"/>
        <w:rPr>
          <w:i/>
        </w:rPr>
      </w:pPr>
      <w:r>
        <w:rPr>
          <w:rFonts w:ascii="Calibri" w:eastAsia="Calibri" w:hAnsi="Calibri" w:cs="Times New Roman"/>
          <w:i/>
        </w:rPr>
        <w:t>Si un Área Funcional está No Disponible, Pero Usada, y se configuran Fallas de Calidad en la misma Área Funcional, además de aplicar lo dispuesto en la Cláusula 1.2.3, la Contratante tendrá el derecho de hacer Deducciones por dichas Fallas de Calidad, pero con un Factor de Descuento por Calidad (FDC) igual a 0,50 o el que corresponda según la Prioridad, lo que resulte menor.”</w:t>
      </w:r>
    </w:p>
    <w:p w:rsidR="007B7748" w:rsidRDefault="007B7748" w:rsidP="007B7748">
      <w:pPr>
        <w:spacing w:after="0" w:line="240" w:lineRule="auto"/>
        <w:ind w:right="-567"/>
        <w:rPr>
          <w:b/>
          <w:caps/>
          <w:sz w:val="24"/>
          <w:szCs w:val="24"/>
          <w:u w:val="single"/>
        </w:rPr>
      </w:pPr>
      <w:r w:rsidRPr="0019077D">
        <w:rPr>
          <w:b/>
          <w:caps/>
          <w:sz w:val="24"/>
          <w:szCs w:val="24"/>
          <w:u w:val="single"/>
        </w:rPr>
        <w:t>RESPUESTA</w:t>
      </w:r>
    </w:p>
    <w:p w:rsidR="007B7748" w:rsidRPr="007B7748" w:rsidRDefault="007B7748" w:rsidP="007B7748">
      <w:pPr>
        <w:spacing w:after="0" w:line="240" w:lineRule="auto"/>
        <w:ind w:right="-567"/>
        <w:rPr>
          <w:rFonts w:ascii="Calibri" w:eastAsia="Calibri" w:hAnsi="Calibri" w:cs="Times New Roman"/>
          <w:b/>
        </w:rPr>
      </w:pPr>
      <w:r w:rsidRPr="007B7748">
        <w:rPr>
          <w:rFonts w:ascii="Calibri" w:eastAsia="Calibri" w:hAnsi="Calibri" w:cs="Times New Roman"/>
          <w:b/>
        </w:rPr>
        <w:t>Ver Comunicado 2, Puntualización 3.</w:t>
      </w:r>
    </w:p>
    <w:p w:rsidR="007B7748" w:rsidRPr="007B7748" w:rsidRDefault="007B7748" w:rsidP="007B7748">
      <w:pPr>
        <w:spacing w:after="0" w:line="240" w:lineRule="auto"/>
        <w:ind w:right="-567"/>
        <w:rPr>
          <w:b/>
        </w:rPr>
      </w:pPr>
      <w:r w:rsidRPr="007B7748">
        <w:rPr>
          <w:rFonts w:ascii="Calibri" w:eastAsia="Calibri" w:hAnsi="Calibri" w:cs="Times New Roman"/>
          <w:b/>
        </w:rPr>
        <w:t xml:space="preserve">En dicha puntualización, </w:t>
      </w:r>
    </w:p>
    <w:p w:rsidR="007B7748" w:rsidRPr="007B7748" w:rsidRDefault="007B7748" w:rsidP="007B7748">
      <w:pPr>
        <w:spacing w:after="0" w:line="240" w:lineRule="auto"/>
        <w:ind w:right="-567"/>
        <w:rPr>
          <w:rFonts w:ascii="Calibri" w:eastAsia="Calibri" w:hAnsi="Calibri" w:cs="Times New Roman"/>
          <w:b/>
        </w:rPr>
      </w:pPr>
      <w:r w:rsidRPr="007B7748">
        <w:rPr>
          <w:b/>
        </w:rPr>
        <w:t>D</w:t>
      </w:r>
      <w:r w:rsidRPr="007B7748">
        <w:rPr>
          <w:rFonts w:ascii="Calibri" w:eastAsia="Calibri" w:hAnsi="Calibri" w:cs="Times New Roman"/>
          <w:b/>
        </w:rPr>
        <w:t>onde dice:</w:t>
      </w:r>
      <w:r>
        <w:rPr>
          <w:b/>
        </w:rPr>
        <w:t>”</w:t>
      </w:r>
      <w:r w:rsidRPr="007B7748">
        <w:rPr>
          <w:rFonts w:ascii="Calibri" w:eastAsia="Calibri" w:hAnsi="Calibri" w:cs="Times New Roman"/>
        </w:rPr>
        <w:t>Cláusula 1.2.2.1.</w:t>
      </w:r>
      <w:r>
        <w:t>”</w:t>
      </w:r>
    </w:p>
    <w:p w:rsidR="007B7748" w:rsidRPr="007B7748" w:rsidRDefault="007B7748" w:rsidP="007B7748">
      <w:pPr>
        <w:ind w:right="-568"/>
        <w:rPr>
          <w:rFonts w:ascii="Calibri" w:eastAsia="Calibri" w:hAnsi="Calibri" w:cs="Times New Roman"/>
          <w:b/>
        </w:rPr>
      </w:pPr>
      <w:r w:rsidRPr="007B7748">
        <w:rPr>
          <w:rFonts w:ascii="Calibri" w:eastAsia="Calibri" w:hAnsi="Calibri" w:cs="Times New Roman"/>
          <w:b/>
        </w:rPr>
        <w:t xml:space="preserve">Debe decir: </w:t>
      </w:r>
      <w:r>
        <w:rPr>
          <w:b/>
        </w:rPr>
        <w:t>“</w:t>
      </w:r>
      <w:r w:rsidRPr="007B7748">
        <w:rPr>
          <w:rFonts w:ascii="Calibri" w:eastAsia="Calibri" w:hAnsi="Calibri" w:cs="Times New Roman"/>
        </w:rPr>
        <w:t>Cláusula 1.2.3.</w:t>
      </w:r>
      <w:r w:rsidRPr="007B7748">
        <w:t>”</w:t>
      </w:r>
    </w:p>
    <w:p w:rsidR="00514D39" w:rsidRDefault="00514D39" w:rsidP="00514D39">
      <w:pPr>
        <w:spacing w:after="0" w:line="240" w:lineRule="auto"/>
        <w:ind w:right="-567"/>
        <w:rPr>
          <w:caps/>
          <w:sz w:val="24"/>
          <w:szCs w:val="24"/>
          <w:u w:val="single"/>
        </w:rPr>
      </w:pPr>
      <w:r w:rsidRPr="00A90675">
        <w:rPr>
          <w:caps/>
          <w:sz w:val="24"/>
          <w:szCs w:val="24"/>
          <w:u w:val="single"/>
        </w:rPr>
        <w:t xml:space="preserve">CONSULTA </w:t>
      </w:r>
      <w:r>
        <w:rPr>
          <w:caps/>
          <w:sz w:val="24"/>
          <w:szCs w:val="24"/>
          <w:u w:val="single"/>
        </w:rPr>
        <w:t>24</w:t>
      </w:r>
    </w:p>
    <w:p w:rsidR="00514D39" w:rsidRPr="00514D39" w:rsidRDefault="00514D39" w:rsidP="00514D39">
      <w:pPr>
        <w:spacing w:after="0" w:line="240" w:lineRule="auto"/>
        <w:ind w:right="-567"/>
        <w:rPr>
          <w:rFonts w:ascii="Calibri" w:eastAsia="Calibri" w:hAnsi="Calibri" w:cs="Times New Roman"/>
          <w:caps/>
          <w:sz w:val="24"/>
          <w:szCs w:val="24"/>
          <w:u w:val="single"/>
        </w:rPr>
      </w:pPr>
      <w:r>
        <w:rPr>
          <w:rFonts w:ascii="Calibri" w:eastAsia="Calibri" w:hAnsi="Calibri" w:cs="Times New Roman"/>
        </w:rPr>
        <w:t>Cláusula 1.7 del PCT</w:t>
      </w:r>
    </w:p>
    <w:p w:rsidR="00514D39" w:rsidRDefault="00514D39" w:rsidP="00514D39">
      <w:pPr>
        <w:spacing w:after="0" w:line="240" w:lineRule="auto"/>
      </w:pPr>
      <w:r w:rsidRPr="00246AB9">
        <w:rPr>
          <w:rFonts w:ascii="Calibri" w:eastAsia="Calibri" w:hAnsi="Calibri" w:cs="Times New Roman"/>
        </w:rPr>
        <w:t>“En el Cuadro 4, entendemos que debería aparecer un área funcional “Depósito 1” con valor 1, y otra área funcional “Depósito 2”, con valor 1, para cuadrar el total de 33 unidades de servicio”</w:t>
      </w:r>
    </w:p>
    <w:p w:rsidR="00514D39" w:rsidRDefault="00514D39" w:rsidP="00514D39">
      <w:pPr>
        <w:spacing w:after="0" w:line="240" w:lineRule="auto"/>
        <w:ind w:right="-567"/>
        <w:rPr>
          <w:b/>
          <w:caps/>
          <w:sz w:val="24"/>
          <w:szCs w:val="24"/>
          <w:u w:val="single"/>
        </w:rPr>
      </w:pPr>
      <w:r w:rsidRPr="0019077D">
        <w:rPr>
          <w:b/>
          <w:caps/>
          <w:sz w:val="24"/>
          <w:szCs w:val="24"/>
          <w:u w:val="single"/>
        </w:rPr>
        <w:t>RESPUESTA</w:t>
      </w:r>
    </w:p>
    <w:p w:rsidR="00514D39" w:rsidRPr="00DD589C" w:rsidRDefault="00514D39" w:rsidP="00514D39">
      <w:pPr>
        <w:spacing w:after="0" w:line="240" w:lineRule="auto"/>
        <w:rPr>
          <w:b/>
        </w:rPr>
      </w:pPr>
      <w:r w:rsidRPr="00DD589C">
        <w:rPr>
          <w:b/>
        </w:rPr>
        <w:t>No es correcta la interpretación.</w:t>
      </w:r>
    </w:p>
    <w:p w:rsidR="00514D39" w:rsidRPr="007B7748" w:rsidRDefault="00DD589C" w:rsidP="00DD589C">
      <w:pPr>
        <w:spacing w:after="0" w:line="240" w:lineRule="auto"/>
        <w:rPr>
          <w:rFonts w:ascii="Calibri" w:eastAsia="Calibri" w:hAnsi="Calibri" w:cs="Times New Roman"/>
          <w:b/>
        </w:rPr>
      </w:pPr>
      <w:r w:rsidRPr="00DD589C">
        <w:rPr>
          <w:b/>
        </w:rPr>
        <w:t>En el cuadro 4, en relación a las unidades de servicio,</w:t>
      </w:r>
      <w:r w:rsidRPr="00DD589C">
        <w:rPr>
          <w:b/>
        </w:rPr>
        <w:br/>
      </w:r>
      <w:r w:rsidR="00514D39" w:rsidRPr="007B7748">
        <w:rPr>
          <w:b/>
        </w:rPr>
        <w:t>D</w:t>
      </w:r>
      <w:r w:rsidR="00514D39" w:rsidRPr="007B7748">
        <w:rPr>
          <w:rFonts w:ascii="Calibri" w:eastAsia="Calibri" w:hAnsi="Calibri" w:cs="Times New Roman"/>
          <w:b/>
        </w:rPr>
        <w:t>onde dice</w:t>
      </w:r>
      <w:r w:rsidRPr="007B7748">
        <w:rPr>
          <w:rFonts w:ascii="Calibri" w:eastAsia="Calibri" w:hAnsi="Calibri" w:cs="Times New Roman"/>
          <w:b/>
        </w:rPr>
        <w:t>:</w:t>
      </w:r>
      <w:r>
        <w:rPr>
          <w:rFonts w:ascii="Calibri" w:eastAsia="Calibri" w:hAnsi="Calibri" w:cs="Times New Roman"/>
          <w:b/>
        </w:rPr>
        <w:t>”</w:t>
      </w:r>
      <w:r w:rsidR="00514D39">
        <w:t>total 33”</w:t>
      </w:r>
    </w:p>
    <w:p w:rsidR="00514D39" w:rsidRDefault="00514D39" w:rsidP="00514D39">
      <w:pPr>
        <w:ind w:right="-568"/>
      </w:pPr>
      <w:r w:rsidRPr="007B7748">
        <w:rPr>
          <w:rFonts w:ascii="Calibri" w:eastAsia="Calibri" w:hAnsi="Calibri" w:cs="Times New Roman"/>
          <w:b/>
        </w:rPr>
        <w:t>Debe decir</w:t>
      </w:r>
      <w:r w:rsidR="006842DD" w:rsidRPr="007B7748">
        <w:rPr>
          <w:rFonts w:ascii="Calibri" w:eastAsia="Calibri" w:hAnsi="Calibri" w:cs="Times New Roman"/>
          <w:b/>
        </w:rPr>
        <w:t>:</w:t>
      </w:r>
      <w:r w:rsidR="006842DD" w:rsidRPr="00514D39">
        <w:t xml:space="preserve"> “</w:t>
      </w:r>
      <w:r w:rsidRPr="00514D39">
        <w:t>total 32</w:t>
      </w:r>
      <w:r w:rsidRPr="00514D39">
        <w:rPr>
          <w:rFonts w:ascii="Calibri" w:eastAsia="Calibri" w:hAnsi="Calibri" w:cs="Times New Roman"/>
        </w:rPr>
        <w:t>.</w:t>
      </w:r>
      <w:r w:rsidRPr="00514D39">
        <w:t>”</w:t>
      </w:r>
    </w:p>
    <w:p w:rsidR="00373EE9" w:rsidRDefault="00373EE9" w:rsidP="00373EE9">
      <w:pPr>
        <w:spacing w:after="0" w:line="240" w:lineRule="auto"/>
        <w:ind w:right="-567"/>
        <w:rPr>
          <w:caps/>
          <w:sz w:val="24"/>
          <w:szCs w:val="24"/>
          <w:u w:val="single"/>
        </w:rPr>
      </w:pPr>
      <w:r w:rsidRPr="00A90675">
        <w:rPr>
          <w:caps/>
          <w:sz w:val="24"/>
          <w:szCs w:val="24"/>
          <w:u w:val="single"/>
        </w:rPr>
        <w:t xml:space="preserve">CONSULTA </w:t>
      </w:r>
      <w:r>
        <w:rPr>
          <w:caps/>
          <w:sz w:val="24"/>
          <w:szCs w:val="24"/>
          <w:u w:val="single"/>
        </w:rPr>
        <w:t>25</w:t>
      </w:r>
    </w:p>
    <w:p w:rsidR="00373EE9" w:rsidRPr="00373EE9" w:rsidRDefault="00373EE9" w:rsidP="00373EE9">
      <w:pPr>
        <w:spacing w:after="0" w:line="240" w:lineRule="auto"/>
        <w:ind w:right="-567"/>
        <w:rPr>
          <w:caps/>
          <w:sz w:val="24"/>
          <w:szCs w:val="24"/>
          <w:u w:val="single"/>
        </w:rPr>
      </w:pPr>
      <w:r w:rsidRPr="00850FB2">
        <w:rPr>
          <w:rFonts w:ascii="Tahoma" w:eastAsia="Times New Roman" w:hAnsi="Tahoma" w:cs="Tahoma"/>
          <w:sz w:val="20"/>
          <w:szCs w:val="20"/>
        </w:rPr>
        <w:t>Garantía de fiel cumplimiento del contrato:</w:t>
      </w:r>
    </w:p>
    <w:p w:rsidR="00373EE9" w:rsidRPr="00850FB2" w:rsidRDefault="00373EE9" w:rsidP="00373EE9">
      <w:pPr>
        <w:numPr>
          <w:ilvl w:val="1"/>
          <w:numId w:val="14"/>
        </w:numPr>
        <w:spacing w:after="0" w:line="240" w:lineRule="auto"/>
        <w:jc w:val="both"/>
        <w:rPr>
          <w:rFonts w:ascii="Tahoma" w:eastAsia="Times New Roman" w:hAnsi="Tahoma" w:cs="Tahoma"/>
          <w:sz w:val="20"/>
          <w:szCs w:val="20"/>
        </w:rPr>
      </w:pPr>
      <w:r w:rsidRPr="00850FB2">
        <w:rPr>
          <w:rFonts w:ascii="Tahoma" w:eastAsia="Times New Roman" w:hAnsi="Tahoma" w:cs="Tahoma"/>
          <w:sz w:val="20"/>
          <w:szCs w:val="20"/>
        </w:rPr>
        <w:t>Se solicita que la Garantía de fiel cumplimiento pueda ser dividida en dos, de tal manera que un</w:t>
      </w:r>
      <w:r>
        <w:rPr>
          <w:rFonts w:ascii="Tahoma" w:eastAsia="Times New Roman" w:hAnsi="Tahoma" w:cs="Tahoma"/>
          <w:sz w:val="20"/>
          <w:szCs w:val="20"/>
        </w:rPr>
        <w:t>a</w:t>
      </w:r>
      <w:r w:rsidRPr="00850FB2">
        <w:rPr>
          <w:rFonts w:ascii="Tahoma" w:eastAsia="Times New Roman" w:hAnsi="Tahoma" w:cs="Tahoma"/>
          <w:sz w:val="20"/>
          <w:szCs w:val="20"/>
        </w:rPr>
        <w:t xml:space="preserve"> de ell</w:t>
      </w:r>
      <w:r>
        <w:rPr>
          <w:rFonts w:ascii="Tahoma" w:eastAsia="Times New Roman" w:hAnsi="Tahoma" w:cs="Tahoma"/>
          <w:sz w:val="20"/>
          <w:szCs w:val="20"/>
        </w:rPr>
        <w:t>a</w:t>
      </w:r>
      <w:r w:rsidRPr="00850FB2">
        <w:rPr>
          <w:rFonts w:ascii="Tahoma" w:eastAsia="Times New Roman" w:hAnsi="Tahoma" w:cs="Tahoma"/>
          <w:sz w:val="20"/>
          <w:szCs w:val="20"/>
        </w:rPr>
        <w:t>s quede condicionada al cumplimiento de la parte de construcción del contrato</w:t>
      </w:r>
      <w:r>
        <w:rPr>
          <w:rFonts w:ascii="Tahoma" w:eastAsia="Times New Roman" w:hAnsi="Tahoma" w:cs="Tahoma"/>
          <w:sz w:val="20"/>
          <w:szCs w:val="20"/>
        </w:rPr>
        <w:t xml:space="preserve"> </w:t>
      </w:r>
      <w:r w:rsidRPr="00850FB2">
        <w:rPr>
          <w:rFonts w:ascii="Tahoma" w:eastAsia="Times New Roman" w:hAnsi="Tahoma" w:cs="Tahoma"/>
          <w:sz w:val="20"/>
          <w:szCs w:val="20"/>
        </w:rPr>
        <w:t xml:space="preserve">y la segunda </w:t>
      </w:r>
      <w:r>
        <w:rPr>
          <w:rFonts w:ascii="Tahoma" w:eastAsia="Times New Roman" w:hAnsi="Tahoma" w:cs="Tahoma"/>
          <w:sz w:val="20"/>
          <w:szCs w:val="20"/>
        </w:rPr>
        <w:t xml:space="preserve">quede vinculada a la prestación del </w:t>
      </w:r>
      <w:r w:rsidRPr="00850FB2">
        <w:rPr>
          <w:rFonts w:ascii="Tahoma" w:eastAsia="Times New Roman" w:hAnsi="Tahoma" w:cs="Tahoma"/>
          <w:sz w:val="20"/>
          <w:szCs w:val="20"/>
        </w:rPr>
        <w:t xml:space="preserve">mantenimiento </w:t>
      </w:r>
      <w:r>
        <w:rPr>
          <w:rFonts w:ascii="Tahoma" w:eastAsia="Times New Roman" w:hAnsi="Tahoma" w:cs="Tahoma"/>
          <w:sz w:val="20"/>
          <w:szCs w:val="20"/>
        </w:rPr>
        <w:t xml:space="preserve">y disponibilidad </w:t>
      </w:r>
      <w:r w:rsidRPr="00850FB2">
        <w:rPr>
          <w:rFonts w:ascii="Tahoma" w:eastAsia="Times New Roman" w:hAnsi="Tahoma" w:cs="Tahoma"/>
          <w:sz w:val="20"/>
          <w:szCs w:val="20"/>
        </w:rPr>
        <w:t>de los mismos; pudiendo ser devuelta la primera una vez transcurrido el periodo de garantía.</w:t>
      </w:r>
    </w:p>
    <w:p w:rsidR="00514D39" w:rsidRPr="00373EE9" w:rsidRDefault="00373EE9" w:rsidP="00373EE9">
      <w:pPr>
        <w:numPr>
          <w:ilvl w:val="1"/>
          <w:numId w:val="14"/>
        </w:numPr>
        <w:spacing w:after="0" w:line="240" w:lineRule="auto"/>
        <w:jc w:val="both"/>
        <w:rPr>
          <w:rFonts w:ascii="Tahoma" w:eastAsia="Times New Roman" w:hAnsi="Tahoma" w:cs="Tahoma"/>
          <w:sz w:val="20"/>
          <w:szCs w:val="20"/>
        </w:rPr>
      </w:pPr>
      <w:r w:rsidRPr="00850FB2">
        <w:rPr>
          <w:rFonts w:ascii="Tahoma" w:eastAsia="Times New Roman" w:hAnsi="Tahoma" w:cs="Tahoma"/>
          <w:sz w:val="20"/>
          <w:szCs w:val="20"/>
        </w:rPr>
        <w:t>Se solicita que la Garantía de fiel cumplimiento pueda ser emitida por periodos de cinco años renovables automáticamente para facilitar su emisión</w:t>
      </w:r>
    </w:p>
    <w:p w:rsidR="00DF19F1" w:rsidRDefault="00DF19F1" w:rsidP="00DF19F1">
      <w:pPr>
        <w:spacing w:after="0" w:line="240" w:lineRule="auto"/>
        <w:ind w:right="-567"/>
        <w:rPr>
          <w:b/>
          <w:caps/>
          <w:sz w:val="24"/>
          <w:szCs w:val="24"/>
          <w:u w:val="single"/>
        </w:rPr>
      </w:pPr>
      <w:r w:rsidRPr="0019077D">
        <w:rPr>
          <w:b/>
          <w:caps/>
          <w:sz w:val="24"/>
          <w:szCs w:val="24"/>
          <w:u w:val="single"/>
        </w:rPr>
        <w:t>RESPUESTA</w:t>
      </w:r>
    </w:p>
    <w:p w:rsidR="00DF19F1" w:rsidRDefault="00DF19F1" w:rsidP="00DF19F1">
      <w:pPr>
        <w:spacing w:after="0" w:line="240" w:lineRule="auto"/>
      </w:pPr>
      <w:bookmarkStart w:id="1" w:name="_Toc467592071"/>
      <w:r>
        <w:t>Proyecto de contrato</w:t>
      </w:r>
    </w:p>
    <w:p w:rsidR="00DF19F1" w:rsidRPr="00DF19F1" w:rsidRDefault="00DF19F1" w:rsidP="00DF19F1">
      <w:pPr>
        <w:spacing w:after="0" w:line="240" w:lineRule="auto"/>
        <w:rPr>
          <w:b/>
        </w:rPr>
      </w:pPr>
      <w:r w:rsidRPr="00DF19F1">
        <w:rPr>
          <w:b/>
        </w:rPr>
        <w:t>Donde dice:</w:t>
      </w:r>
    </w:p>
    <w:p w:rsidR="00DF19F1" w:rsidRPr="00EB601C" w:rsidRDefault="00DF19F1" w:rsidP="00DF19F1">
      <w:pPr>
        <w:pStyle w:val="Ttulo1"/>
        <w:spacing w:before="0" w:after="0" w:line="240" w:lineRule="auto"/>
        <w:ind w:left="499"/>
      </w:pPr>
      <w:r w:rsidRPr="00EB601C">
        <w:t>GARANTÍA DE CUMPLIMIENTO DE CONTRATO</w:t>
      </w:r>
      <w:bookmarkEnd w:id="1"/>
    </w:p>
    <w:p w:rsidR="00DF19F1" w:rsidRPr="00EB601C" w:rsidRDefault="00DF19F1" w:rsidP="00DF19F1">
      <w:pPr>
        <w:pStyle w:val="Ttulo2"/>
        <w:keepLines w:val="0"/>
        <w:numPr>
          <w:ilvl w:val="1"/>
          <w:numId w:val="0"/>
        </w:numPr>
        <w:autoSpaceDE w:val="0"/>
        <w:autoSpaceDN w:val="0"/>
        <w:adjustRightInd w:val="0"/>
        <w:spacing w:before="0" w:line="240" w:lineRule="auto"/>
        <w:ind w:left="976" w:hanging="692"/>
        <w:contextualSpacing/>
        <w:jc w:val="both"/>
      </w:pPr>
      <w:bookmarkStart w:id="2" w:name="_Toc467592072"/>
      <w:r w:rsidRPr="00EB601C">
        <w:t>CONSTITUCIÓN DE GARANTÍAS DE CUMPLIMIENTO</w:t>
      </w:r>
      <w:bookmarkEnd w:id="2"/>
    </w:p>
    <w:p w:rsidR="00DF19F1" w:rsidRPr="00EB601C" w:rsidRDefault="00DF19F1" w:rsidP="00DF19F1">
      <w:r w:rsidRPr="00EB601C">
        <w:t xml:space="preserve">La Contratista constituyó una garantía de cumplimiento de contrato mediante </w:t>
      </w:r>
      <w:r w:rsidRPr="00EB601C">
        <w:rPr>
          <w:i/>
        </w:rPr>
        <w:t>[.............].</w:t>
      </w:r>
      <w:r w:rsidRPr="00EB601C">
        <w:t xml:space="preserve">  Los documentos que compongan esta garantía y tengan plazo de vigencia deberán ser renovados al menos 30 días antes del fin de su vigencia, hasta que ocurra su devolución. </w:t>
      </w:r>
      <w:r w:rsidRPr="00E7585E">
        <w:t xml:space="preserve">Una vez que sean puestos en servicio </w:t>
      </w:r>
      <w:r w:rsidRPr="00685DF9">
        <w:t>14 Centros, el monto de la garantía podrá ser reducido en una sexta parte. Una vez que sean puestos en servicio 28 Centros</w:t>
      </w:r>
      <w:r w:rsidRPr="00E7585E">
        <w:t>, el monto de la garantía podrá ser reducido en otra sexta parte del monto original. Una vez que sean puesto</w:t>
      </w:r>
      <w:r>
        <w:t xml:space="preserve">s en servicio todos los Centros, </w:t>
      </w:r>
      <w:r w:rsidRPr="00E7585E">
        <w:t>el monto de la garantía podrá ser reducido en otra sexta parte del monto original</w:t>
      </w:r>
      <w:r>
        <w:t>.</w:t>
      </w:r>
      <w:r w:rsidRPr="00EB601C">
        <w:t xml:space="preserve"> </w:t>
      </w:r>
    </w:p>
    <w:p w:rsidR="00DF19F1" w:rsidRPr="00D768EB" w:rsidRDefault="00DF19F1" w:rsidP="00DF19F1">
      <w:pPr>
        <w:spacing w:after="0" w:line="240" w:lineRule="auto"/>
      </w:pPr>
      <w:r w:rsidRPr="00D768EB">
        <w:t>La mitad del monto constituido inicialmente quedará en poder de la Contratante como garantía de cumplimiento del contrato. [</w:t>
      </w:r>
      <w:r w:rsidRPr="00D768EB">
        <w:rPr>
          <w:i/>
        </w:rPr>
        <w:t>Si toda la garantía de cumplimiento es constituida con documentos con plazo de vigencia, se agregará esta frase:</w:t>
      </w:r>
      <w:r w:rsidRPr="00D768EB">
        <w:t xml:space="preserve">] La Contratista podrá sustituir los </w:t>
      </w:r>
      <w:r w:rsidRPr="00D768EB">
        <w:lastRenderedPageBreak/>
        <w:t xml:space="preserve">documentos de garantía por otros con el nuevo valor, a partir de los hitos mencionados. </w:t>
      </w:r>
      <w:r w:rsidRPr="00D768EB">
        <w:rPr>
          <w:i/>
        </w:rPr>
        <w:t>[Si toda o parte de la garantía está constituida por valores sin caducidad, se agregará esta f</w:t>
      </w:r>
      <w:r>
        <w:rPr>
          <w:i/>
        </w:rPr>
        <w:t>r</w:t>
      </w:r>
      <w:r w:rsidRPr="00D768EB">
        <w:rPr>
          <w:i/>
        </w:rPr>
        <w:t>ase:]</w:t>
      </w:r>
      <w:r w:rsidRPr="00D768EB">
        <w:t xml:space="preserve"> La contratante hará devolución de la parte indicada antes </w:t>
      </w:r>
      <w:r>
        <w:t>de</w:t>
      </w:r>
      <w:r w:rsidRPr="00D768EB">
        <w:t xml:space="preserve"> los 15 días de cumplido el hito correspondiente.</w:t>
      </w:r>
    </w:p>
    <w:p w:rsidR="00DF19F1" w:rsidRPr="00D768EB" w:rsidRDefault="00DF19F1" w:rsidP="00DF19F1">
      <w:r w:rsidRPr="00D768EB">
        <w:t>En caso de que hubiera modificaciones al contrato, deberá reajustarse la garantía que corresponda para que guarde la misma proporción con el nuevo monto de inversión contractual. La nueva garantía deberá constituirse en un plazo de 20 días contados desde la fecha del acuerdo de modificación. La cuantía que corresponda reajustar se definirá, en cada caso, conforme a los criterios establecidos en los documentos contractuales, o en su defecto, de común acuerdo entre las partes.</w:t>
      </w:r>
    </w:p>
    <w:p w:rsidR="00DF19F1" w:rsidRPr="00DF19F1" w:rsidRDefault="00DF19F1" w:rsidP="00DF19F1">
      <w:pPr>
        <w:spacing w:after="0" w:line="240" w:lineRule="auto"/>
        <w:rPr>
          <w:b/>
        </w:rPr>
      </w:pPr>
      <w:r w:rsidRPr="00DF19F1">
        <w:rPr>
          <w:b/>
        </w:rPr>
        <w:t>Debe decir:</w:t>
      </w:r>
    </w:p>
    <w:p w:rsidR="00DF19F1" w:rsidRPr="00DF19F1" w:rsidRDefault="00DF19F1" w:rsidP="00DF19F1">
      <w:pPr>
        <w:pStyle w:val="Ttulo1"/>
        <w:spacing w:before="0" w:after="0" w:line="240" w:lineRule="auto"/>
        <w:ind w:left="499"/>
      </w:pPr>
      <w:r w:rsidRPr="00DF19F1">
        <w:t>GARANTÍA DE CUMPLIMIENTO DE CONTRATO</w:t>
      </w:r>
    </w:p>
    <w:p w:rsidR="00DF19F1" w:rsidRPr="00DF19F1" w:rsidRDefault="00DF19F1" w:rsidP="00DF19F1">
      <w:pPr>
        <w:pStyle w:val="Ttulo2"/>
        <w:keepLines w:val="0"/>
        <w:numPr>
          <w:ilvl w:val="1"/>
          <w:numId w:val="0"/>
        </w:numPr>
        <w:autoSpaceDE w:val="0"/>
        <w:autoSpaceDN w:val="0"/>
        <w:adjustRightInd w:val="0"/>
        <w:spacing w:before="0" w:line="240" w:lineRule="auto"/>
        <w:ind w:left="976" w:hanging="692"/>
        <w:contextualSpacing/>
        <w:jc w:val="both"/>
      </w:pPr>
      <w:r w:rsidRPr="00DF19F1">
        <w:t>CONSTITUCIÓN DE GARANTÍAS DE CUMPLIMIENTO</w:t>
      </w:r>
    </w:p>
    <w:p w:rsidR="00DF19F1" w:rsidRDefault="00DF19F1" w:rsidP="00DF19F1">
      <w:r w:rsidRPr="00EB601C">
        <w:t xml:space="preserve">La Contratista constituyó una garantía de cumplimiento de contrato mediante </w:t>
      </w:r>
      <w:r w:rsidRPr="00EB601C">
        <w:rPr>
          <w:i/>
        </w:rPr>
        <w:t>[.............].</w:t>
      </w:r>
      <w:r w:rsidRPr="00EB601C">
        <w:t xml:space="preserve">  Los documentos que compongan esta garantía y tengan plazo de vigencia deberán ser renovados al menos 30 días antes del fin de su vigencia, hasta que ocurra su devolución. </w:t>
      </w:r>
      <w:r w:rsidRPr="00E7585E">
        <w:t xml:space="preserve">Una vez que sean puestos en servicio </w:t>
      </w:r>
      <w:r w:rsidRPr="00685DF9">
        <w:t>14 Centros, el monto de la garantía podrá ser reducido en una sexta parte. Una vez que sean puestos en servicio 28 Centros</w:t>
      </w:r>
      <w:r w:rsidRPr="00E7585E">
        <w:t>, el monto de la garantía podrá ser reducido en otra sexta parte del monto original. Una vez que sean puesto</w:t>
      </w:r>
      <w:r>
        <w:t xml:space="preserve">s en servicio todos los Centros, </w:t>
      </w:r>
      <w:r w:rsidRPr="00E7585E">
        <w:t>el monto de la garantía podrá ser reducido en otra sexta parte del monto original</w:t>
      </w:r>
      <w:r>
        <w:t>.</w:t>
      </w:r>
      <w:r w:rsidRPr="00EB601C">
        <w:t xml:space="preserve"> </w:t>
      </w:r>
      <w:r w:rsidRPr="00D768EB">
        <w:t>La mitad del monto constituido inicialmente quedará en poder de la Contratante como garantía de cumplimiento del contrato</w:t>
      </w:r>
      <w:r>
        <w:t xml:space="preserve"> para la etapa de operación de la infraestructura</w:t>
      </w:r>
      <w:r w:rsidRPr="00D768EB">
        <w:t>.</w:t>
      </w:r>
    </w:p>
    <w:p w:rsidR="00DF19F1" w:rsidRPr="00D768EB" w:rsidRDefault="00DF19F1" w:rsidP="00DF19F1">
      <w:r w:rsidRPr="00D768EB">
        <w:rPr>
          <w:i/>
        </w:rPr>
        <w:t>[Si toda o parte de la garantía está constituida por valores sin caducidad, se agregará esta f</w:t>
      </w:r>
      <w:r>
        <w:rPr>
          <w:i/>
        </w:rPr>
        <w:t>r</w:t>
      </w:r>
      <w:r w:rsidRPr="00D768EB">
        <w:rPr>
          <w:i/>
        </w:rPr>
        <w:t>ase:]</w:t>
      </w:r>
      <w:r w:rsidRPr="00D768EB">
        <w:t xml:space="preserve"> La contratante hará devolución de la parte </w:t>
      </w:r>
      <w:r>
        <w:t xml:space="preserve">antes </w:t>
      </w:r>
      <w:r w:rsidRPr="00D768EB">
        <w:t>indicada</w:t>
      </w:r>
      <w:r>
        <w:t>, dentro</w:t>
      </w:r>
      <w:r w:rsidRPr="00D768EB">
        <w:t xml:space="preserve"> </w:t>
      </w:r>
      <w:r>
        <w:t>de</w:t>
      </w:r>
      <w:r w:rsidRPr="00D768EB">
        <w:t xml:space="preserve"> los 15 días de cumplido el hito correspondiente.</w:t>
      </w:r>
      <w:r>
        <w:t xml:space="preserve"> </w:t>
      </w:r>
      <w:r w:rsidRPr="00D768EB">
        <w:t>[</w:t>
      </w:r>
      <w:r w:rsidRPr="00D768EB">
        <w:rPr>
          <w:i/>
        </w:rPr>
        <w:t>Si la garantía de cumplimiento es constituida con documentos con plazo de vigencia, se agregará esta frase:</w:t>
      </w:r>
      <w:r w:rsidRPr="00D768EB">
        <w:t xml:space="preserve">] La Contratista podrá sustituir los documentos de garantía por otros </w:t>
      </w:r>
      <w:r>
        <w:t xml:space="preserve">que refieran a la operación, de manera proporcional a la cantidad de Centros que sean puestos en servicio, en tanto el monto total asegurado cumpla </w:t>
      </w:r>
      <w:r w:rsidRPr="00D768EB">
        <w:t xml:space="preserve">con </w:t>
      </w:r>
      <w:r>
        <w:t>los</w:t>
      </w:r>
      <w:r w:rsidRPr="00D768EB">
        <w:t xml:space="preserve"> valor</w:t>
      </w:r>
      <w:r>
        <w:t xml:space="preserve">es indicados en el párrafo precedente. </w:t>
      </w:r>
      <w:r w:rsidRPr="00D768EB">
        <w:t xml:space="preserve"> </w:t>
      </w:r>
    </w:p>
    <w:p w:rsidR="00DF19F1" w:rsidRPr="00D768EB" w:rsidRDefault="00DF19F1" w:rsidP="00BC0551">
      <w:pPr>
        <w:spacing w:after="0" w:line="240" w:lineRule="auto"/>
      </w:pPr>
      <w:r w:rsidRPr="00D768EB">
        <w:t>En caso de que hubiera modificaciones al contrato, deberá reajustarse la garantía que corresponda para que guarde la misma proporción con el nuevo monto de inversión contractual. La nueva garantía deberá constituirse en un plazo de 20 días contados desde la fecha del acuerdo de modificación. La cuantía que corresponda reajustar se definirá, en cada caso, conforme a los criterios establecidos en los documentos contractuales, o en su defecto, de común acuerdo entre las partes.</w:t>
      </w:r>
    </w:p>
    <w:p w:rsidR="00BC0551" w:rsidRDefault="00BC0551" w:rsidP="00BC0551">
      <w:pPr>
        <w:spacing w:after="0" w:line="240" w:lineRule="auto"/>
        <w:ind w:right="-567"/>
        <w:rPr>
          <w:caps/>
          <w:sz w:val="24"/>
          <w:szCs w:val="24"/>
          <w:u w:val="single"/>
        </w:rPr>
      </w:pPr>
    </w:p>
    <w:p w:rsidR="00BC0551" w:rsidRDefault="00412D22" w:rsidP="00BC0551">
      <w:pPr>
        <w:spacing w:after="0" w:line="240" w:lineRule="auto"/>
        <w:ind w:right="-567"/>
        <w:rPr>
          <w:caps/>
          <w:sz w:val="24"/>
          <w:szCs w:val="24"/>
          <w:u w:val="single"/>
        </w:rPr>
      </w:pPr>
      <w:r w:rsidRPr="00A90675">
        <w:rPr>
          <w:caps/>
          <w:sz w:val="24"/>
          <w:szCs w:val="24"/>
          <w:u w:val="single"/>
        </w:rPr>
        <w:t xml:space="preserve">CONSULTA </w:t>
      </w:r>
      <w:r>
        <w:rPr>
          <w:caps/>
          <w:sz w:val="24"/>
          <w:szCs w:val="24"/>
          <w:u w:val="single"/>
        </w:rPr>
        <w:t>26</w:t>
      </w:r>
    </w:p>
    <w:p w:rsidR="00BC0551" w:rsidRPr="00BC0551" w:rsidRDefault="00BC0551" w:rsidP="00BC0551">
      <w:pPr>
        <w:pStyle w:val="Prrafodelista"/>
        <w:numPr>
          <w:ilvl w:val="0"/>
          <w:numId w:val="17"/>
        </w:numPr>
        <w:ind w:right="-568"/>
        <w:rPr>
          <w:rFonts w:ascii="Calibri" w:eastAsia="Calibri" w:hAnsi="Calibri" w:cs="Times New Roman"/>
        </w:rPr>
      </w:pPr>
      <w:r w:rsidRPr="00BC0551">
        <w:rPr>
          <w:rFonts w:ascii="Calibri" w:eastAsia="Calibri" w:hAnsi="Calibri" w:cs="Times New Roman"/>
        </w:rPr>
        <w:t xml:space="preserve">Solicitamos establecer la población de las escuelas de 6 y 9 aulas diferenciando población escolar de población de jardín de infantes. </w:t>
      </w:r>
    </w:p>
    <w:p w:rsidR="00BC0551" w:rsidRPr="00BC0551" w:rsidRDefault="00BC0551" w:rsidP="00BC0551">
      <w:pPr>
        <w:pStyle w:val="Prrafodelista"/>
        <w:numPr>
          <w:ilvl w:val="0"/>
          <w:numId w:val="17"/>
        </w:numPr>
        <w:ind w:right="-568"/>
        <w:rPr>
          <w:rFonts w:ascii="Calibri" w:eastAsia="Calibri" w:hAnsi="Calibri" w:cs="Times New Roman"/>
        </w:rPr>
      </w:pPr>
      <w:r w:rsidRPr="00BC0551">
        <w:rPr>
          <w:rFonts w:ascii="Calibri" w:eastAsia="Calibri" w:hAnsi="Calibri" w:cs="Times New Roman"/>
        </w:rPr>
        <w:t>Solicitamos establecer la población del Aulario</w:t>
      </w:r>
    </w:p>
    <w:p w:rsidR="00BC0551" w:rsidRPr="00BC0551" w:rsidRDefault="00BC0551" w:rsidP="00BC0551">
      <w:pPr>
        <w:pStyle w:val="Prrafodelista"/>
        <w:numPr>
          <w:ilvl w:val="0"/>
          <w:numId w:val="17"/>
        </w:numPr>
        <w:ind w:right="-568"/>
        <w:rPr>
          <w:rFonts w:ascii="Calibri" w:eastAsia="Calibri" w:hAnsi="Calibri" w:cs="Times New Roman"/>
        </w:rPr>
      </w:pPr>
      <w:r w:rsidRPr="00BC0551">
        <w:rPr>
          <w:rFonts w:ascii="Calibri" w:eastAsia="Calibri" w:hAnsi="Calibri" w:cs="Times New Roman"/>
        </w:rPr>
        <w:t>Solicitamos establecer la población del Taller</w:t>
      </w:r>
    </w:p>
    <w:p w:rsidR="00BC0551" w:rsidRDefault="00BC0551" w:rsidP="00BC0551">
      <w:pPr>
        <w:pStyle w:val="Prrafodelista"/>
        <w:numPr>
          <w:ilvl w:val="0"/>
          <w:numId w:val="17"/>
        </w:numPr>
        <w:spacing w:after="0" w:line="240" w:lineRule="auto"/>
        <w:ind w:right="-567"/>
        <w:rPr>
          <w:b/>
          <w:caps/>
          <w:sz w:val="24"/>
          <w:szCs w:val="24"/>
          <w:u w:val="single"/>
        </w:rPr>
      </w:pPr>
      <w:r w:rsidRPr="00BC0551">
        <w:rPr>
          <w:rFonts w:ascii="Calibri" w:eastAsia="Calibri" w:hAnsi="Calibri" w:cs="Times New Roman"/>
        </w:rPr>
        <w:t>Solicitamos establecer la población del Auditorio</w:t>
      </w:r>
    </w:p>
    <w:p w:rsidR="00BC0551" w:rsidRPr="00BC0551" w:rsidRDefault="00BC0551" w:rsidP="00BC0551">
      <w:pPr>
        <w:spacing w:after="0" w:line="240" w:lineRule="auto"/>
        <w:ind w:right="-567"/>
        <w:rPr>
          <w:b/>
          <w:caps/>
          <w:sz w:val="24"/>
          <w:szCs w:val="24"/>
          <w:u w:val="single"/>
        </w:rPr>
      </w:pPr>
      <w:r w:rsidRPr="00BC0551">
        <w:rPr>
          <w:b/>
          <w:caps/>
          <w:sz w:val="24"/>
          <w:szCs w:val="24"/>
          <w:u w:val="single"/>
        </w:rPr>
        <w:t>RESPUESTA</w:t>
      </w:r>
    </w:p>
    <w:p w:rsidR="00A217BC" w:rsidRDefault="00BC0551" w:rsidP="00BC0551">
      <w:pPr>
        <w:spacing w:after="0" w:line="240" w:lineRule="auto"/>
        <w:ind w:right="-567"/>
        <w:rPr>
          <w:rFonts w:ascii="Calibri" w:eastAsia="Calibri" w:hAnsi="Calibri" w:cs="Times New Roman"/>
        </w:rPr>
      </w:pPr>
      <w:r>
        <w:rPr>
          <w:rFonts w:ascii="Calibri" w:eastAsia="Calibri" w:hAnsi="Calibri" w:cs="Times New Roman"/>
          <w:b/>
        </w:rPr>
        <w:t>No se publicaran más datos al respecto.</w:t>
      </w:r>
    </w:p>
    <w:p w:rsidR="00C136BD" w:rsidRDefault="00C136BD" w:rsidP="009F33E8">
      <w:pPr>
        <w:jc w:val="both"/>
        <w:rPr>
          <w:b/>
          <w:caps/>
          <w:sz w:val="28"/>
          <w:szCs w:val="28"/>
          <w:u w:val="single"/>
        </w:rPr>
      </w:pPr>
    </w:p>
    <w:p w:rsidR="003150BC" w:rsidRDefault="003150BC" w:rsidP="003150BC">
      <w:pPr>
        <w:spacing w:after="0" w:line="240" w:lineRule="auto"/>
        <w:ind w:right="-567"/>
        <w:rPr>
          <w:caps/>
          <w:sz w:val="24"/>
          <w:szCs w:val="24"/>
          <w:u w:val="single"/>
        </w:rPr>
      </w:pPr>
      <w:r w:rsidRPr="00A90675">
        <w:rPr>
          <w:caps/>
          <w:sz w:val="24"/>
          <w:szCs w:val="24"/>
          <w:u w:val="single"/>
        </w:rPr>
        <w:t xml:space="preserve">CONSULTA </w:t>
      </w:r>
      <w:r>
        <w:rPr>
          <w:caps/>
          <w:sz w:val="24"/>
          <w:szCs w:val="24"/>
          <w:u w:val="single"/>
        </w:rPr>
        <w:t>27</w:t>
      </w:r>
    </w:p>
    <w:p w:rsidR="003150BC" w:rsidRPr="003150BC" w:rsidRDefault="003150BC" w:rsidP="003150BC">
      <w:pPr>
        <w:spacing w:after="0" w:line="240" w:lineRule="auto"/>
        <w:ind w:right="-567"/>
        <w:rPr>
          <w:caps/>
          <w:sz w:val="24"/>
          <w:szCs w:val="24"/>
          <w:u w:val="single"/>
        </w:rPr>
      </w:pPr>
      <w:r w:rsidRPr="00313025">
        <w:rPr>
          <w:u w:val="single"/>
        </w:rPr>
        <w:t>A1.1 Listado de Centros Anexo 1 PCA</w:t>
      </w:r>
    </w:p>
    <w:p w:rsidR="003150BC" w:rsidRDefault="003150BC" w:rsidP="003150BC">
      <w:pPr>
        <w:jc w:val="both"/>
        <w:rPr>
          <w:i/>
        </w:rPr>
      </w:pPr>
      <w:r w:rsidRPr="00313025">
        <w:rPr>
          <w:i/>
        </w:rPr>
        <w:t>* El Centro C5 a construirse en Barrio Sur, Montevideo, será puesto al servicio del Consejo de Formación en Educación (CFE). Por lo tanto, no será un Polo Tecnológico en cuanto a su funcionamiento, sin embargo, a todos los fines del Llamado y del contrato será tratado como Centro Tipo C.</w:t>
      </w:r>
    </w:p>
    <w:p w:rsidR="003150BC" w:rsidRDefault="003150BC" w:rsidP="003150BC">
      <w:pPr>
        <w:spacing w:after="0" w:line="240" w:lineRule="auto"/>
        <w:ind w:right="-567"/>
        <w:rPr>
          <w:caps/>
          <w:sz w:val="24"/>
          <w:szCs w:val="24"/>
          <w:u w:val="single"/>
        </w:rPr>
      </w:pPr>
      <w:r w:rsidRPr="00314351">
        <w:t>De acuerdo a lo anterior entendemos que la construcción de dicho centro será asumida por el contratista siguiendo la tipología propuesta para los polos tecnológicos pero ¿deben prestarse también  para este centro los servicios de mantenimiento? En dicho caso suponemos que el pago por disponibilidad recibido se correspondería con  PMOC. ¿Es así</w:t>
      </w:r>
      <w:r>
        <w:t>?</w:t>
      </w:r>
    </w:p>
    <w:p w:rsidR="003150BC" w:rsidRDefault="003150BC" w:rsidP="003150BC">
      <w:pPr>
        <w:spacing w:after="0" w:line="240" w:lineRule="auto"/>
        <w:ind w:right="-567"/>
        <w:rPr>
          <w:b/>
          <w:caps/>
          <w:sz w:val="24"/>
          <w:szCs w:val="24"/>
          <w:u w:val="single"/>
        </w:rPr>
      </w:pPr>
      <w:r w:rsidRPr="00BC0551">
        <w:rPr>
          <w:b/>
          <w:caps/>
          <w:sz w:val="24"/>
          <w:szCs w:val="24"/>
          <w:u w:val="single"/>
        </w:rPr>
        <w:t>RESPUESTA</w:t>
      </w:r>
    </w:p>
    <w:p w:rsidR="003150BC" w:rsidRPr="003150BC" w:rsidRDefault="003150BC" w:rsidP="003150BC">
      <w:pPr>
        <w:spacing w:after="0" w:line="240" w:lineRule="auto"/>
        <w:ind w:right="-567"/>
        <w:rPr>
          <w:rFonts w:ascii="Calibri" w:eastAsia="Calibri" w:hAnsi="Calibri" w:cs="Times New Roman"/>
          <w:b/>
        </w:rPr>
      </w:pPr>
      <w:r w:rsidRPr="003150BC">
        <w:rPr>
          <w:rFonts w:ascii="Calibri" w:eastAsia="Calibri" w:hAnsi="Calibri" w:cs="Times New Roman"/>
          <w:b/>
        </w:rPr>
        <w:t xml:space="preserve">El </w:t>
      </w:r>
      <w:r w:rsidR="009A2AE8">
        <w:rPr>
          <w:rFonts w:ascii="Calibri" w:eastAsia="Calibri" w:hAnsi="Calibri" w:cs="Times New Roman"/>
          <w:b/>
        </w:rPr>
        <w:t xml:space="preserve">Centro </w:t>
      </w:r>
      <w:r w:rsidRPr="003150BC">
        <w:rPr>
          <w:rFonts w:ascii="Calibri" w:eastAsia="Calibri" w:hAnsi="Calibri" w:cs="Times New Roman"/>
          <w:b/>
        </w:rPr>
        <w:t>C5 será un Polo Tecnológico para UTU-CETP</w:t>
      </w:r>
      <w:r w:rsidR="009A2AE8">
        <w:rPr>
          <w:rFonts w:ascii="Calibri" w:eastAsia="Calibri" w:hAnsi="Calibri" w:cs="Times New Roman"/>
          <w:b/>
        </w:rPr>
        <w:t xml:space="preserve"> </w:t>
      </w:r>
      <w:r w:rsidR="009A2AE8" w:rsidRPr="003150BC">
        <w:rPr>
          <w:rFonts w:ascii="Calibri" w:eastAsia="Calibri" w:hAnsi="Calibri" w:cs="Times New Roman"/>
          <w:b/>
        </w:rPr>
        <w:t>en la ciudad de Fray Bentos, Rio Negro</w:t>
      </w:r>
      <w:r w:rsidR="009A2AE8">
        <w:rPr>
          <w:rFonts w:ascii="Calibri" w:eastAsia="Calibri" w:hAnsi="Calibri" w:cs="Times New Roman"/>
          <w:b/>
        </w:rPr>
        <w:t>. Queda sin efecto esa frase del Anexo 1 del PCA</w:t>
      </w:r>
      <w:r w:rsidRPr="003150BC">
        <w:rPr>
          <w:rFonts w:ascii="Calibri" w:eastAsia="Calibri" w:hAnsi="Calibri" w:cs="Times New Roman"/>
          <w:b/>
        </w:rPr>
        <w:t>.</w:t>
      </w:r>
    </w:p>
    <w:p w:rsidR="003150BC" w:rsidRPr="00BC0551" w:rsidRDefault="003150BC" w:rsidP="003150BC">
      <w:pPr>
        <w:spacing w:after="0" w:line="240" w:lineRule="auto"/>
        <w:ind w:right="-567"/>
        <w:rPr>
          <w:b/>
          <w:caps/>
          <w:sz w:val="24"/>
          <w:szCs w:val="24"/>
          <w:u w:val="single"/>
        </w:rPr>
      </w:pPr>
    </w:p>
    <w:p w:rsidR="003150BC" w:rsidRPr="0036457A" w:rsidRDefault="003150BC" w:rsidP="009F33E8">
      <w:pPr>
        <w:jc w:val="both"/>
        <w:rPr>
          <w:b/>
          <w:caps/>
          <w:sz w:val="28"/>
          <w:szCs w:val="28"/>
          <w:u w:val="single"/>
        </w:rPr>
      </w:pPr>
    </w:p>
    <w:sectPr w:rsidR="003150BC" w:rsidRPr="0036457A" w:rsidSect="008A508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551" w:rsidRDefault="00BC0551" w:rsidP="008A5A54">
      <w:pPr>
        <w:spacing w:after="0" w:line="240" w:lineRule="auto"/>
      </w:pPr>
      <w:r>
        <w:separator/>
      </w:r>
    </w:p>
  </w:endnote>
  <w:endnote w:type="continuationSeparator" w:id="1">
    <w:p w:rsidR="00BC0551" w:rsidRDefault="00BC0551"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551" w:rsidRDefault="00BC0551" w:rsidP="008A5A54">
      <w:pPr>
        <w:spacing w:after="0" w:line="240" w:lineRule="auto"/>
      </w:pPr>
      <w:r>
        <w:separator/>
      </w:r>
    </w:p>
  </w:footnote>
  <w:footnote w:type="continuationSeparator" w:id="1">
    <w:p w:rsidR="00BC0551" w:rsidRDefault="00BC0551"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51" w:rsidRPr="008A5A54" w:rsidRDefault="00BC0551"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1">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46B148B8"/>
    <w:multiLevelType w:val="hybridMultilevel"/>
    <w:tmpl w:val="5E708BC2"/>
    <w:lvl w:ilvl="0" w:tplc="3CFACF72">
      <w:start w:val="1"/>
      <w:numFmt w:val="decimal"/>
      <w:lvlText w:val="%1)"/>
      <w:lvlJc w:val="left"/>
      <w:pPr>
        <w:ind w:left="360" w:hanging="360"/>
      </w:pPr>
      <w:rPr>
        <w:rFonts w:hint="default"/>
        <w:i w:val="0"/>
      </w:rPr>
    </w:lvl>
    <w:lvl w:ilvl="1" w:tplc="C46E6406">
      <w:start w:val="1"/>
      <w:numFmt w:val="lowerLetter"/>
      <w:lvlText w:val="%2."/>
      <w:lvlJc w:val="left"/>
      <w:pPr>
        <w:ind w:left="1080" w:hanging="360"/>
      </w:pPr>
    </w:lvl>
    <w:lvl w:ilvl="2" w:tplc="94808E4A">
      <w:start w:val="1"/>
      <w:numFmt w:val="lowerRoman"/>
      <w:lvlText w:val="%3."/>
      <w:lvlJc w:val="right"/>
      <w:pPr>
        <w:ind w:left="1800" w:hanging="180"/>
      </w:pPr>
    </w:lvl>
    <w:lvl w:ilvl="3" w:tplc="2EA027EA" w:tentative="1">
      <w:start w:val="1"/>
      <w:numFmt w:val="decimal"/>
      <w:lvlText w:val="%4."/>
      <w:lvlJc w:val="left"/>
      <w:pPr>
        <w:ind w:left="2520" w:hanging="360"/>
      </w:pPr>
    </w:lvl>
    <w:lvl w:ilvl="4" w:tplc="7F6AA69E" w:tentative="1">
      <w:start w:val="1"/>
      <w:numFmt w:val="lowerLetter"/>
      <w:lvlText w:val="%5."/>
      <w:lvlJc w:val="left"/>
      <w:pPr>
        <w:ind w:left="3240" w:hanging="360"/>
      </w:pPr>
    </w:lvl>
    <w:lvl w:ilvl="5" w:tplc="6804B86E" w:tentative="1">
      <w:start w:val="1"/>
      <w:numFmt w:val="lowerRoman"/>
      <w:lvlText w:val="%6."/>
      <w:lvlJc w:val="right"/>
      <w:pPr>
        <w:ind w:left="3960" w:hanging="180"/>
      </w:pPr>
    </w:lvl>
    <w:lvl w:ilvl="6" w:tplc="FD5A246E" w:tentative="1">
      <w:start w:val="1"/>
      <w:numFmt w:val="decimal"/>
      <w:lvlText w:val="%7."/>
      <w:lvlJc w:val="left"/>
      <w:pPr>
        <w:ind w:left="4680" w:hanging="360"/>
      </w:pPr>
    </w:lvl>
    <w:lvl w:ilvl="7" w:tplc="E4D8DAC2" w:tentative="1">
      <w:start w:val="1"/>
      <w:numFmt w:val="lowerLetter"/>
      <w:lvlText w:val="%8."/>
      <w:lvlJc w:val="left"/>
      <w:pPr>
        <w:ind w:left="5400" w:hanging="360"/>
      </w:pPr>
    </w:lvl>
    <w:lvl w:ilvl="8" w:tplc="F70C207E" w:tentative="1">
      <w:start w:val="1"/>
      <w:numFmt w:val="lowerRoman"/>
      <w:lvlText w:val="%9."/>
      <w:lvlJc w:val="right"/>
      <w:pPr>
        <w:ind w:left="6120" w:hanging="180"/>
      </w:pPr>
    </w:lvl>
  </w:abstractNum>
  <w:abstractNum w:abstractNumId="7">
    <w:nsid w:val="4D1B3C9B"/>
    <w:multiLevelType w:val="hybridMultilevel"/>
    <w:tmpl w:val="A1C45570"/>
    <w:lvl w:ilvl="0" w:tplc="D6A65618">
      <w:start w:val="1"/>
      <w:numFmt w:val="bullet"/>
      <w:lvlText w:val=""/>
      <w:lvlJc w:val="left"/>
      <w:pPr>
        <w:ind w:left="720" w:hanging="360"/>
      </w:pPr>
      <w:rPr>
        <w:rFonts w:ascii="Symbol" w:hAnsi="Symbol" w:hint="default"/>
      </w:rPr>
    </w:lvl>
    <w:lvl w:ilvl="1" w:tplc="580A0F6E" w:tentative="1">
      <w:start w:val="1"/>
      <w:numFmt w:val="bullet"/>
      <w:lvlText w:val="o"/>
      <w:lvlJc w:val="left"/>
      <w:pPr>
        <w:ind w:left="1440" w:hanging="360"/>
      </w:pPr>
      <w:rPr>
        <w:rFonts w:ascii="Courier New" w:hAnsi="Courier New" w:cs="Courier New" w:hint="default"/>
      </w:rPr>
    </w:lvl>
    <w:lvl w:ilvl="2" w:tplc="4DE4934E" w:tentative="1">
      <w:start w:val="1"/>
      <w:numFmt w:val="bullet"/>
      <w:lvlText w:val=""/>
      <w:lvlJc w:val="left"/>
      <w:pPr>
        <w:ind w:left="2160" w:hanging="360"/>
      </w:pPr>
      <w:rPr>
        <w:rFonts w:ascii="Wingdings" w:hAnsi="Wingdings" w:hint="default"/>
      </w:rPr>
    </w:lvl>
    <w:lvl w:ilvl="3" w:tplc="9BBAD90C" w:tentative="1">
      <w:start w:val="1"/>
      <w:numFmt w:val="bullet"/>
      <w:lvlText w:val=""/>
      <w:lvlJc w:val="left"/>
      <w:pPr>
        <w:ind w:left="2880" w:hanging="360"/>
      </w:pPr>
      <w:rPr>
        <w:rFonts w:ascii="Symbol" w:hAnsi="Symbol" w:hint="default"/>
      </w:rPr>
    </w:lvl>
    <w:lvl w:ilvl="4" w:tplc="3ADEDF3E" w:tentative="1">
      <w:start w:val="1"/>
      <w:numFmt w:val="bullet"/>
      <w:lvlText w:val="o"/>
      <w:lvlJc w:val="left"/>
      <w:pPr>
        <w:ind w:left="3600" w:hanging="360"/>
      </w:pPr>
      <w:rPr>
        <w:rFonts w:ascii="Courier New" w:hAnsi="Courier New" w:cs="Courier New" w:hint="default"/>
      </w:rPr>
    </w:lvl>
    <w:lvl w:ilvl="5" w:tplc="F252BD5C" w:tentative="1">
      <w:start w:val="1"/>
      <w:numFmt w:val="bullet"/>
      <w:lvlText w:val=""/>
      <w:lvlJc w:val="left"/>
      <w:pPr>
        <w:ind w:left="4320" w:hanging="360"/>
      </w:pPr>
      <w:rPr>
        <w:rFonts w:ascii="Wingdings" w:hAnsi="Wingdings" w:hint="default"/>
      </w:rPr>
    </w:lvl>
    <w:lvl w:ilvl="6" w:tplc="1A408DA8" w:tentative="1">
      <w:start w:val="1"/>
      <w:numFmt w:val="bullet"/>
      <w:lvlText w:val=""/>
      <w:lvlJc w:val="left"/>
      <w:pPr>
        <w:ind w:left="5040" w:hanging="360"/>
      </w:pPr>
      <w:rPr>
        <w:rFonts w:ascii="Symbol" w:hAnsi="Symbol" w:hint="default"/>
      </w:rPr>
    </w:lvl>
    <w:lvl w:ilvl="7" w:tplc="121406FC" w:tentative="1">
      <w:start w:val="1"/>
      <w:numFmt w:val="bullet"/>
      <w:lvlText w:val="o"/>
      <w:lvlJc w:val="left"/>
      <w:pPr>
        <w:ind w:left="5760" w:hanging="360"/>
      </w:pPr>
      <w:rPr>
        <w:rFonts w:ascii="Courier New" w:hAnsi="Courier New" w:cs="Courier New" w:hint="default"/>
      </w:rPr>
    </w:lvl>
    <w:lvl w:ilvl="8" w:tplc="465E0E76" w:tentative="1">
      <w:start w:val="1"/>
      <w:numFmt w:val="bullet"/>
      <w:lvlText w:val=""/>
      <w:lvlJc w:val="left"/>
      <w:pPr>
        <w:ind w:left="6480" w:hanging="360"/>
      </w:pPr>
      <w:rPr>
        <w:rFonts w:ascii="Wingdings" w:hAnsi="Wingdings" w:hint="default"/>
      </w:rPr>
    </w:lvl>
  </w:abstractNum>
  <w:abstractNum w:abstractNumId="8">
    <w:nsid w:val="52F82845"/>
    <w:multiLevelType w:val="hybridMultilevel"/>
    <w:tmpl w:val="3692F9B2"/>
    <w:lvl w:ilvl="0" w:tplc="0C0A0011">
      <w:start w:val="1"/>
      <w:numFmt w:val="bullet"/>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9">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F140F4"/>
    <w:multiLevelType w:val="hybridMultilevel"/>
    <w:tmpl w:val="386870DC"/>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140BFA"/>
    <w:multiLevelType w:val="hybridMultilevel"/>
    <w:tmpl w:val="54DCDD4A"/>
    <w:lvl w:ilvl="0" w:tplc="7D70A96A">
      <w:start w:val="1"/>
      <w:numFmt w:val="bullet"/>
      <w:lvlText w:val="o"/>
      <w:lvlJc w:val="left"/>
      <w:pPr>
        <w:ind w:left="720" w:hanging="360"/>
      </w:pPr>
      <w:rPr>
        <w:rFonts w:ascii="Courier New" w:hAnsi="Courier New" w:cs="Courier New" w:hint="default"/>
      </w:rPr>
    </w:lvl>
    <w:lvl w:ilvl="1" w:tplc="D070EFBE">
      <w:start w:val="1"/>
      <w:numFmt w:val="bullet"/>
      <w:lvlText w:val="o"/>
      <w:lvlJc w:val="left"/>
      <w:pPr>
        <w:ind w:left="1440" w:hanging="360"/>
      </w:pPr>
      <w:rPr>
        <w:rFonts w:ascii="Courier New" w:hAnsi="Courier New" w:cs="Courier New" w:hint="default"/>
      </w:rPr>
    </w:lvl>
    <w:lvl w:ilvl="2" w:tplc="EFC85B72">
      <w:start w:val="1"/>
      <w:numFmt w:val="bullet"/>
      <w:lvlText w:val=""/>
      <w:lvlJc w:val="left"/>
      <w:pPr>
        <w:ind w:left="2160" w:hanging="360"/>
      </w:pPr>
      <w:rPr>
        <w:rFonts w:ascii="Wingdings" w:hAnsi="Wingdings" w:hint="default"/>
      </w:rPr>
    </w:lvl>
    <w:lvl w:ilvl="3" w:tplc="BC5810E8">
      <w:start w:val="1"/>
      <w:numFmt w:val="bullet"/>
      <w:lvlText w:val=""/>
      <w:lvlJc w:val="left"/>
      <w:pPr>
        <w:ind w:left="2880" w:hanging="360"/>
      </w:pPr>
      <w:rPr>
        <w:rFonts w:ascii="Symbol" w:hAnsi="Symbol" w:hint="default"/>
      </w:rPr>
    </w:lvl>
    <w:lvl w:ilvl="4" w:tplc="E2A0C3D6">
      <w:start w:val="1"/>
      <w:numFmt w:val="bullet"/>
      <w:lvlText w:val="o"/>
      <w:lvlJc w:val="left"/>
      <w:pPr>
        <w:ind w:left="3600" w:hanging="360"/>
      </w:pPr>
      <w:rPr>
        <w:rFonts w:ascii="Courier New" w:hAnsi="Courier New" w:cs="Courier New" w:hint="default"/>
      </w:rPr>
    </w:lvl>
    <w:lvl w:ilvl="5" w:tplc="9AA2C426">
      <w:start w:val="1"/>
      <w:numFmt w:val="bullet"/>
      <w:lvlText w:val=""/>
      <w:lvlJc w:val="left"/>
      <w:pPr>
        <w:ind w:left="4320" w:hanging="360"/>
      </w:pPr>
      <w:rPr>
        <w:rFonts w:ascii="Wingdings" w:hAnsi="Wingdings" w:hint="default"/>
      </w:rPr>
    </w:lvl>
    <w:lvl w:ilvl="6" w:tplc="7FAC6D6C">
      <w:start w:val="1"/>
      <w:numFmt w:val="bullet"/>
      <w:lvlText w:val=""/>
      <w:lvlJc w:val="left"/>
      <w:pPr>
        <w:ind w:left="5040" w:hanging="360"/>
      </w:pPr>
      <w:rPr>
        <w:rFonts w:ascii="Symbol" w:hAnsi="Symbol" w:hint="default"/>
      </w:rPr>
    </w:lvl>
    <w:lvl w:ilvl="7" w:tplc="305477D4">
      <w:start w:val="1"/>
      <w:numFmt w:val="bullet"/>
      <w:lvlText w:val="o"/>
      <w:lvlJc w:val="left"/>
      <w:pPr>
        <w:ind w:left="5760" w:hanging="360"/>
      </w:pPr>
      <w:rPr>
        <w:rFonts w:ascii="Courier New" w:hAnsi="Courier New" w:cs="Courier New" w:hint="default"/>
      </w:rPr>
    </w:lvl>
    <w:lvl w:ilvl="8" w:tplc="8D5228B6">
      <w:start w:val="1"/>
      <w:numFmt w:val="bullet"/>
      <w:lvlText w:val=""/>
      <w:lvlJc w:val="left"/>
      <w:pPr>
        <w:ind w:left="6480" w:hanging="360"/>
      </w:pPr>
      <w:rPr>
        <w:rFonts w:ascii="Wingdings" w:hAnsi="Wingdings" w:hint="default"/>
      </w:rPr>
    </w:lvl>
  </w:abstractNum>
  <w:abstractNum w:abstractNumId="12">
    <w:nsid w:val="561E05D9"/>
    <w:multiLevelType w:val="hybridMultilevel"/>
    <w:tmpl w:val="2E4EE5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CA48CF"/>
    <w:multiLevelType w:val="hybridMultilevel"/>
    <w:tmpl w:val="6E449B82"/>
    <w:lvl w:ilvl="0" w:tplc="B88672A6">
      <w:start w:val="1"/>
      <w:numFmt w:val="lowerRoman"/>
      <w:lvlText w:val="%1."/>
      <w:lvlJc w:val="left"/>
      <w:pPr>
        <w:ind w:left="1080" w:hanging="720"/>
      </w:pPr>
      <w:rPr>
        <w:rFonts w:ascii="Calibri" w:eastAsia="Times New Roman" w:hAnsi="Calibri" w:cs="Times New Roman" w:hint="default"/>
        <w:color w:val="000000"/>
      </w:rPr>
    </w:lvl>
    <w:lvl w:ilvl="1" w:tplc="BCC456AA">
      <w:start w:val="1"/>
      <w:numFmt w:val="lowerLetter"/>
      <w:lvlText w:val="%2."/>
      <w:lvlJc w:val="left"/>
      <w:pPr>
        <w:ind w:left="1440" w:hanging="360"/>
      </w:pPr>
    </w:lvl>
    <w:lvl w:ilvl="2" w:tplc="489CE88E">
      <w:start w:val="1"/>
      <w:numFmt w:val="lowerRoman"/>
      <w:lvlText w:val="%3."/>
      <w:lvlJc w:val="right"/>
      <w:pPr>
        <w:ind w:left="2160" w:hanging="180"/>
      </w:pPr>
    </w:lvl>
    <w:lvl w:ilvl="3" w:tplc="39A03276">
      <w:start w:val="1"/>
      <w:numFmt w:val="decimal"/>
      <w:lvlText w:val="%4."/>
      <w:lvlJc w:val="left"/>
      <w:pPr>
        <w:ind w:left="2880" w:hanging="360"/>
      </w:pPr>
    </w:lvl>
    <w:lvl w:ilvl="4" w:tplc="509282FE">
      <w:start w:val="1"/>
      <w:numFmt w:val="lowerLetter"/>
      <w:lvlText w:val="%5."/>
      <w:lvlJc w:val="left"/>
      <w:pPr>
        <w:ind w:left="3600" w:hanging="360"/>
      </w:pPr>
    </w:lvl>
    <w:lvl w:ilvl="5" w:tplc="DF6A6454">
      <w:start w:val="1"/>
      <w:numFmt w:val="lowerRoman"/>
      <w:lvlText w:val="%6."/>
      <w:lvlJc w:val="right"/>
      <w:pPr>
        <w:ind w:left="4320" w:hanging="180"/>
      </w:pPr>
    </w:lvl>
    <w:lvl w:ilvl="6" w:tplc="63460E34">
      <w:start w:val="1"/>
      <w:numFmt w:val="decimal"/>
      <w:lvlText w:val="%7."/>
      <w:lvlJc w:val="left"/>
      <w:pPr>
        <w:ind w:left="5040" w:hanging="360"/>
      </w:pPr>
    </w:lvl>
    <w:lvl w:ilvl="7" w:tplc="37E0E8D2">
      <w:start w:val="1"/>
      <w:numFmt w:val="lowerLetter"/>
      <w:lvlText w:val="%8."/>
      <w:lvlJc w:val="left"/>
      <w:pPr>
        <w:ind w:left="5760" w:hanging="360"/>
      </w:pPr>
    </w:lvl>
    <w:lvl w:ilvl="8" w:tplc="45DCA012">
      <w:start w:val="1"/>
      <w:numFmt w:val="lowerRoman"/>
      <w:lvlText w:val="%9."/>
      <w:lvlJc w:val="right"/>
      <w:pPr>
        <w:ind w:left="6480" w:hanging="180"/>
      </w:pPr>
    </w:lvl>
  </w:abstractNum>
  <w:abstractNum w:abstractNumId="14">
    <w:nsid w:val="719F2589"/>
    <w:multiLevelType w:val="hybridMultilevel"/>
    <w:tmpl w:val="77AEBA84"/>
    <w:lvl w:ilvl="0" w:tplc="380A0005">
      <w:start w:val="4"/>
      <w:numFmt w:val="lowerLetter"/>
      <w:lvlText w:val="%1."/>
      <w:lvlJc w:val="left"/>
      <w:pPr>
        <w:ind w:left="720" w:hanging="360"/>
      </w:pPr>
      <w:rPr>
        <w:rFonts w:hint="default"/>
      </w:rPr>
    </w:lvl>
    <w:lvl w:ilvl="1" w:tplc="380A0003" w:tentative="1">
      <w:start w:val="1"/>
      <w:numFmt w:val="lowerLetter"/>
      <w:lvlText w:val="%2."/>
      <w:lvlJc w:val="left"/>
      <w:pPr>
        <w:ind w:left="1440" w:hanging="360"/>
      </w:pPr>
    </w:lvl>
    <w:lvl w:ilvl="2" w:tplc="380A0005" w:tentative="1">
      <w:start w:val="1"/>
      <w:numFmt w:val="lowerRoman"/>
      <w:lvlText w:val="%3."/>
      <w:lvlJc w:val="right"/>
      <w:pPr>
        <w:ind w:left="2160" w:hanging="180"/>
      </w:pPr>
    </w:lvl>
    <w:lvl w:ilvl="3" w:tplc="380A0001" w:tentative="1">
      <w:start w:val="1"/>
      <w:numFmt w:val="decimal"/>
      <w:lvlText w:val="%4."/>
      <w:lvlJc w:val="left"/>
      <w:pPr>
        <w:ind w:left="2880" w:hanging="360"/>
      </w:pPr>
    </w:lvl>
    <w:lvl w:ilvl="4" w:tplc="380A0003" w:tentative="1">
      <w:start w:val="1"/>
      <w:numFmt w:val="lowerLetter"/>
      <w:lvlText w:val="%5."/>
      <w:lvlJc w:val="left"/>
      <w:pPr>
        <w:ind w:left="3600" w:hanging="360"/>
      </w:pPr>
    </w:lvl>
    <w:lvl w:ilvl="5" w:tplc="380A0005" w:tentative="1">
      <w:start w:val="1"/>
      <w:numFmt w:val="lowerRoman"/>
      <w:lvlText w:val="%6."/>
      <w:lvlJc w:val="right"/>
      <w:pPr>
        <w:ind w:left="4320" w:hanging="180"/>
      </w:pPr>
    </w:lvl>
    <w:lvl w:ilvl="6" w:tplc="380A0001" w:tentative="1">
      <w:start w:val="1"/>
      <w:numFmt w:val="decimal"/>
      <w:lvlText w:val="%7."/>
      <w:lvlJc w:val="left"/>
      <w:pPr>
        <w:ind w:left="5040" w:hanging="360"/>
      </w:pPr>
    </w:lvl>
    <w:lvl w:ilvl="7" w:tplc="380A0003" w:tentative="1">
      <w:start w:val="1"/>
      <w:numFmt w:val="lowerLetter"/>
      <w:lvlText w:val="%8."/>
      <w:lvlJc w:val="left"/>
      <w:pPr>
        <w:ind w:left="5760" w:hanging="360"/>
      </w:pPr>
    </w:lvl>
    <w:lvl w:ilvl="8" w:tplc="380A0005" w:tentative="1">
      <w:start w:val="1"/>
      <w:numFmt w:val="lowerRoman"/>
      <w:lvlText w:val="%9."/>
      <w:lvlJc w:val="right"/>
      <w:pPr>
        <w:ind w:left="6480" w:hanging="180"/>
      </w:pPr>
    </w:lvl>
  </w:abstractNum>
  <w:abstractNum w:abstractNumId="15">
    <w:nsid w:val="734731B2"/>
    <w:multiLevelType w:val="hybridMultilevel"/>
    <w:tmpl w:val="53A664E4"/>
    <w:lvl w:ilvl="0" w:tplc="380A001B">
      <w:start w:val="1"/>
      <w:numFmt w:val="lowerRoman"/>
      <w:lvlText w:val="%1."/>
      <w:lvlJc w:val="right"/>
      <w:pPr>
        <w:ind w:left="1146" w:hanging="360"/>
      </w:pPr>
    </w:lvl>
    <w:lvl w:ilvl="1" w:tplc="380A0019">
      <w:start w:val="1"/>
      <w:numFmt w:val="lowerLetter"/>
      <w:lvlText w:val="%2."/>
      <w:lvlJc w:val="left"/>
      <w:pPr>
        <w:ind w:left="1866" w:hanging="360"/>
      </w:pPr>
    </w:lvl>
    <w:lvl w:ilvl="2" w:tplc="380A001B" w:tentative="1">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16">
    <w:nsid w:val="794641BD"/>
    <w:multiLevelType w:val="hybridMultilevel"/>
    <w:tmpl w:val="37CCD4D2"/>
    <w:lvl w:ilvl="0" w:tplc="1AE6341C">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
  </w:num>
  <w:num w:numId="9">
    <w:abstractNumId w:val="16"/>
  </w:num>
  <w:num w:numId="10">
    <w:abstractNumId w:val="0"/>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12"/>
  </w:num>
  <w:num w:numId="17">
    <w:abstractNumId w:val="1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drigo Velasco">
    <w15:presenceInfo w15:providerId="AD" w15:userId="S-1-5-21-942442728-579424601-3959550305-1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8A5A54"/>
    <w:rsid w:val="0000138B"/>
    <w:rsid w:val="00001BE9"/>
    <w:rsid w:val="0000211D"/>
    <w:rsid w:val="00015880"/>
    <w:rsid w:val="00034A7F"/>
    <w:rsid w:val="0006260D"/>
    <w:rsid w:val="00081B4D"/>
    <w:rsid w:val="000C4C7A"/>
    <w:rsid w:val="000D4456"/>
    <w:rsid w:val="000E12A8"/>
    <w:rsid w:val="001274F9"/>
    <w:rsid w:val="0013696D"/>
    <w:rsid w:val="0018782C"/>
    <w:rsid w:val="0019077D"/>
    <w:rsid w:val="001D34F3"/>
    <w:rsid w:val="001D390E"/>
    <w:rsid w:val="001D3A18"/>
    <w:rsid w:val="00212840"/>
    <w:rsid w:val="00213AC6"/>
    <w:rsid w:val="00215E1E"/>
    <w:rsid w:val="00246189"/>
    <w:rsid w:val="00261BB8"/>
    <w:rsid w:val="002750E0"/>
    <w:rsid w:val="00285DFB"/>
    <w:rsid w:val="002C7E8D"/>
    <w:rsid w:val="002F3FF5"/>
    <w:rsid w:val="003150BC"/>
    <w:rsid w:val="00347523"/>
    <w:rsid w:val="00357074"/>
    <w:rsid w:val="0036457A"/>
    <w:rsid w:val="00373EE9"/>
    <w:rsid w:val="00385705"/>
    <w:rsid w:val="00396F63"/>
    <w:rsid w:val="003D26B4"/>
    <w:rsid w:val="00406003"/>
    <w:rsid w:val="00412D22"/>
    <w:rsid w:val="00434F17"/>
    <w:rsid w:val="00437FD8"/>
    <w:rsid w:val="00457A0C"/>
    <w:rsid w:val="004655BF"/>
    <w:rsid w:val="004920B6"/>
    <w:rsid w:val="004D3014"/>
    <w:rsid w:val="004D7F3D"/>
    <w:rsid w:val="004E07CC"/>
    <w:rsid w:val="00514D39"/>
    <w:rsid w:val="00580C52"/>
    <w:rsid w:val="0060590B"/>
    <w:rsid w:val="00610848"/>
    <w:rsid w:val="0062168C"/>
    <w:rsid w:val="00623EBE"/>
    <w:rsid w:val="00652A51"/>
    <w:rsid w:val="00654D62"/>
    <w:rsid w:val="006603E7"/>
    <w:rsid w:val="006842DD"/>
    <w:rsid w:val="006A77A6"/>
    <w:rsid w:val="006C0C6E"/>
    <w:rsid w:val="00702B9B"/>
    <w:rsid w:val="0071175B"/>
    <w:rsid w:val="007149F7"/>
    <w:rsid w:val="00741E68"/>
    <w:rsid w:val="00753B75"/>
    <w:rsid w:val="00766B5A"/>
    <w:rsid w:val="00775B81"/>
    <w:rsid w:val="0079445D"/>
    <w:rsid w:val="007A2FA1"/>
    <w:rsid w:val="007B7748"/>
    <w:rsid w:val="007E674B"/>
    <w:rsid w:val="007F7C28"/>
    <w:rsid w:val="00803B32"/>
    <w:rsid w:val="00805BD5"/>
    <w:rsid w:val="00805E57"/>
    <w:rsid w:val="00851169"/>
    <w:rsid w:val="008871AC"/>
    <w:rsid w:val="00896FF9"/>
    <w:rsid w:val="008A5089"/>
    <w:rsid w:val="008A5A54"/>
    <w:rsid w:val="008A7FE3"/>
    <w:rsid w:val="008D00CD"/>
    <w:rsid w:val="008D7C30"/>
    <w:rsid w:val="008E44B9"/>
    <w:rsid w:val="008E5444"/>
    <w:rsid w:val="008E5754"/>
    <w:rsid w:val="008F3504"/>
    <w:rsid w:val="008F59CD"/>
    <w:rsid w:val="00902449"/>
    <w:rsid w:val="009223F9"/>
    <w:rsid w:val="00933600"/>
    <w:rsid w:val="00936FB2"/>
    <w:rsid w:val="0096180B"/>
    <w:rsid w:val="009643FD"/>
    <w:rsid w:val="00971557"/>
    <w:rsid w:val="009827B8"/>
    <w:rsid w:val="009A2AE8"/>
    <w:rsid w:val="009B3DC5"/>
    <w:rsid w:val="009B4469"/>
    <w:rsid w:val="009E2E1E"/>
    <w:rsid w:val="009E4BAB"/>
    <w:rsid w:val="009F33E8"/>
    <w:rsid w:val="009F66DB"/>
    <w:rsid w:val="00A217BC"/>
    <w:rsid w:val="00A21AB9"/>
    <w:rsid w:val="00A519DE"/>
    <w:rsid w:val="00A53D9A"/>
    <w:rsid w:val="00A60ED6"/>
    <w:rsid w:val="00A90675"/>
    <w:rsid w:val="00AA544F"/>
    <w:rsid w:val="00AB5651"/>
    <w:rsid w:val="00AF637F"/>
    <w:rsid w:val="00B512A5"/>
    <w:rsid w:val="00B536E0"/>
    <w:rsid w:val="00B57946"/>
    <w:rsid w:val="00B84669"/>
    <w:rsid w:val="00B85EC5"/>
    <w:rsid w:val="00B95A74"/>
    <w:rsid w:val="00BB10BC"/>
    <w:rsid w:val="00BC0551"/>
    <w:rsid w:val="00BC352D"/>
    <w:rsid w:val="00BD07B3"/>
    <w:rsid w:val="00C04667"/>
    <w:rsid w:val="00C136BD"/>
    <w:rsid w:val="00C43A5B"/>
    <w:rsid w:val="00C44CC0"/>
    <w:rsid w:val="00C71E6E"/>
    <w:rsid w:val="00C762CD"/>
    <w:rsid w:val="00C81E74"/>
    <w:rsid w:val="00CA1B33"/>
    <w:rsid w:val="00CA5761"/>
    <w:rsid w:val="00CA73E7"/>
    <w:rsid w:val="00CB5354"/>
    <w:rsid w:val="00CC47CD"/>
    <w:rsid w:val="00CD25D9"/>
    <w:rsid w:val="00CD657E"/>
    <w:rsid w:val="00D3162C"/>
    <w:rsid w:val="00D92442"/>
    <w:rsid w:val="00DB20C6"/>
    <w:rsid w:val="00DC4E60"/>
    <w:rsid w:val="00DD589C"/>
    <w:rsid w:val="00DF19F1"/>
    <w:rsid w:val="00E35CD0"/>
    <w:rsid w:val="00E372B8"/>
    <w:rsid w:val="00EA6E34"/>
    <w:rsid w:val="00EB278F"/>
    <w:rsid w:val="00EB5D0C"/>
    <w:rsid w:val="00ED30C2"/>
    <w:rsid w:val="00F31BCF"/>
    <w:rsid w:val="00F41C03"/>
    <w:rsid w:val="00F503F7"/>
    <w:rsid w:val="00FB19A8"/>
    <w:rsid w:val="00FE2855"/>
    <w:rsid w:val="00FE28AF"/>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1">
    <w:name w:val="heading 1"/>
    <w:basedOn w:val="Prrafodelista"/>
    <w:next w:val="Normal"/>
    <w:link w:val="Ttulo1Car"/>
    <w:uiPriority w:val="9"/>
    <w:qFormat/>
    <w:rsid w:val="009223F9"/>
    <w:pPr>
      <w:keepNext/>
      <w:autoSpaceDE w:val="0"/>
      <w:autoSpaceDN w:val="0"/>
      <w:adjustRightInd w:val="0"/>
      <w:spacing w:before="240" w:after="120"/>
      <w:ind w:left="357" w:hanging="357"/>
      <w:jc w:val="both"/>
      <w:outlineLvl w:val="0"/>
    </w:pPr>
    <w:rPr>
      <w:rFonts w:ascii="Calibri" w:eastAsia="Calibri" w:hAnsi="Calibri" w:cs="Times New Roman"/>
      <w:b/>
      <w:sz w:val="24"/>
      <w:szCs w:val="24"/>
    </w:rPr>
  </w:style>
  <w:style w:type="paragraph" w:styleId="Ttulo2">
    <w:name w:val="heading 2"/>
    <w:basedOn w:val="Normal"/>
    <w:next w:val="Normal"/>
    <w:link w:val="Ttulo2Car"/>
    <w:uiPriority w:val="9"/>
    <w:unhideWhenUsed/>
    <w:qFormat/>
    <w:rsid w:val="009223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iPriority w:val="9"/>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paragraph" w:styleId="Ttulo4">
    <w:name w:val="heading 4"/>
    <w:basedOn w:val="Ttulo3"/>
    <w:next w:val="Normal"/>
    <w:link w:val="Ttulo4Car"/>
    <w:uiPriority w:val="9"/>
    <w:unhideWhenUsed/>
    <w:qFormat/>
    <w:rsid w:val="009223F9"/>
    <w:pPr>
      <w:keepLines w:val="0"/>
      <w:numPr>
        <w:ilvl w:val="0"/>
        <w:numId w:val="0"/>
      </w:numPr>
      <w:autoSpaceDE w:val="0"/>
      <w:autoSpaceDN w:val="0"/>
      <w:adjustRightInd w:val="0"/>
      <w:spacing w:before="240" w:after="200" w:line="276" w:lineRule="auto"/>
      <w:ind w:left="1418" w:hanging="720"/>
      <w:contextualSpacing/>
      <w:outlineLvl w:val="3"/>
    </w:pPr>
    <w:rPr>
      <w:rFonts w:ascii="Calibri" w:eastAsia="Calibri" w:hAnsi="Calibri" w:cs="Times New Roman"/>
      <w:smallCap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nhideWhenUsed/>
    <w:rsid w:val="0000211D"/>
    <w:pPr>
      <w:spacing w:line="240" w:lineRule="auto"/>
    </w:pPr>
    <w:rPr>
      <w:sz w:val="20"/>
      <w:szCs w:val="20"/>
    </w:rPr>
  </w:style>
  <w:style w:type="character" w:customStyle="1" w:styleId="TextocomentarioCar">
    <w:name w:val="Texto comentario Car"/>
    <w:basedOn w:val="Fuentedeprrafopredeter"/>
    <w:link w:val="Textocomentario"/>
    <w:rsid w:val="0000211D"/>
    <w:rPr>
      <w:sz w:val="20"/>
      <w:szCs w:val="20"/>
    </w:rPr>
  </w:style>
  <w:style w:type="character" w:styleId="Refdecomentario">
    <w:name w:val="annotation reference"/>
    <w:basedOn w:val="Fuentedeprrafopredeter"/>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character" w:customStyle="1" w:styleId="Ttulo2Car">
    <w:name w:val="Título 2 Car"/>
    <w:basedOn w:val="Fuentedeprrafopredeter"/>
    <w:link w:val="Ttulo2"/>
    <w:uiPriority w:val="9"/>
    <w:semiHidden/>
    <w:rsid w:val="009223F9"/>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223F9"/>
    <w:rPr>
      <w:rFonts w:ascii="Calibri" w:eastAsia="Calibri" w:hAnsi="Calibri" w:cs="Times New Roman"/>
      <w:b/>
      <w:sz w:val="24"/>
      <w:szCs w:val="24"/>
    </w:rPr>
  </w:style>
  <w:style w:type="character" w:customStyle="1" w:styleId="Ttulo4Car">
    <w:name w:val="Título 4 Car"/>
    <w:basedOn w:val="Fuentedeprrafopredeter"/>
    <w:link w:val="Ttulo4"/>
    <w:uiPriority w:val="9"/>
    <w:rsid w:val="009223F9"/>
    <w:rPr>
      <w:rFonts w:ascii="Calibri" w:eastAsia="Calibri" w:hAnsi="Calibri" w:cs="Times New Roman"/>
      <w:smallCaps/>
      <w:sz w:val="24"/>
      <w:szCs w:val="24"/>
    </w:rPr>
  </w:style>
  <w:style w:type="paragraph" w:styleId="Textoindependiente">
    <w:name w:val="Body Text"/>
    <w:basedOn w:val="Normal"/>
    <w:link w:val="TextoindependienteCar"/>
    <w:rsid w:val="00BC0551"/>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C055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2774</Words>
  <Characters>15259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7</cp:revision>
  <cp:lastPrinted>2017-06-06T13:57:00Z</cp:lastPrinted>
  <dcterms:created xsi:type="dcterms:W3CDTF">2017-07-26T17:19:00Z</dcterms:created>
  <dcterms:modified xsi:type="dcterms:W3CDTF">2017-07-26T19:00:00Z</dcterms:modified>
</cp:coreProperties>
</file>