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F0E" w:rsidRDefault="00484003" w:rsidP="00D92716">
      <w:pPr>
        <w:jc w:val="both"/>
      </w:pPr>
      <w:r>
        <w:rPr>
          <w:noProof/>
          <w:lang w:eastAsia="es-ES"/>
        </w:rPr>
        <w:drawing>
          <wp:anchor distT="0" distB="0" distL="114300" distR="114300" simplePos="0" relativeHeight="251661312" behindDoc="0" locked="0" layoutInCell="1" allowOverlap="1">
            <wp:simplePos x="3726611" y="629728"/>
            <wp:positionH relativeFrom="margin">
              <wp:align>right</wp:align>
            </wp:positionH>
            <wp:positionV relativeFrom="margin">
              <wp:align>top</wp:align>
            </wp:positionV>
            <wp:extent cx="1009291" cy="715993"/>
            <wp:effectExtent l="19050" t="0" r="359"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au-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09291" cy="715993"/>
                    </a:xfrm>
                    <a:prstGeom prst="rect">
                      <a:avLst/>
                    </a:prstGeom>
                  </pic:spPr>
                </pic:pic>
              </a:graphicData>
            </a:graphic>
          </wp:anchor>
        </w:drawing>
      </w:r>
      <w:r w:rsidR="00C804BF">
        <w:rPr>
          <w:noProof/>
          <w:lang w:eastAsia="es-ES"/>
        </w:rPr>
        <w:drawing>
          <wp:inline distT="0" distB="0" distL="0" distR="0">
            <wp:extent cx="2743200" cy="690113"/>
            <wp:effectExtent l="19050" t="0" r="0" b="0"/>
            <wp:docPr id="1" name="Imagen 1" descr="\\sa2cdc\..\bienes01\Mis documentos\Mis imágenes\logo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2cdc\..\bienes01\Mis documentos\Mis imágenes\logoNuevo.pn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43200" cy="690113"/>
                    </a:xfrm>
                    <a:prstGeom prst="rect">
                      <a:avLst/>
                    </a:prstGeom>
                    <a:noFill/>
                    <a:ln>
                      <a:noFill/>
                    </a:ln>
                  </pic:spPr>
                </pic:pic>
              </a:graphicData>
            </a:graphic>
          </wp:inline>
        </w:drawing>
      </w:r>
    </w:p>
    <w:p w:rsidR="00D900AB" w:rsidRDefault="00D900AB" w:rsidP="00D92716">
      <w:pPr>
        <w:jc w:val="both"/>
        <w:rPr>
          <w:b/>
        </w:rPr>
      </w:pPr>
    </w:p>
    <w:p w:rsidR="00AF5F0E" w:rsidRPr="00D92716" w:rsidRDefault="00C804BF" w:rsidP="00D92716">
      <w:pPr>
        <w:spacing w:after="0"/>
        <w:jc w:val="center"/>
        <w:rPr>
          <w:b/>
          <w:sz w:val="28"/>
          <w:szCs w:val="28"/>
        </w:rPr>
      </w:pPr>
      <w:r w:rsidRPr="00D92716">
        <w:rPr>
          <w:b/>
          <w:sz w:val="28"/>
          <w:szCs w:val="28"/>
        </w:rPr>
        <w:t>Licitación Pública Internacional N° 47/2016</w:t>
      </w:r>
    </w:p>
    <w:p w:rsidR="00AF5F0E" w:rsidRPr="00D92716" w:rsidRDefault="00EA12C1" w:rsidP="00D92716">
      <w:pPr>
        <w:spacing w:after="0"/>
        <w:jc w:val="center"/>
        <w:rPr>
          <w:b/>
          <w:sz w:val="24"/>
          <w:szCs w:val="24"/>
        </w:rPr>
      </w:pPr>
      <w:r w:rsidRPr="00D92716">
        <w:rPr>
          <w:b/>
          <w:sz w:val="24"/>
          <w:szCs w:val="24"/>
        </w:rPr>
        <w:t>“Diseño, financiamiento, construcción y operación de 44 Jardines y 15 CAIF”</w:t>
      </w:r>
    </w:p>
    <w:p w:rsidR="00D900AB" w:rsidRDefault="00D900AB" w:rsidP="00D92716">
      <w:pPr>
        <w:spacing w:after="0"/>
        <w:jc w:val="both"/>
        <w:rPr>
          <w:b/>
          <w:sz w:val="24"/>
        </w:rPr>
      </w:pPr>
    </w:p>
    <w:p w:rsidR="00AF5F0E" w:rsidRPr="00D92716" w:rsidRDefault="00C804BF" w:rsidP="00D92716">
      <w:pPr>
        <w:spacing w:after="0"/>
        <w:jc w:val="both"/>
        <w:rPr>
          <w:b/>
        </w:rPr>
      </w:pPr>
      <w:r w:rsidRPr="00D92716">
        <w:rPr>
          <w:b/>
        </w:rPr>
        <w:t>Administración Nacional de Educación Pública ANEP.-</w:t>
      </w:r>
    </w:p>
    <w:p w:rsidR="00AF5F0E" w:rsidRPr="00D92716" w:rsidRDefault="00C804BF" w:rsidP="00D92716">
      <w:pPr>
        <w:pBdr>
          <w:bottom w:val="single" w:sz="6" w:space="1" w:color="auto"/>
        </w:pBdr>
        <w:jc w:val="both"/>
        <w:rPr>
          <w:b/>
        </w:rPr>
      </w:pPr>
      <w:r w:rsidRPr="00D92716">
        <w:rPr>
          <w:b/>
        </w:rPr>
        <w:t xml:space="preserve">Instituto del Niño </w:t>
      </w:r>
      <w:r w:rsidR="00D8280D" w:rsidRPr="00D92716">
        <w:rPr>
          <w:b/>
        </w:rPr>
        <w:t>y</w:t>
      </w:r>
      <w:r w:rsidRPr="00D92716">
        <w:rPr>
          <w:b/>
        </w:rPr>
        <w:t xml:space="preserve"> Adolescente del Uruguay INAU.-</w:t>
      </w:r>
      <w:r w:rsidR="00B142E0">
        <w:rPr>
          <w:b/>
        </w:rPr>
        <w:t xml:space="preserve">                </w:t>
      </w:r>
      <w:r w:rsidR="00272066">
        <w:rPr>
          <w:b/>
        </w:rPr>
        <w:t xml:space="preserve">                    Comunicado </w:t>
      </w:r>
      <w:r w:rsidR="002B21F2">
        <w:rPr>
          <w:b/>
        </w:rPr>
        <w:t>1</w:t>
      </w:r>
      <w:r w:rsidR="002C1E33">
        <w:rPr>
          <w:b/>
        </w:rPr>
        <w:t>5</w:t>
      </w:r>
    </w:p>
    <w:p w:rsidR="0089209E" w:rsidRPr="00D900AB" w:rsidRDefault="0089209E" w:rsidP="0089209E">
      <w:pPr>
        <w:jc w:val="both"/>
        <w:rPr>
          <w:b/>
          <w:i/>
          <w:sz w:val="24"/>
          <w:szCs w:val="24"/>
        </w:rPr>
      </w:pPr>
      <w:r w:rsidRPr="00D900AB">
        <w:rPr>
          <w:b/>
          <w:i/>
          <w:sz w:val="24"/>
          <w:szCs w:val="24"/>
        </w:rPr>
        <w:t>Al amparo de lo establecido en la Cláusula 12 del Pliego de Condiciones Administrativas que rige la presente licitación, se realizan las siguientes puntualizaciones:</w:t>
      </w:r>
    </w:p>
    <w:p w:rsidR="0089209E" w:rsidRDefault="0089209E" w:rsidP="0089209E">
      <w:pPr>
        <w:jc w:val="both"/>
        <w:rPr>
          <w:sz w:val="28"/>
          <w:szCs w:val="28"/>
          <w:u w:val="single"/>
        </w:rPr>
      </w:pPr>
      <w:r w:rsidRPr="00D92716">
        <w:rPr>
          <w:sz w:val="28"/>
          <w:szCs w:val="28"/>
          <w:u w:val="single"/>
        </w:rPr>
        <w:t>Puntualización  1</w:t>
      </w:r>
    </w:p>
    <w:p w:rsidR="00234507" w:rsidRDefault="00AD426A" w:rsidP="00AD426A">
      <w:r w:rsidRPr="00AD426A">
        <w:rPr>
          <w:b/>
        </w:rPr>
        <w:t>En la Cláusula 8.2 del Pliego de Condiciones Técnicas</w:t>
      </w:r>
      <w:r>
        <w:t xml:space="preserve">, </w:t>
      </w:r>
    </w:p>
    <w:p w:rsidR="00AD426A" w:rsidRPr="00234507" w:rsidRDefault="00234507" w:rsidP="00234507">
      <w:pPr>
        <w:spacing w:after="0"/>
        <w:rPr>
          <w:b/>
        </w:rPr>
      </w:pPr>
      <w:r w:rsidRPr="00234507">
        <w:rPr>
          <w:b/>
        </w:rPr>
        <w:t>D</w:t>
      </w:r>
      <w:r w:rsidR="00AD426A" w:rsidRPr="00234507">
        <w:rPr>
          <w:b/>
        </w:rPr>
        <w:t>onde dice:</w:t>
      </w:r>
    </w:p>
    <w:p w:rsidR="00AD426A" w:rsidRDefault="00AD426A" w:rsidP="00AD426A">
      <w:r>
        <w:t>“El Enlace de Centro tiene la responsabilidad de reportar los Eventos de Servicio y la Contratista la de realizar las acciones que correspondan para dar respuesta a los mismos, además de informar por el Centro de Atención al Usuario el Momento de Rectificación.”</w:t>
      </w:r>
    </w:p>
    <w:p w:rsidR="00AD426A" w:rsidRPr="006D7ABA" w:rsidRDefault="00AD426A" w:rsidP="00234507">
      <w:pPr>
        <w:spacing w:after="0"/>
        <w:rPr>
          <w:b/>
        </w:rPr>
      </w:pPr>
      <w:r w:rsidRPr="006D7ABA">
        <w:rPr>
          <w:b/>
        </w:rPr>
        <w:t>Debe decir:</w:t>
      </w:r>
    </w:p>
    <w:p w:rsidR="00234507" w:rsidRDefault="00AD426A" w:rsidP="00AD426A">
      <w:r>
        <w:t xml:space="preserve">“El Enlace de Centro tiene la responsabilidad de reportar los Eventos de Servicio relativos a la Disponibilidad. La Contratista tiene la obligación de realizar las acciones que correspondan para volver al estándar y de informar el Momento de Respuesta y el Momento de Rectificación por medio del Centro de Atención al Usuario. Si el Enlace de Centro no manifiesta su disconformidad en el plazo de </w:t>
      </w:r>
      <w:r w:rsidR="00365E6C">
        <w:t>diez</w:t>
      </w:r>
      <w:r>
        <w:t xml:space="preserve"> Hora</w:t>
      </w:r>
      <w:r w:rsidR="00365E6C">
        <w:t>s</w:t>
      </w:r>
      <w:r>
        <w:t xml:space="preserve"> de Trabajo para dicho Centro, se tendrán por aprobados dichos Momentos de Respuesta y de Rectificación.”</w:t>
      </w:r>
    </w:p>
    <w:p w:rsidR="00365E6C" w:rsidRDefault="00365E6C" w:rsidP="00365E6C">
      <w:pPr>
        <w:jc w:val="both"/>
        <w:rPr>
          <w:sz w:val="28"/>
          <w:szCs w:val="28"/>
          <w:u w:val="single"/>
        </w:rPr>
      </w:pPr>
      <w:r w:rsidRPr="00D92716">
        <w:rPr>
          <w:sz w:val="28"/>
          <w:szCs w:val="28"/>
          <w:u w:val="single"/>
        </w:rPr>
        <w:t xml:space="preserve">Puntualización  </w:t>
      </w:r>
      <w:r>
        <w:rPr>
          <w:sz w:val="28"/>
          <w:szCs w:val="28"/>
          <w:u w:val="single"/>
        </w:rPr>
        <w:t>2</w:t>
      </w:r>
    </w:p>
    <w:p w:rsidR="00234507" w:rsidRDefault="00AD426A" w:rsidP="00AD426A">
      <w:r w:rsidRPr="00AD426A">
        <w:rPr>
          <w:b/>
        </w:rPr>
        <w:t>En la Cláusula 8.3 del Pliego de Condiciones Técnicas</w:t>
      </w:r>
      <w:r>
        <w:t xml:space="preserve">, </w:t>
      </w:r>
    </w:p>
    <w:p w:rsidR="00AD426A" w:rsidRPr="00234507" w:rsidRDefault="00234507" w:rsidP="00234507">
      <w:pPr>
        <w:spacing w:after="0"/>
        <w:rPr>
          <w:b/>
        </w:rPr>
      </w:pPr>
      <w:r w:rsidRPr="00234507">
        <w:rPr>
          <w:b/>
        </w:rPr>
        <w:t>D</w:t>
      </w:r>
      <w:r w:rsidR="00AD426A" w:rsidRPr="00234507">
        <w:rPr>
          <w:b/>
        </w:rPr>
        <w:t>onde dice:</w:t>
      </w:r>
    </w:p>
    <w:p w:rsidR="00AD426A" w:rsidRDefault="00AD426A" w:rsidP="00AD426A">
      <w:r>
        <w:t>“El Enlace de Centro tienen la responsabilidad de reportar los Eventos de Servicio y el Contratista la realización de las acciones que correspondan para dar respuesta a los mismos.”</w:t>
      </w:r>
    </w:p>
    <w:p w:rsidR="00AD426A" w:rsidRPr="006D7ABA" w:rsidRDefault="00AD426A" w:rsidP="00234507">
      <w:pPr>
        <w:spacing w:after="0"/>
        <w:rPr>
          <w:b/>
        </w:rPr>
      </w:pPr>
      <w:r w:rsidRPr="006D7ABA">
        <w:rPr>
          <w:b/>
        </w:rPr>
        <w:t>Debe decir:</w:t>
      </w:r>
    </w:p>
    <w:p w:rsidR="00AD426A" w:rsidRDefault="00AD426A" w:rsidP="00AD426A">
      <w:r>
        <w:t xml:space="preserve">“El Enlace de Centro tiene la responsabilidad de reportar los Eventos de Servicio relacionados con los estándares de calidad reactivos. La Contratista tiene la obligación de realizar las acciones que correspondan para volver al estándar y de informar el Momento de Respuesta y el Momento de Rectificación por medio del Centro de Atención al Usuario. Si el Enlace de Centro no expresa por el CAU su disconformidad en el plazo de </w:t>
      </w:r>
      <w:r w:rsidR="00365E6C">
        <w:t>diez</w:t>
      </w:r>
      <w:r>
        <w:t xml:space="preserve"> Hora</w:t>
      </w:r>
      <w:r w:rsidR="00365E6C">
        <w:t>s</w:t>
      </w:r>
      <w:r>
        <w:t xml:space="preserve"> de </w:t>
      </w:r>
      <w:r>
        <w:lastRenderedPageBreak/>
        <w:t>Trabajo para dicho Centro, se tendrán por aprobados dichos Momentos de Respuesta y de Rectificación.”</w:t>
      </w:r>
    </w:p>
    <w:p w:rsidR="001100C9" w:rsidRPr="001100C9" w:rsidRDefault="001100C9" w:rsidP="001100C9">
      <w:pPr>
        <w:jc w:val="both"/>
        <w:rPr>
          <w:sz w:val="28"/>
          <w:szCs w:val="28"/>
          <w:u w:val="single"/>
        </w:rPr>
      </w:pPr>
      <w:r w:rsidRPr="001100C9">
        <w:rPr>
          <w:sz w:val="28"/>
          <w:szCs w:val="28"/>
          <w:u w:val="single"/>
        </w:rPr>
        <w:t>Puntualización 2</w:t>
      </w:r>
    </w:p>
    <w:p w:rsidR="00234507" w:rsidRPr="00234507" w:rsidRDefault="001100C9" w:rsidP="001100C9">
      <w:pPr>
        <w:rPr>
          <w:b/>
        </w:rPr>
      </w:pPr>
      <w:r w:rsidRPr="00234507">
        <w:rPr>
          <w:b/>
        </w:rPr>
        <w:t>En el Anexo A.3 del</w:t>
      </w:r>
      <w:r w:rsidR="00234507" w:rsidRPr="00234507">
        <w:rPr>
          <w:b/>
        </w:rPr>
        <w:t xml:space="preserve"> Pliego de Condiciones Técnicas:</w:t>
      </w:r>
    </w:p>
    <w:p w:rsidR="001100C9" w:rsidRPr="00234507" w:rsidRDefault="00234507" w:rsidP="00234507">
      <w:pPr>
        <w:spacing w:after="0"/>
        <w:rPr>
          <w:b/>
        </w:rPr>
      </w:pPr>
      <w:r w:rsidRPr="00234507">
        <w:rPr>
          <w:b/>
        </w:rPr>
        <w:t>D</w:t>
      </w:r>
      <w:r w:rsidR="001100C9" w:rsidRPr="00234507">
        <w:rPr>
          <w:b/>
        </w:rPr>
        <w:t>onde dice:</w:t>
      </w:r>
    </w:p>
    <w:p w:rsidR="001100C9" w:rsidRDefault="001100C9" w:rsidP="001100C9">
      <w:r>
        <w:t>“2 días hábiles”</w:t>
      </w:r>
    </w:p>
    <w:p w:rsidR="001100C9" w:rsidRPr="00234507" w:rsidRDefault="001100C9" w:rsidP="00234507">
      <w:pPr>
        <w:spacing w:after="0"/>
        <w:rPr>
          <w:b/>
        </w:rPr>
      </w:pPr>
      <w:r w:rsidRPr="00234507">
        <w:rPr>
          <w:b/>
        </w:rPr>
        <w:t>Debe decir:</w:t>
      </w:r>
    </w:p>
    <w:p w:rsidR="001100C9" w:rsidRDefault="001100C9" w:rsidP="001100C9">
      <w:r>
        <w:t>“20 horas”</w:t>
      </w:r>
    </w:p>
    <w:p w:rsidR="001100C9" w:rsidRDefault="001100C9" w:rsidP="001100C9">
      <w:pPr>
        <w:jc w:val="both"/>
        <w:rPr>
          <w:sz w:val="28"/>
          <w:szCs w:val="28"/>
          <w:u w:val="single"/>
        </w:rPr>
      </w:pPr>
      <w:r w:rsidRPr="001100C9">
        <w:rPr>
          <w:sz w:val="28"/>
          <w:szCs w:val="28"/>
          <w:u w:val="single"/>
        </w:rPr>
        <w:t xml:space="preserve">Puntualización </w:t>
      </w:r>
      <w:r w:rsidR="00365E6C">
        <w:rPr>
          <w:sz w:val="28"/>
          <w:szCs w:val="28"/>
          <w:u w:val="single"/>
        </w:rPr>
        <w:t>4</w:t>
      </w:r>
    </w:p>
    <w:p w:rsidR="00234507" w:rsidRPr="00234507" w:rsidRDefault="00234507" w:rsidP="00234507">
      <w:pPr>
        <w:rPr>
          <w:b/>
        </w:rPr>
      </w:pPr>
      <w:r w:rsidRPr="00234507">
        <w:rPr>
          <w:b/>
        </w:rPr>
        <w:t>En 8.3.1 del PCT, indicador R1-4:</w:t>
      </w:r>
    </w:p>
    <w:p w:rsidR="00234507" w:rsidRPr="00002492" w:rsidRDefault="00234507" w:rsidP="00234507">
      <w:pPr>
        <w:spacing w:after="0"/>
        <w:rPr>
          <w:b/>
        </w:rPr>
      </w:pPr>
      <w:r w:rsidRPr="00002492">
        <w:rPr>
          <w:b/>
        </w:rPr>
        <w:t>Donde dice:</w:t>
      </w:r>
    </w:p>
    <w:p w:rsidR="00234507" w:rsidRPr="00E1113F" w:rsidRDefault="00234507" w:rsidP="00234507">
      <w:r>
        <w:t>“</w:t>
      </w:r>
      <w:r w:rsidRPr="00E1113F">
        <w:t>Cuando se haga obra, el Contratista debe realizar y completar todos los trabajos de limpieza profunda para cumplir con los requerimientos de los Estándares de Calidad Detallados de Servicio (Anexo A.1)</w:t>
      </w:r>
      <w:r>
        <w:t>.”</w:t>
      </w:r>
    </w:p>
    <w:p w:rsidR="00234507" w:rsidRPr="00002492" w:rsidRDefault="00234507" w:rsidP="00234507">
      <w:pPr>
        <w:spacing w:after="0"/>
        <w:rPr>
          <w:b/>
        </w:rPr>
      </w:pPr>
      <w:r w:rsidRPr="00002492">
        <w:rPr>
          <w:b/>
        </w:rPr>
        <w:t>Debe decir:</w:t>
      </w:r>
    </w:p>
    <w:p w:rsidR="00234507" w:rsidRDefault="00234507" w:rsidP="00234507">
      <w:r w:rsidRPr="00E1113F">
        <w:t xml:space="preserve">“Cuando se haga obra o tareas de mantenimiento que lo requieran, </w:t>
      </w:r>
      <w:r>
        <w:t>e</w:t>
      </w:r>
      <w:r w:rsidRPr="00E1113F">
        <w:t xml:space="preserve">l </w:t>
      </w:r>
      <w:r>
        <w:t>C</w:t>
      </w:r>
      <w:r w:rsidRPr="00E1113F">
        <w:t>ontratista debe realizar y completar todos los trabajos de limpieza profunda para cumplir con los requerimientos de los Estándares de Calidad Detallados de Servicio (Anexo A.1)</w:t>
      </w:r>
      <w:r>
        <w:t>”</w:t>
      </w:r>
    </w:p>
    <w:p w:rsidR="00234507" w:rsidRPr="00234507" w:rsidRDefault="00234507" w:rsidP="00234507">
      <w:pPr>
        <w:spacing w:after="0"/>
        <w:rPr>
          <w:b/>
        </w:rPr>
      </w:pPr>
      <w:r w:rsidRPr="00234507">
        <w:rPr>
          <w:b/>
        </w:rPr>
        <w:t xml:space="preserve">Donde dice: </w:t>
      </w:r>
    </w:p>
    <w:p w:rsidR="00234507" w:rsidRDefault="00234507" w:rsidP="00234507">
      <w:r>
        <w:t>“Plazo de Respuesta: 5 días hábiles”</w:t>
      </w:r>
    </w:p>
    <w:p w:rsidR="00234507" w:rsidRPr="00234507" w:rsidRDefault="00234507" w:rsidP="00234507">
      <w:pPr>
        <w:spacing w:after="0"/>
        <w:rPr>
          <w:b/>
        </w:rPr>
      </w:pPr>
      <w:r w:rsidRPr="00234507">
        <w:rPr>
          <w:b/>
        </w:rPr>
        <w:t xml:space="preserve">Debe decir: </w:t>
      </w:r>
    </w:p>
    <w:p w:rsidR="00234507" w:rsidRDefault="00234507" w:rsidP="00234507">
      <w:r>
        <w:t>“Plazo de Respuesta: 10 horas.”</w:t>
      </w:r>
    </w:p>
    <w:p w:rsidR="00234507" w:rsidRPr="00234507" w:rsidRDefault="00234507" w:rsidP="00234507">
      <w:pPr>
        <w:spacing w:after="0"/>
        <w:rPr>
          <w:b/>
        </w:rPr>
      </w:pPr>
      <w:r w:rsidRPr="00234507">
        <w:rPr>
          <w:b/>
        </w:rPr>
        <w:t xml:space="preserve">Donde dice: </w:t>
      </w:r>
    </w:p>
    <w:p w:rsidR="00234507" w:rsidRDefault="00234507" w:rsidP="00234507">
      <w:r>
        <w:t>“Plazo de Rectificación: Completó medidas pendientes”</w:t>
      </w:r>
    </w:p>
    <w:p w:rsidR="00234507" w:rsidRPr="00234507" w:rsidRDefault="00234507" w:rsidP="00234507">
      <w:pPr>
        <w:spacing w:after="0"/>
        <w:rPr>
          <w:b/>
        </w:rPr>
      </w:pPr>
      <w:r w:rsidRPr="00234507">
        <w:rPr>
          <w:b/>
        </w:rPr>
        <w:t>Debe decir:</w:t>
      </w:r>
    </w:p>
    <w:p w:rsidR="00234507" w:rsidRDefault="00234507" w:rsidP="00234507">
      <w:r>
        <w:t>“Plazo de Rectificación: 50 horas.”</w:t>
      </w:r>
    </w:p>
    <w:p w:rsidR="00951563" w:rsidRDefault="00951563" w:rsidP="001100C9">
      <w:pPr>
        <w:jc w:val="both"/>
        <w:rPr>
          <w:sz w:val="28"/>
          <w:szCs w:val="28"/>
          <w:u w:val="single"/>
        </w:rPr>
      </w:pPr>
      <w:r>
        <w:rPr>
          <w:sz w:val="28"/>
          <w:szCs w:val="28"/>
          <w:u w:val="single"/>
        </w:rPr>
        <w:t xml:space="preserve">Puntualización </w:t>
      </w:r>
      <w:r w:rsidR="00365E6C">
        <w:rPr>
          <w:sz w:val="28"/>
          <w:szCs w:val="28"/>
          <w:u w:val="single"/>
        </w:rPr>
        <w:t>5</w:t>
      </w:r>
    </w:p>
    <w:p w:rsidR="00951563" w:rsidRDefault="00951563" w:rsidP="00951563">
      <w:r>
        <w:t>En relación con la Respuesta 14 del Comunicado 9, se aclara que las pólizas de fianza deben tener definida la integración del oferente</w:t>
      </w:r>
      <w:r w:rsidRPr="00951563">
        <w:t xml:space="preserve"> </w:t>
      </w:r>
      <w:r>
        <w:t xml:space="preserve">en su objeto, que debe coincidir con la integración indicada en la </w:t>
      </w:r>
      <w:r w:rsidR="00DF4EB1">
        <w:t>“</w:t>
      </w:r>
      <w:r>
        <w:t>Carta Compromiso</w:t>
      </w:r>
      <w:r w:rsidR="00DF4EB1">
        <w:t>”</w:t>
      </w:r>
      <w:r>
        <w:t xml:space="preserve"> del Oferente.</w:t>
      </w:r>
    </w:p>
    <w:p w:rsidR="00951563" w:rsidRDefault="00951563" w:rsidP="001100C9">
      <w:pPr>
        <w:jc w:val="both"/>
        <w:rPr>
          <w:sz w:val="28"/>
          <w:szCs w:val="28"/>
          <w:u w:val="single"/>
        </w:rPr>
      </w:pPr>
    </w:p>
    <w:p w:rsidR="00951563" w:rsidRDefault="00951563" w:rsidP="00951563">
      <w:pPr>
        <w:keepNext/>
        <w:jc w:val="both"/>
        <w:rPr>
          <w:sz w:val="28"/>
          <w:szCs w:val="28"/>
          <w:u w:val="single"/>
        </w:rPr>
      </w:pPr>
      <w:r>
        <w:rPr>
          <w:sz w:val="28"/>
          <w:szCs w:val="28"/>
          <w:u w:val="single"/>
        </w:rPr>
        <w:lastRenderedPageBreak/>
        <w:t xml:space="preserve">Puntualización </w:t>
      </w:r>
      <w:r w:rsidR="00365E6C">
        <w:rPr>
          <w:sz w:val="28"/>
          <w:szCs w:val="28"/>
          <w:u w:val="single"/>
        </w:rPr>
        <w:t>6</w:t>
      </w:r>
    </w:p>
    <w:p w:rsidR="00951563" w:rsidRDefault="00951563" w:rsidP="00951563">
      <w:r>
        <w:t>Para constituir la Garantía de Mantenimiento de Oferta, además de las formas ya indicadas, se aceptarán documentos que tengan un solo beneficiario, en tanto cumplan las siguientes condiciones:</w:t>
      </w:r>
    </w:p>
    <w:p w:rsidR="00951563" w:rsidRDefault="00951563" w:rsidP="00951563">
      <w:pPr>
        <w:numPr>
          <w:ilvl w:val="0"/>
          <w:numId w:val="30"/>
        </w:numPr>
        <w:spacing w:after="160" w:line="252" w:lineRule="auto"/>
        <w:rPr>
          <w:rFonts w:eastAsia="Times New Roman"/>
        </w:rPr>
      </w:pPr>
      <w:r>
        <w:rPr>
          <w:rFonts w:eastAsia="Times New Roman"/>
        </w:rPr>
        <w:t>Que haya documentos por al menos USD 200.000 que tengan a ANEP como beneficiario</w:t>
      </w:r>
    </w:p>
    <w:p w:rsidR="00951563" w:rsidRDefault="00951563" w:rsidP="00951563">
      <w:pPr>
        <w:numPr>
          <w:ilvl w:val="0"/>
          <w:numId w:val="30"/>
        </w:numPr>
        <w:spacing w:after="160" w:line="252" w:lineRule="auto"/>
        <w:rPr>
          <w:rFonts w:eastAsia="Times New Roman"/>
        </w:rPr>
      </w:pPr>
      <w:r>
        <w:rPr>
          <w:rFonts w:eastAsia="Times New Roman"/>
        </w:rPr>
        <w:t>Que haya documentos por al menos USD 200.000 que tengan a INAU como beneficiario</w:t>
      </w:r>
    </w:p>
    <w:p w:rsidR="00365E6C" w:rsidRDefault="00951563" w:rsidP="00365E6C">
      <w:pPr>
        <w:numPr>
          <w:ilvl w:val="0"/>
          <w:numId w:val="30"/>
        </w:numPr>
        <w:spacing w:after="160" w:line="252" w:lineRule="auto"/>
        <w:rPr>
          <w:rFonts w:eastAsia="Times New Roman"/>
        </w:rPr>
      </w:pPr>
      <w:r>
        <w:rPr>
          <w:rFonts w:eastAsia="Times New Roman"/>
        </w:rPr>
        <w:t xml:space="preserve">Que haya un documento por USD 50.000 </w:t>
      </w:r>
      <w:r w:rsidR="00365E6C">
        <w:rPr>
          <w:rFonts w:eastAsia="Times New Roman"/>
        </w:rPr>
        <w:t>que tenga a INAU como beneficiario</w:t>
      </w:r>
    </w:p>
    <w:p w:rsidR="00951563" w:rsidRDefault="00951563" w:rsidP="00951563">
      <w:pPr>
        <w:numPr>
          <w:ilvl w:val="0"/>
          <w:numId w:val="30"/>
        </w:numPr>
        <w:spacing w:after="160" w:line="252" w:lineRule="auto"/>
        <w:rPr>
          <w:rFonts w:eastAsia="Times New Roman"/>
        </w:rPr>
      </w:pPr>
      <w:r>
        <w:rPr>
          <w:rFonts w:eastAsia="Times New Roman"/>
        </w:rPr>
        <w:t>Que la suma de todos los documentos sea al menos USD 500.000</w:t>
      </w:r>
    </w:p>
    <w:p w:rsidR="00951563" w:rsidRDefault="00951563" w:rsidP="00951563">
      <w:pPr>
        <w:numPr>
          <w:ilvl w:val="0"/>
          <w:numId w:val="30"/>
        </w:numPr>
        <w:spacing w:after="160" w:line="252" w:lineRule="auto"/>
        <w:rPr>
          <w:rFonts w:eastAsia="Times New Roman"/>
        </w:rPr>
      </w:pPr>
      <w:r>
        <w:rPr>
          <w:rFonts w:eastAsia="Times New Roman"/>
        </w:rPr>
        <w:t>Que no contengan cláusulas que las condicionen en cuanto al importe, ni en cuanto al concepto por el cual se establecen las garantías, y deberán establecer expresamente el contrato o convenio que las garantice.</w:t>
      </w:r>
    </w:p>
    <w:p w:rsidR="00AF5F0E" w:rsidRPr="00F8769B" w:rsidRDefault="00D64842" w:rsidP="00951563">
      <w:pPr>
        <w:keepNext/>
        <w:jc w:val="both"/>
        <w:rPr>
          <w:b/>
          <w:i/>
          <w:sz w:val="24"/>
          <w:szCs w:val="24"/>
        </w:rPr>
      </w:pPr>
      <w:r w:rsidRPr="00F8769B">
        <w:rPr>
          <w:b/>
          <w:i/>
          <w:sz w:val="24"/>
          <w:szCs w:val="24"/>
        </w:rPr>
        <w:t>Se han recibido las siguientes consultas a las cuales se procede a dar respuesta:</w:t>
      </w:r>
    </w:p>
    <w:p w:rsidR="003613E2" w:rsidRPr="00F8769B" w:rsidRDefault="00F21A7B" w:rsidP="00F8769B">
      <w:pPr>
        <w:keepNext/>
        <w:jc w:val="both"/>
        <w:rPr>
          <w:sz w:val="28"/>
          <w:szCs w:val="28"/>
          <w:u w:val="single"/>
        </w:rPr>
      </w:pPr>
      <w:r w:rsidRPr="00F8769B">
        <w:rPr>
          <w:sz w:val="28"/>
          <w:szCs w:val="28"/>
          <w:u w:val="single"/>
        </w:rPr>
        <w:t>Consulta  1</w:t>
      </w:r>
    </w:p>
    <w:p w:rsidR="009379D3" w:rsidRPr="00C802F8" w:rsidRDefault="009379D3" w:rsidP="00365E6C">
      <w:pPr>
        <w:spacing w:line="240" w:lineRule="auto"/>
        <w:jc w:val="both"/>
        <w:rPr>
          <w:rFonts w:ascii="Cambria" w:eastAsia="MS Mincho" w:hAnsi="Cambria" w:cs="Times New Roman"/>
          <w:lang w:val="es-UY"/>
        </w:rPr>
      </w:pPr>
      <w:r w:rsidRPr="00C802F8">
        <w:rPr>
          <w:rFonts w:ascii="Cambria" w:eastAsia="MS Mincho" w:hAnsi="Cambria" w:cs="Times New Roman"/>
          <w:b/>
          <w:u w:val="single"/>
          <w:lang w:val="es-UY"/>
        </w:rPr>
        <w:t>Dotación de agua:</w:t>
      </w:r>
      <w:r w:rsidRPr="00C802F8">
        <w:rPr>
          <w:rFonts w:ascii="Cambria" w:eastAsia="MS Mincho" w:hAnsi="Cambria" w:cs="Times New Roman"/>
          <w:lang w:val="es-UY"/>
        </w:rPr>
        <w:t xml:space="preserve"> Según Normativa municipal la dotación diaria para Escuela o Guardería son al menos 50 lts de agua por día por alumno. Lo que daría aproximadamente un tanque de reserva de agua potable de 15.000 litros para el jardín (300 alumnos por día) y uno de 5000 litros para el CAIF (para garantizar la reserva de un día). </w:t>
      </w:r>
    </w:p>
    <w:p w:rsidR="009379D3" w:rsidRPr="00C802F8" w:rsidRDefault="009379D3" w:rsidP="00365E6C">
      <w:pPr>
        <w:spacing w:line="240" w:lineRule="auto"/>
        <w:jc w:val="both"/>
        <w:rPr>
          <w:rFonts w:ascii="Cambria" w:eastAsia="MS Mincho" w:hAnsi="Cambria" w:cs="Times New Roman"/>
          <w:lang w:val="es-UY"/>
        </w:rPr>
      </w:pPr>
      <w:r w:rsidRPr="00C802F8">
        <w:rPr>
          <w:rFonts w:ascii="Cambria" w:eastAsia="MS Mincho" w:hAnsi="Cambria" w:cs="Times New Roman"/>
          <w:lang w:val="es-UY"/>
        </w:rPr>
        <w:t xml:space="preserve">¿Esto es correcto o se toma otra dotación para el cálculo? Quizá la experiencia indique dotaciones inferiores por lo cual se solicita información al respecto. </w:t>
      </w:r>
    </w:p>
    <w:p w:rsidR="009379D3" w:rsidRPr="009379D3" w:rsidRDefault="009379D3" w:rsidP="003613E2">
      <w:pPr>
        <w:spacing w:after="0"/>
        <w:jc w:val="both"/>
        <w:rPr>
          <w:b/>
          <w:u w:val="single"/>
          <w:lang w:val="es-UY"/>
        </w:rPr>
      </w:pPr>
      <w:r w:rsidRPr="009379D3">
        <w:rPr>
          <w:b/>
          <w:noProof/>
          <w:u w:val="single"/>
          <w:lang w:eastAsia="es-ES"/>
        </w:rPr>
        <w:drawing>
          <wp:inline distT="0" distB="0" distL="0" distR="0">
            <wp:extent cx="5223510" cy="233172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0970" cy="2330586"/>
                    </a:xfrm>
                    <a:prstGeom prst="rect">
                      <a:avLst/>
                    </a:prstGeom>
                  </pic:spPr>
                </pic:pic>
              </a:graphicData>
            </a:graphic>
          </wp:inline>
        </w:drawing>
      </w:r>
    </w:p>
    <w:p w:rsidR="009379D3" w:rsidRDefault="009379D3" w:rsidP="003613E2">
      <w:pPr>
        <w:spacing w:after="0"/>
        <w:jc w:val="both"/>
        <w:rPr>
          <w:b/>
          <w:u w:val="single"/>
        </w:rPr>
      </w:pPr>
    </w:p>
    <w:p w:rsidR="00F21A7B" w:rsidRDefault="00F21A7B" w:rsidP="00F21A7B">
      <w:pPr>
        <w:autoSpaceDE w:val="0"/>
        <w:autoSpaceDN w:val="0"/>
        <w:adjustRightInd w:val="0"/>
        <w:spacing w:after="0" w:line="240" w:lineRule="auto"/>
        <w:jc w:val="both"/>
        <w:rPr>
          <w:b/>
          <w:sz w:val="32"/>
        </w:rPr>
      </w:pPr>
      <w:r w:rsidRPr="00537D3F">
        <w:rPr>
          <w:b/>
          <w:sz w:val="32"/>
        </w:rPr>
        <w:t>RESPUESTA</w:t>
      </w:r>
      <w:r>
        <w:rPr>
          <w:b/>
          <w:sz w:val="32"/>
        </w:rPr>
        <w:t>:</w:t>
      </w:r>
    </w:p>
    <w:p w:rsidR="003613E2" w:rsidRPr="007839B0" w:rsidRDefault="00A258F7" w:rsidP="00F21A7B">
      <w:pPr>
        <w:autoSpaceDE w:val="0"/>
        <w:autoSpaceDN w:val="0"/>
        <w:adjustRightInd w:val="0"/>
        <w:spacing w:after="0" w:line="240" w:lineRule="auto"/>
        <w:jc w:val="both"/>
        <w:rPr>
          <w:b/>
          <w:color w:val="1F497D" w:themeColor="text2"/>
        </w:rPr>
      </w:pPr>
      <w:r w:rsidRPr="00365E6C">
        <w:rPr>
          <w:b/>
        </w:rPr>
        <w:t>En la misma norma (dada por Res. IM 1699/11) el artículo R.1718.14 establece los escenarios en que sería obligatoria la instalación de depósitos de reserva de agua potable. La referencia es a la normativa de Montevideo, que podría no ser de aplicación en otros Departamentos.</w:t>
      </w:r>
      <w:r w:rsidR="007540D4">
        <w:rPr>
          <w:b/>
        </w:rPr>
        <w:t xml:space="preserve"> </w:t>
      </w:r>
      <w:r w:rsidR="00A3466C" w:rsidRPr="00365E6C">
        <w:rPr>
          <w:b/>
        </w:rPr>
        <w:t>Corresponde a cada Intendencia interpretar el cuerpo de sus normas y</w:t>
      </w:r>
      <w:r w:rsidR="00A3466C">
        <w:rPr>
          <w:b/>
        </w:rPr>
        <w:t xml:space="preserve"> otorgar o no el permiso de construcción.</w:t>
      </w:r>
      <w:r w:rsidR="007839B0">
        <w:rPr>
          <w:b/>
        </w:rPr>
        <w:t xml:space="preserve"> </w:t>
      </w:r>
    </w:p>
    <w:p w:rsidR="003613E2" w:rsidRDefault="003613E2" w:rsidP="002F108A">
      <w:pPr>
        <w:spacing w:after="0"/>
        <w:jc w:val="both"/>
        <w:rPr>
          <w:b/>
          <w:u w:val="single"/>
        </w:rPr>
      </w:pPr>
    </w:p>
    <w:p w:rsidR="001165AF" w:rsidRPr="00F8769B" w:rsidRDefault="00903265" w:rsidP="00F8769B">
      <w:pPr>
        <w:keepNext/>
        <w:jc w:val="both"/>
        <w:rPr>
          <w:sz w:val="28"/>
          <w:szCs w:val="28"/>
          <w:u w:val="single"/>
        </w:rPr>
      </w:pPr>
      <w:r w:rsidRPr="00F8769B">
        <w:rPr>
          <w:sz w:val="28"/>
          <w:szCs w:val="28"/>
          <w:u w:val="single"/>
        </w:rPr>
        <w:t xml:space="preserve">Consulta  </w:t>
      </w:r>
      <w:r w:rsidR="00BB4441" w:rsidRPr="00F8769B">
        <w:rPr>
          <w:sz w:val="28"/>
          <w:szCs w:val="28"/>
          <w:u w:val="single"/>
        </w:rPr>
        <w:t>2</w:t>
      </w:r>
    </w:p>
    <w:p w:rsidR="009379D3" w:rsidRPr="00C802F8" w:rsidRDefault="009379D3" w:rsidP="00365E6C">
      <w:pPr>
        <w:spacing w:line="240" w:lineRule="auto"/>
        <w:jc w:val="both"/>
        <w:rPr>
          <w:rFonts w:ascii="Cambria" w:eastAsia="MS Mincho" w:hAnsi="Cambria" w:cs="Times New Roman"/>
          <w:lang w:val="es-UY"/>
        </w:rPr>
      </w:pPr>
      <w:r w:rsidRPr="00C802F8">
        <w:rPr>
          <w:rFonts w:ascii="Cambria" w:eastAsia="MS Mincho" w:hAnsi="Cambria" w:cs="Times New Roman"/>
          <w:b/>
          <w:u w:val="single"/>
          <w:lang w:val="es-UY"/>
        </w:rPr>
        <w:t>Pozos impermeables de desagüe:</w:t>
      </w:r>
      <w:r w:rsidRPr="00C802F8">
        <w:rPr>
          <w:rFonts w:ascii="Cambria" w:eastAsia="MS Mincho" w:hAnsi="Cambria" w:cs="Times New Roman"/>
          <w:lang w:val="es-UY"/>
        </w:rPr>
        <w:t xml:space="preserve"> Según la dotación anterior y para una limpieza mensual del pozo como se pide en la memoria, el pozo debería ser de aproximadamente 300.000 litros para el jardín y 100.000 litros para el CAIF, cuando se habla en la memoria de volúmenes no inferiores a 20.000 lts-. </w:t>
      </w:r>
    </w:p>
    <w:p w:rsidR="009379D3" w:rsidRPr="00C802F8" w:rsidRDefault="009379D3" w:rsidP="009379D3">
      <w:pPr>
        <w:spacing w:line="240" w:lineRule="auto"/>
        <w:rPr>
          <w:rFonts w:ascii="Cambria" w:eastAsia="MS Mincho" w:hAnsi="Cambria" w:cs="Times New Roman"/>
          <w:lang w:val="es-UY"/>
        </w:rPr>
      </w:pPr>
      <w:r w:rsidRPr="00C802F8">
        <w:rPr>
          <w:rFonts w:ascii="Cambria" w:eastAsia="MS Mincho" w:hAnsi="Cambria" w:cs="Times New Roman"/>
          <w:lang w:val="es-UY"/>
        </w:rPr>
        <w:t>¿Son las hipótesis de partida correctas?</w:t>
      </w:r>
    </w:p>
    <w:p w:rsidR="00537D3F" w:rsidRDefault="00537D3F" w:rsidP="00537D3F">
      <w:pPr>
        <w:autoSpaceDE w:val="0"/>
        <w:autoSpaceDN w:val="0"/>
        <w:adjustRightInd w:val="0"/>
        <w:spacing w:after="0" w:line="240" w:lineRule="auto"/>
        <w:jc w:val="both"/>
        <w:rPr>
          <w:b/>
          <w:sz w:val="32"/>
        </w:rPr>
      </w:pPr>
      <w:r w:rsidRPr="00537D3F">
        <w:rPr>
          <w:b/>
          <w:sz w:val="32"/>
        </w:rPr>
        <w:t>RESPUESTA:</w:t>
      </w:r>
    </w:p>
    <w:p w:rsidR="00EA6769" w:rsidRDefault="00EA6769" w:rsidP="00537D3F">
      <w:pPr>
        <w:autoSpaceDE w:val="0"/>
        <w:autoSpaceDN w:val="0"/>
        <w:adjustRightInd w:val="0"/>
        <w:spacing w:after="0" w:line="240" w:lineRule="auto"/>
        <w:jc w:val="both"/>
        <w:rPr>
          <w:b/>
        </w:rPr>
      </w:pPr>
      <w:r w:rsidRPr="00EA6769">
        <w:rPr>
          <w:b/>
        </w:rPr>
        <w:t>No es correcta la hipótesis</w:t>
      </w:r>
      <w:r>
        <w:rPr>
          <w:b/>
        </w:rPr>
        <w:t>. El desagote del pozo y su frecuencia es responsabilidad de la Contratista.</w:t>
      </w:r>
    </w:p>
    <w:p w:rsidR="00365E6C" w:rsidRDefault="00365E6C" w:rsidP="00537D3F">
      <w:pPr>
        <w:autoSpaceDE w:val="0"/>
        <w:autoSpaceDN w:val="0"/>
        <w:adjustRightInd w:val="0"/>
        <w:spacing w:after="0" w:line="240" w:lineRule="auto"/>
        <w:jc w:val="both"/>
        <w:rPr>
          <w:b/>
        </w:rPr>
      </w:pPr>
    </w:p>
    <w:p w:rsidR="00EA6769" w:rsidRDefault="00365E6C" w:rsidP="00537D3F">
      <w:pPr>
        <w:autoSpaceDE w:val="0"/>
        <w:autoSpaceDN w:val="0"/>
        <w:adjustRightInd w:val="0"/>
        <w:spacing w:after="0" w:line="240" w:lineRule="auto"/>
        <w:jc w:val="both"/>
        <w:rPr>
          <w:b/>
        </w:rPr>
      </w:pPr>
      <w:r>
        <w:rPr>
          <w:b/>
        </w:rPr>
        <w:t xml:space="preserve">Se modifican </w:t>
      </w:r>
      <w:r w:rsidR="00EA6769">
        <w:rPr>
          <w:b/>
        </w:rPr>
        <w:t xml:space="preserve"> las Pautas de Diseño y Construcción- CAIF, 6,7 Fosa Séptica</w:t>
      </w:r>
      <w:r w:rsidR="00A258F7">
        <w:rPr>
          <w:b/>
        </w:rPr>
        <w:t xml:space="preserve"> (si corresponde)</w:t>
      </w:r>
      <w:r w:rsidR="00EA6769">
        <w:rPr>
          <w:b/>
        </w:rPr>
        <w:t>,</w:t>
      </w:r>
    </w:p>
    <w:p w:rsidR="00EA6769" w:rsidRDefault="00EA6769" w:rsidP="00537D3F">
      <w:pPr>
        <w:autoSpaceDE w:val="0"/>
        <w:autoSpaceDN w:val="0"/>
        <w:adjustRightInd w:val="0"/>
        <w:spacing w:after="0" w:line="240" w:lineRule="auto"/>
        <w:jc w:val="both"/>
        <w:rPr>
          <w:b/>
        </w:rPr>
      </w:pPr>
      <w:r>
        <w:rPr>
          <w:b/>
        </w:rPr>
        <w:t>Donde dice:</w:t>
      </w:r>
    </w:p>
    <w:p w:rsidR="00A3466C" w:rsidRDefault="00EA6769" w:rsidP="00537D3F">
      <w:pPr>
        <w:autoSpaceDE w:val="0"/>
        <w:autoSpaceDN w:val="0"/>
        <w:adjustRightInd w:val="0"/>
        <w:spacing w:after="0" w:line="240" w:lineRule="auto"/>
        <w:jc w:val="both"/>
        <w:rPr>
          <w:b/>
        </w:rPr>
      </w:pPr>
      <w:r>
        <w:rPr>
          <w:b/>
        </w:rPr>
        <w:t xml:space="preserve">“Fosa séptica, de sección y un </w:t>
      </w:r>
      <w:r w:rsidR="00A3466C">
        <w:rPr>
          <w:b/>
        </w:rPr>
        <w:t xml:space="preserve">volumen útil según proyecto de Contratista. </w:t>
      </w:r>
    </w:p>
    <w:p w:rsidR="00EA6769" w:rsidRDefault="00A3466C" w:rsidP="00537D3F">
      <w:pPr>
        <w:autoSpaceDE w:val="0"/>
        <w:autoSpaceDN w:val="0"/>
        <w:adjustRightInd w:val="0"/>
        <w:spacing w:after="0" w:line="240" w:lineRule="auto"/>
        <w:jc w:val="both"/>
        <w:rPr>
          <w:b/>
        </w:rPr>
      </w:pPr>
      <w:r>
        <w:rPr>
          <w:b/>
        </w:rPr>
        <w:t>Se calculará teniendo en cuenta un desagote mensual pero nunca será menos a 20000lt. En la fosa séptica se instalarán además tapas y contratapas de hormigón vibrado similares a las que se instalarán en todas las cámaras de inspección y se colocaran las ventilaciones reglamentarias.”</w:t>
      </w:r>
    </w:p>
    <w:p w:rsidR="00A3466C" w:rsidRDefault="00A3466C" w:rsidP="00537D3F">
      <w:pPr>
        <w:autoSpaceDE w:val="0"/>
        <w:autoSpaceDN w:val="0"/>
        <w:adjustRightInd w:val="0"/>
        <w:spacing w:after="0" w:line="240" w:lineRule="auto"/>
        <w:jc w:val="both"/>
        <w:rPr>
          <w:b/>
        </w:rPr>
      </w:pPr>
    </w:p>
    <w:p w:rsidR="00A3466C" w:rsidRDefault="00A3466C" w:rsidP="00537D3F">
      <w:pPr>
        <w:autoSpaceDE w:val="0"/>
        <w:autoSpaceDN w:val="0"/>
        <w:adjustRightInd w:val="0"/>
        <w:spacing w:after="0" w:line="240" w:lineRule="auto"/>
        <w:jc w:val="both"/>
        <w:rPr>
          <w:b/>
        </w:rPr>
      </w:pPr>
      <w:r>
        <w:rPr>
          <w:b/>
        </w:rPr>
        <w:t>Debe decir:</w:t>
      </w:r>
    </w:p>
    <w:p w:rsidR="00A258F7" w:rsidRDefault="00A3466C" w:rsidP="00A3466C">
      <w:pPr>
        <w:autoSpaceDE w:val="0"/>
        <w:autoSpaceDN w:val="0"/>
        <w:adjustRightInd w:val="0"/>
        <w:spacing w:after="0" w:line="240" w:lineRule="auto"/>
        <w:jc w:val="both"/>
        <w:rPr>
          <w:b/>
        </w:rPr>
      </w:pPr>
      <w:r>
        <w:rPr>
          <w:b/>
        </w:rPr>
        <w:t>“Fosa séptica, de sección y un volumen útil según proyecto de Contrati</w:t>
      </w:r>
      <w:r w:rsidR="00A258F7">
        <w:rPr>
          <w:b/>
        </w:rPr>
        <w:t>sta, pero no menor a 15.000lt.</w:t>
      </w:r>
    </w:p>
    <w:p w:rsidR="00A3466C" w:rsidRDefault="00A3466C" w:rsidP="00A3466C">
      <w:pPr>
        <w:autoSpaceDE w:val="0"/>
        <w:autoSpaceDN w:val="0"/>
        <w:adjustRightInd w:val="0"/>
        <w:spacing w:after="0" w:line="240" w:lineRule="auto"/>
        <w:jc w:val="both"/>
        <w:rPr>
          <w:b/>
        </w:rPr>
      </w:pPr>
      <w:r>
        <w:rPr>
          <w:b/>
        </w:rPr>
        <w:t>En la fosa séptica se instalarán además tapas y contratapas de hormigón vibrado similares a las que se instalarán en todas las cám</w:t>
      </w:r>
      <w:r w:rsidR="00A258F7">
        <w:rPr>
          <w:b/>
        </w:rPr>
        <w:t>aras de inspección y se colocará</w:t>
      </w:r>
      <w:r>
        <w:rPr>
          <w:b/>
        </w:rPr>
        <w:t>n las ventilaciones reglamentarias.”</w:t>
      </w:r>
    </w:p>
    <w:p w:rsidR="001165AF" w:rsidRPr="001165AF" w:rsidRDefault="001165AF" w:rsidP="00413C13">
      <w:pPr>
        <w:spacing w:after="0"/>
        <w:jc w:val="both"/>
        <w:rPr>
          <w:b/>
        </w:rPr>
      </w:pPr>
    </w:p>
    <w:p w:rsidR="00C802F8" w:rsidRPr="00F8769B" w:rsidRDefault="00EF7388" w:rsidP="00F8769B">
      <w:pPr>
        <w:keepNext/>
        <w:jc w:val="both"/>
        <w:rPr>
          <w:sz w:val="28"/>
          <w:szCs w:val="28"/>
          <w:u w:val="single"/>
        </w:rPr>
      </w:pPr>
      <w:r w:rsidRPr="00F8769B">
        <w:rPr>
          <w:sz w:val="28"/>
          <w:szCs w:val="28"/>
          <w:u w:val="single"/>
        </w:rPr>
        <w:t>Consulta</w:t>
      </w:r>
      <w:r w:rsidR="00BB4441" w:rsidRPr="00F8769B">
        <w:rPr>
          <w:sz w:val="28"/>
          <w:szCs w:val="28"/>
          <w:u w:val="single"/>
        </w:rPr>
        <w:t xml:space="preserve"> 3</w:t>
      </w:r>
    </w:p>
    <w:p w:rsidR="00C802F8" w:rsidRPr="00C802F8" w:rsidRDefault="00C802F8" w:rsidP="00C802F8">
      <w:pPr>
        <w:spacing w:after="0"/>
        <w:jc w:val="both"/>
        <w:rPr>
          <w:b/>
          <w:u w:val="single"/>
        </w:rPr>
      </w:pPr>
      <w:r>
        <w:t>Cláusula 1.4 del PCT</w:t>
      </w:r>
    </w:p>
    <w:p w:rsidR="00C802F8" w:rsidRDefault="00C802F8" w:rsidP="00365E6C">
      <w:pPr>
        <w:pStyle w:val="Prrafodelista"/>
        <w:numPr>
          <w:ilvl w:val="0"/>
          <w:numId w:val="26"/>
        </w:numPr>
        <w:spacing w:after="0"/>
        <w:ind w:right="-568"/>
        <w:jc w:val="both"/>
      </w:pPr>
      <w:r>
        <w:t>Se detalla en la segunda frase de la cláusula: “</w:t>
      </w:r>
      <w:r w:rsidRPr="009163B2">
        <w:rPr>
          <w:i/>
        </w:rPr>
        <w:t>Si un Área Funcional está No Disponible, Pero es Usada, la Contratante tendrá el derecho de hacer Deducciones por la Falla de Calidad que afecta a esa Área Funcional hasta en un 50 por ciento.</w:t>
      </w:r>
      <w:r>
        <w:t>”. Entendemos que esto quiere decir que la deducción será reducida en al menos un 50%, en línea con la cláusula: 1.2.2.1. Deducción por No Disponible, pero Usada.</w:t>
      </w:r>
    </w:p>
    <w:p w:rsidR="00C802F8" w:rsidRDefault="00C802F8" w:rsidP="00365E6C">
      <w:pPr>
        <w:pStyle w:val="Prrafodelista"/>
        <w:numPr>
          <w:ilvl w:val="0"/>
          <w:numId w:val="26"/>
        </w:numPr>
        <w:spacing w:after="0"/>
        <w:ind w:right="-568"/>
        <w:jc w:val="both"/>
      </w:pPr>
      <w:r>
        <w:t>Según se desprende de la lectura de la cláusula, habría una menor penalización en caso de Falla de Calidad cuando un Área Funcional no está Disponible (pero es Usada), que cuando el Área sí está Disponible, ya que en el primer caso hay una reducción del 50% en la deducción. Solicitamos que nos aclaren esta aparente contradicción.</w:t>
      </w:r>
    </w:p>
    <w:p w:rsidR="00C802F8" w:rsidRDefault="00C802F8" w:rsidP="00413C13">
      <w:pPr>
        <w:spacing w:after="0"/>
        <w:jc w:val="both"/>
        <w:rPr>
          <w:b/>
          <w:u w:val="single"/>
        </w:rPr>
      </w:pP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5333F2" w:rsidRPr="005333F2" w:rsidRDefault="00C802F8" w:rsidP="00AA3C57">
      <w:pPr>
        <w:jc w:val="both"/>
        <w:rPr>
          <w:rFonts w:ascii="Calibri" w:hAnsi="Calibri"/>
          <w:b/>
        </w:rPr>
      </w:pPr>
      <w:r w:rsidRPr="00C802F8">
        <w:rPr>
          <w:b/>
        </w:rPr>
        <w:t xml:space="preserve">No </w:t>
      </w:r>
      <w:r>
        <w:rPr>
          <w:b/>
        </w:rPr>
        <w:t xml:space="preserve">es correcta la interpretación realizada. </w:t>
      </w:r>
      <w:r w:rsidR="00AD426A" w:rsidRPr="005333F2">
        <w:rPr>
          <w:rFonts w:ascii="Calibri" w:hAnsi="Calibri"/>
          <w:b/>
        </w:rPr>
        <w:t>La frase significa que en esos casos hay un límite máximo a las deducciones por fallas de calidad.</w:t>
      </w:r>
    </w:p>
    <w:p w:rsidR="00AD426A" w:rsidRPr="005333F2" w:rsidRDefault="00AD426A" w:rsidP="00AA3C57">
      <w:pPr>
        <w:jc w:val="both"/>
        <w:rPr>
          <w:rFonts w:ascii="Calibri" w:hAnsi="Calibri"/>
          <w:b/>
        </w:rPr>
      </w:pPr>
      <w:r w:rsidRPr="005333F2">
        <w:rPr>
          <w:rFonts w:ascii="Calibri" w:hAnsi="Calibri"/>
          <w:b/>
        </w:rPr>
        <w:t xml:space="preserve">Se </w:t>
      </w:r>
      <w:r w:rsidR="005333F2" w:rsidRPr="005333F2">
        <w:rPr>
          <w:rFonts w:ascii="Calibri" w:hAnsi="Calibri"/>
          <w:b/>
        </w:rPr>
        <w:t xml:space="preserve">sustituye </w:t>
      </w:r>
      <w:r w:rsidRPr="005333F2">
        <w:rPr>
          <w:rFonts w:ascii="Calibri" w:hAnsi="Calibri"/>
          <w:b/>
        </w:rPr>
        <w:t>Cláusula 1.4 del Pliego de Condiciones Técnicas</w:t>
      </w:r>
      <w:r w:rsidR="005333F2" w:rsidRPr="005333F2">
        <w:rPr>
          <w:rFonts w:ascii="Calibri" w:hAnsi="Calibri"/>
          <w:b/>
        </w:rPr>
        <w:t xml:space="preserve"> por lo siguiente</w:t>
      </w:r>
      <w:r w:rsidRPr="005333F2">
        <w:rPr>
          <w:rFonts w:ascii="Calibri" w:hAnsi="Calibri"/>
          <w:b/>
        </w:rPr>
        <w:t>:</w:t>
      </w:r>
    </w:p>
    <w:p w:rsidR="00AD426A" w:rsidRPr="005333F2" w:rsidRDefault="00AD426A" w:rsidP="007540D4">
      <w:pPr>
        <w:pStyle w:val="Default"/>
        <w:keepNext/>
        <w:jc w:val="both"/>
        <w:rPr>
          <w:rFonts w:ascii="Calibri" w:hAnsi="Calibri" w:cstheme="minorBidi"/>
          <w:b/>
          <w:i/>
          <w:color w:val="auto"/>
          <w:sz w:val="22"/>
          <w:szCs w:val="22"/>
        </w:rPr>
      </w:pPr>
      <w:bookmarkStart w:id="0" w:name="_GoBack"/>
      <w:r w:rsidRPr="005333F2">
        <w:rPr>
          <w:rFonts w:ascii="Calibri" w:hAnsi="Calibri" w:cstheme="minorBidi"/>
          <w:b/>
          <w:i/>
          <w:color w:val="auto"/>
          <w:sz w:val="22"/>
          <w:szCs w:val="22"/>
        </w:rPr>
        <w:lastRenderedPageBreak/>
        <w:t xml:space="preserve">“1.4. Efecto de la No Disponibilidad en Otras Deducciones </w:t>
      </w:r>
    </w:p>
    <w:bookmarkEnd w:id="0"/>
    <w:p w:rsidR="00AD426A" w:rsidRPr="005333F2" w:rsidRDefault="00AD426A" w:rsidP="00AA3C57">
      <w:pPr>
        <w:pStyle w:val="Default"/>
        <w:jc w:val="both"/>
        <w:rPr>
          <w:rFonts w:ascii="Calibri" w:hAnsi="Calibri" w:cstheme="minorBidi"/>
          <w:b/>
          <w:color w:val="auto"/>
          <w:sz w:val="22"/>
          <w:szCs w:val="22"/>
        </w:rPr>
      </w:pPr>
      <w:r w:rsidRPr="005333F2">
        <w:rPr>
          <w:rFonts w:ascii="Calibri" w:hAnsi="Calibri" w:cstheme="minorBidi"/>
          <w:b/>
          <w:color w:val="auto"/>
          <w:sz w:val="22"/>
          <w:szCs w:val="22"/>
        </w:rPr>
        <w:t xml:space="preserve">Si se configura una Falla de Calidad y una Falla de Disponibilidad que afectan una misma Área Funcional, únicamente aplicarán las Deducciones por la Falla de Disponibilidad, siempre que el área no sea usada. </w:t>
      </w:r>
    </w:p>
    <w:p w:rsidR="00AD426A" w:rsidRPr="005333F2" w:rsidRDefault="00AD426A" w:rsidP="00AA3C57">
      <w:pPr>
        <w:pStyle w:val="Default"/>
        <w:jc w:val="both"/>
        <w:rPr>
          <w:rFonts w:ascii="Calibri" w:hAnsi="Calibri" w:cstheme="minorBidi"/>
          <w:b/>
          <w:color w:val="auto"/>
          <w:sz w:val="22"/>
          <w:szCs w:val="22"/>
        </w:rPr>
      </w:pPr>
      <w:r w:rsidRPr="005333F2">
        <w:rPr>
          <w:rFonts w:ascii="Calibri" w:hAnsi="Calibri" w:cstheme="minorBidi"/>
          <w:b/>
          <w:color w:val="auto"/>
          <w:sz w:val="22"/>
          <w:szCs w:val="22"/>
        </w:rPr>
        <w:t xml:space="preserve">Si un Área Funcional está No Disponible, Pero Usada, y se configuran Fallas de Calidad en la misma Área Funcional, además de aplicar lo dispuesto en la Cláusula 1.2.2.1, la Contratante tendrá el derecho de hacer Deducciones por dichas Fallas de Calidad, pero con un Factor de Descuento por Calidad (FDC) igual a 0,50 o </w:t>
      </w:r>
      <w:r w:rsidR="001100C9" w:rsidRPr="005333F2">
        <w:rPr>
          <w:rFonts w:ascii="Calibri" w:hAnsi="Calibri" w:cstheme="minorBidi"/>
          <w:b/>
          <w:color w:val="auto"/>
          <w:sz w:val="22"/>
          <w:szCs w:val="22"/>
        </w:rPr>
        <w:t xml:space="preserve">el que corresponda según la Prioridad, lo que resulte </w:t>
      </w:r>
      <w:r w:rsidRPr="005333F2">
        <w:rPr>
          <w:rFonts w:ascii="Calibri" w:hAnsi="Calibri" w:cstheme="minorBidi"/>
          <w:b/>
          <w:color w:val="auto"/>
          <w:sz w:val="22"/>
          <w:szCs w:val="22"/>
        </w:rPr>
        <w:t>menor.”</w:t>
      </w:r>
    </w:p>
    <w:p w:rsidR="00C802F8" w:rsidRPr="00C802F8" w:rsidRDefault="00C802F8" w:rsidP="002810B7">
      <w:pPr>
        <w:autoSpaceDE w:val="0"/>
        <w:autoSpaceDN w:val="0"/>
        <w:adjustRightInd w:val="0"/>
        <w:spacing w:after="0" w:line="240" w:lineRule="auto"/>
        <w:jc w:val="both"/>
        <w:rPr>
          <w:b/>
          <w:color w:val="1F497D" w:themeColor="text2"/>
        </w:rPr>
      </w:pPr>
    </w:p>
    <w:p w:rsidR="000F4886" w:rsidRPr="00F8769B" w:rsidRDefault="00B503EC" w:rsidP="00F8769B">
      <w:pPr>
        <w:keepNext/>
        <w:jc w:val="both"/>
        <w:rPr>
          <w:sz w:val="28"/>
          <w:szCs w:val="28"/>
          <w:u w:val="single"/>
        </w:rPr>
      </w:pPr>
      <w:r w:rsidRPr="00F8769B">
        <w:rPr>
          <w:sz w:val="28"/>
          <w:szCs w:val="28"/>
          <w:u w:val="single"/>
        </w:rPr>
        <w:t>Consulta 4</w:t>
      </w:r>
    </w:p>
    <w:p w:rsidR="000F4886" w:rsidRPr="000F4886" w:rsidRDefault="000F4886" w:rsidP="000F4886">
      <w:pPr>
        <w:spacing w:after="0"/>
        <w:jc w:val="both"/>
        <w:rPr>
          <w:b/>
          <w:u w:val="single"/>
        </w:rPr>
      </w:pPr>
      <w:r>
        <w:t>Cláusula 1.5 del PCT</w:t>
      </w:r>
    </w:p>
    <w:p w:rsidR="000F4886" w:rsidRDefault="000F4886" w:rsidP="005333F2">
      <w:pPr>
        <w:pStyle w:val="Prrafodelista"/>
        <w:numPr>
          <w:ilvl w:val="0"/>
          <w:numId w:val="27"/>
        </w:numPr>
        <w:spacing w:after="0"/>
        <w:jc w:val="both"/>
      </w:pPr>
      <w:r>
        <w:t>La cláusula se denomina “</w:t>
      </w:r>
      <w:r w:rsidRPr="00116B01">
        <w:rPr>
          <w:i/>
        </w:rPr>
        <w:t>Reparaciones Temporales/de Emergencia</w:t>
      </w:r>
      <w:r>
        <w:t>”, sin embargo no se mencionan en ningún sitio ni las reparaciones ni las emergencias. Solicitamos que se cambie el título de la cláusula a “</w:t>
      </w:r>
      <w:r w:rsidRPr="00116B01">
        <w:rPr>
          <w:i/>
        </w:rPr>
        <w:t>Rectificaciones Temporales</w:t>
      </w:r>
      <w:r>
        <w:t>”.</w:t>
      </w:r>
    </w:p>
    <w:p w:rsidR="000F4886" w:rsidRDefault="000F4886" w:rsidP="005333F2">
      <w:pPr>
        <w:pStyle w:val="Prrafodelista"/>
        <w:numPr>
          <w:ilvl w:val="0"/>
          <w:numId w:val="27"/>
        </w:numPr>
        <w:spacing w:after="0"/>
        <w:jc w:val="both"/>
      </w:pPr>
      <w:r>
        <w:t>En relación a la Rectificación Temporal, se mencionan conceptos como “</w:t>
      </w:r>
      <w:r w:rsidRPr="00F4376D">
        <w:rPr>
          <w:i/>
        </w:rPr>
        <w:t>realizar</w:t>
      </w:r>
      <w:r>
        <w:t>“, “</w:t>
      </w:r>
      <w:r w:rsidRPr="00F4376D">
        <w:rPr>
          <w:i/>
        </w:rPr>
        <w:t>llevar a cabo</w:t>
      </w:r>
      <w:r>
        <w:t>”, “</w:t>
      </w:r>
      <w:r w:rsidRPr="00F4376D">
        <w:rPr>
          <w:i/>
        </w:rPr>
        <w:t>permitir</w:t>
      </w:r>
      <w:r>
        <w:t>”, “</w:t>
      </w:r>
      <w:r w:rsidRPr="00F4376D">
        <w:rPr>
          <w:i/>
        </w:rPr>
        <w:t>presentar</w:t>
      </w:r>
      <w:r>
        <w:t>”, “</w:t>
      </w:r>
      <w:r w:rsidRPr="00F4376D">
        <w:rPr>
          <w:i/>
        </w:rPr>
        <w:t>aprobar</w:t>
      </w:r>
      <w:r>
        <w:t>”, “</w:t>
      </w:r>
      <w:r w:rsidRPr="00F4376D">
        <w:rPr>
          <w:i/>
        </w:rPr>
        <w:t>aceptar</w:t>
      </w:r>
      <w:r>
        <w:t>”, “</w:t>
      </w:r>
      <w:r w:rsidRPr="00F4376D">
        <w:rPr>
          <w:i/>
        </w:rPr>
        <w:t>completar</w:t>
      </w:r>
      <w:r>
        <w:t>”, y respecto a la Rectificación Permanente también se usa “</w:t>
      </w:r>
      <w:r w:rsidRPr="00F4376D">
        <w:rPr>
          <w:i/>
        </w:rPr>
        <w:t>ocurrir</w:t>
      </w:r>
      <w:r>
        <w:t>” y “</w:t>
      </w:r>
      <w:r w:rsidRPr="00F4376D">
        <w:rPr>
          <w:i/>
        </w:rPr>
        <w:t>alcanzar</w:t>
      </w:r>
      <w:r>
        <w:t>”, conceptos que no vienen definidos en las Definiciones y que pueden dar lugar a confusión al poder referirse a la propuesta de Rectificación Temporal o a su ejecución. Para el mejor entendimiento del funcionamiento del proceso de Rectificación Temporal, solicitamos que se definan los conceptos anteriores o se utilicen unos ya definidos.</w:t>
      </w:r>
    </w:p>
    <w:p w:rsidR="000F4886" w:rsidRDefault="000F4886" w:rsidP="005333F2">
      <w:pPr>
        <w:pStyle w:val="Prrafodelista"/>
        <w:numPr>
          <w:ilvl w:val="0"/>
          <w:numId w:val="27"/>
        </w:numPr>
        <w:spacing w:after="0"/>
        <w:jc w:val="both"/>
      </w:pPr>
      <w:r>
        <w:t>Solicitamos que se defina un proceso de aprobación de los Estándares Mínimos de Disponibilidad Establecidos.</w:t>
      </w:r>
    </w:p>
    <w:p w:rsidR="000F4886" w:rsidRDefault="000F4886" w:rsidP="005333F2">
      <w:pPr>
        <w:pStyle w:val="Prrafodelista"/>
        <w:numPr>
          <w:ilvl w:val="0"/>
          <w:numId w:val="27"/>
        </w:numPr>
        <w:spacing w:after="0"/>
        <w:jc w:val="both"/>
      </w:pPr>
      <w:r>
        <w:t>En el cuarto párrafo que comienza por “</w:t>
      </w:r>
      <w:r w:rsidRPr="00116B01">
        <w:rPr>
          <w:i/>
        </w:rPr>
        <w:t>En caso que un evento…”</w:t>
      </w:r>
      <w:r>
        <w:t>, entendemos que habrá un punto y aparte en la tercera línea después de “</w:t>
      </w:r>
      <w:r w:rsidRPr="00116B01">
        <w:rPr>
          <w:i/>
        </w:rPr>
        <w:t>…como indica la presente cláusula.”</w:t>
      </w:r>
      <w:r>
        <w:t xml:space="preserve">, ya que los Estándares Mínimos de Disponibilidad Establecidos son de aplicación en cualquier Rectificación Temporal y no sólo en caso de Fuerza Mayor, como se indica en las Definiciones. </w:t>
      </w:r>
    </w:p>
    <w:p w:rsidR="000F4886" w:rsidRDefault="000F4886" w:rsidP="005333F2">
      <w:pPr>
        <w:spacing w:after="0"/>
        <w:ind w:left="708"/>
        <w:jc w:val="both"/>
      </w:pPr>
      <w:r>
        <w:t>Sin perjuicio, por supuesto, de nuestra solicitud de no aplicación de deducciones en caso de Fuerza Mayor.</w:t>
      </w:r>
    </w:p>
    <w:p w:rsidR="000F4886" w:rsidRDefault="000F4886" w:rsidP="005333F2">
      <w:pPr>
        <w:pStyle w:val="Prrafodelista"/>
        <w:numPr>
          <w:ilvl w:val="0"/>
          <w:numId w:val="27"/>
        </w:numPr>
        <w:spacing w:after="0"/>
        <w:jc w:val="both"/>
      </w:pPr>
      <w:r>
        <w:t>Respecto al párrafo: “</w:t>
      </w:r>
      <w:r w:rsidRPr="00116B01">
        <w:rPr>
          <w:i/>
        </w:rPr>
        <w:t>… la fecha y hora de cuando se realiza la Rectificación Temporal (…) se considerará como el Momento de Rectificación Registrado para ese Evento de Servicio, para los propósitos de determinar el valor del PDDR en la fórmula en la Sección 1.2.2 (Deducciones por Fallas de Disponibilidad) y en la fórmula en la Sección 1.2.3 (Deducciones por Fallas de Calidad Reactivas). Sin perjuicio de lo anterior, serán de aplicación deducciones por Calidad hasta que ocurra la Rectificación Permanente.</w:t>
      </w:r>
      <w:r>
        <w:t xml:space="preserve">” </w:t>
      </w:r>
    </w:p>
    <w:p w:rsidR="000F4886" w:rsidRDefault="000F4886" w:rsidP="005333F2">
      <w:pPr>
        <w:pStyle w:val="Prrafodelista"/>
        <w:spacing w:after="0"/>
        <w:jc w:val="both"/>
      </w:pPr>
      <w:r>
        <w:t xml:space="preserve">Entendemos que la mención tanto </w:t>
      </w:r>
      <w:r w:rsidRPr="00434BCC">
        <w:t>a Fallas de Disponibilidad como a Fallas de Calidad Reactivas cuando ambas no pueden darse a la vez según 1.4</w:t>
      </w:r>
      <w:r>
        <w:t xml:space="preserve"> para una misma Área Funcional</w:t>
      </w:r>
      <w:r w:rsidRPr="00434BCC">
        <w:t xml:space="preserve">, </w:t>
      </w:r>
      <w:r>
        <w:t xml:space="preserve">se debe a que si el Área Funcional no disponible no está usada, se aplican </w:t>
      </w:r>
      <w:r w:rsidRPr="00434BCC">
        <w:t>Fallas de Disponibilidad</w:t>
      </w:r>
      <w:r>
        <w:t>, pero si está usada, se aplican Fallas de Calidad Reactivas.</w:t>
      </w:r>
    </w:p>
    <w:p w:rsidR="002810B7" w:rsidRDefault="002810B7" w:rsidP="002810B7">
      <w:pPr>
        <w:autoSpaceDE w:val="0"/>
        <w:autoSpaceDN w:val="0"/>
        <w:adjustRightInd w:val="0"/>
        <w:spacing w:after="0" w:line="240" w:lineRule="auto"/>
        <w:jc w:val="both"/>
        <w:rPr>
          <w:b/>
          <w:sz w:val="32"/>
        </w:rPr>
      </w:pPr>
      <w:r w:rsidRPr="00537D3F">
        <w:rPr>
          <w:b/>
          <w:sz w:val="32"/>
        </w:rPr>
        <w:t>RESPUESTA:</w:t>
      </w:r>
    </w:p>
    <w:p w:rsidR="00AD426A" w:rsidRPr="00C4661F" w:rsidRDefault="00AD426A" w:rsidP="00AA3C57">
      <w:pPr>
        <w:pStyle w:val="Default"/>
        <w:jc w:val="both"/>
        <w:rPr>
          <w:rFonts w:ascii="Calibri" w:hAnsi="Calibri" w:cstheme="minorBidi"/>
          <w:b/>
          <w:color w:val="auto"/>
          <w:sz w:val="22"/>
          <w:szCs w:val="22"/>
        </w:rPr>
      </w:pPr>
      <w:r w:rsidRPr="00C4661F">
        <w:rPr>
          <w:rFonts w:ascii="Calibri" w:hAnsi="Calibri" w:cstheme="minorBidi"/>
          <w:b/>
          <w:color w:val="auto"/>
          <w:sz w:val="22"/>
          <w:szCs w:val="22"/>
        </w:rPr>
        <w:t xml:space="preserve">En </w:t>
      </w:r>
      <w:r w:rsidR="005333F2" w:rsidRPr="00C4661F">
        <w:rPr>
          <w:rFonts w:ascii="Calibri" w:hAnsi="Calibri" w:cstheme="minorBidi"/>
          <w:b/>
          <w:color w:val="auto"/>
          <w:sz w:val="22"/>
          <w:szCs w:val="22"/>
        </w:rPr>
        <w:t>respuesta</w:t>
      </w:r>
      <w:r w:rsidRPr="00C4661F">
        <w:rPr>
          <w:rFonts w:ascii="Calibri" w:hAnsi="Calibri" w:cstheme="minorBidi"/>
          <w:b/>
          <w:color w:val="auto"/>
          <w:sz w:val="22"/>
          <w:szCs w:val="22"/>
        </w:rPr>
        <w:t xml:space="preserve"> a</w:t>
      </w:r>
      <w:r w:rsidR="005333F2" w:rsidRPr="00C4661F">
        <w:rPr>
          <w:rFonts w:ascii="Calibri" w:hAnsi="Calibri" w:cstheme="minorBidi"/>
          <w:b/>
          <w:color w:val="auto"/>
          <w:sz w:val="22"/>
          <w:szCs w:val="22"/>
        </w:rPr>
        <w:t xml:space="preserve"> las consultas</w:t>
      </w:r>
      <w:r w:rsidRPr="00C4661F">
        <w:rPr>
          <w:rFonts w:ascii="Calibri" w:hAnsi="Calibri" w:cstheme="minorBidi"/>
          <w:b/>
          <w:color w:val="auto"/>
          <w:sz w:val="22"/>
          <w:szCs w:val="22"/>
        </w:rPr>
        <w:t xml:space="preserve"> a), b), c) y d), se realizan las siguientes modificaciones:</w:t>
      </w:r>
    </w:p>
    <w:p w:rsidR="00AD426A" w:rsidRDefault="00AD426A" w:rsidP="00AD426A">
      <w:pPr>
        <w:rPr>
          <w:b/>
        </w:rPr>
      </w:pPr>
    </w:p>
    <w:p w:rsidR="005333F2" w:rsidRPr="005333F2" w:rsidRDefault="005333F2" w:rsidP="00AD426A">
      <w:pPr>
        <w:spacing w:after="0"/>
        <w:rPr>
          <w:b/>
          <w:u w:val="single"/>
        </w:rPr>
      </w:pPr>
      <w:r w:rsidRPr="005333F2">
        <w:rPr>
          <w:b/>
          <w:u w:val="single"/>
        </w:rPr>
        <w:lastRenderedPageBreak/>
        <w:t>Modificación 1</w:t>
      </w:r>
    </w:p>
    <w:p w:rsidR="00AD426A" w:rsidRDefault="00AD426A" w:rsidP="00AD426A">
      <w:pPr>
        <w:spacing w:after="0"/>
        <w:rPr>
          <w:b/>
        </w:rPr>
      </w:pPr>
      <w:r>
        <w:rPr>
          <w:b/>
        </w:rPr>
        <w:t>En las Definiciones del Pliego de Condiciones Técnicas, donde dice:</w:t>
      </w:r>
    </w:p>
    <w:tbl>
      <w:tblPr>
        <w:tblW w:w="8780" w:type="dxa"/>
        <w:tblInd w:w="108" w:type="dxa"/>
        <w:tblBorders>
          <w:top w:val="nil"/>
          <w:left w:val="nil"/>
          <w:bottom w:val="nil"/>
          <w:right w:val="nil"/>
        </w:tblBorders>
        <w:tblLayout w:type="fixed"/>
        <w:tblLook w:val="0000"/>
      </w:tblPr>
      <w:tblGrid>
        <w:gridCol w:w="4282"/>
        <w:gridCol w:w="4498"/>
      </w:tblGrid>
      <w:tr w:rsidR="00AD426A" w:rsidTr="00365E6C">
        <w:trPr>
          <w:trHeight w:val="363"/>
        </w:trPr>
        <w:tc>
          <w:tcPr>
            <w:tcW w:w="4282" w:type="dxa"/>
          </w:tcPr>
          <w:p w:rsidR="00AD426A" w:rsidRDefault="00AD426A" w:rsidP="00365E6C">
            <w:pPr>
              <w:pStyle w:val="Default"/>
              <w:rPr>
                <w:sz w:val="22"/>
                <w:szCs w:val="22"/>
              </w:rPr>
            </w:pPr>
            <w:r>
              <w:rPr>
                <w:b/>
                <w:bCs/>
                <w:sz w:val="22"/>
                <w:szCs w:val="22"/>
              </w:rPr>
              <w:t xml:space="preserve">“Estándares Mínimos de Disponibilidad Establecidos” </w:t>
            </w:r>
          </w:p>
        </w:tc>
        <w:tc>
          <w:tcPr>
            <w:tcW w:w="4498" w:type="dxa"/>
          </w:tcPr>
          <w:p w:rsidR="00AD426A" w:rsidRDefault="00AD426A" w:rsidP="00365E6C">
            <w:pPr>
              <w:pStyle w:val="Default"/>
              <w:rPr>
                <w:sz w:val="20"/>
                <w:szCs w:val="20"/>
              </w:rPr>
            </w:pPr>
            <w:r>
              <w:rPr>
                <w:sz w:val="20"/>
                <w:szCs w:val="20"/>
              </w:rPr>
              <w:t xml:space="preserve">Son aquellos con los que debe cumplir un Área Funcional mientras que el Contratista lleve a cabo una Reparación Permanente. Serán acordados entre el Contratista y la Supervisión de contrato. </w:t>
            </w:r>
          </w:p>
        </w:tc>
      </w:tr>
    </w:tbl>
    <w:p w:rsidR="00AD426A" w:rsidRDefault="00AD426A" w:rsidP="00AD426A">
      <w:pPr>
        <w:spacing w:after="0"/>
        <w:rPr>
          <w:b/>
        </w:rPr>
      </w:pPr>
    </w:p>
    <w:p w:rsidR="00AD426A" w:rsidRPr="00F60F15" w:rsidRDefault="00AD426A" w:rsidP="00AD426A">
      <w:pPr>
        <w:spacing w:after="0"/>
        <w:rPr>
          <w:b/>
        </w:rPr>
      </w:pPr>
      <w:r w:rsidRPr="00F60F15">
        <w:rPr>
          <w:b/>
        </w:rPr>
        <w:t>Debe decir:</w:t>
      </w:r>
    </w:p>
    <w:tbl>
      <w:tblPr>
        <w:tblW w:w="8780" w:type="dxa"/>
        <w:tblInd w:w="108" w:type="dxa"/>
        <w:tblBorders>
          <w:top w:val="nil"/>
          <w:left w:val="nil"/>
          <w:bottom w:val="nil"/>
          <w:right w:val="nil"/>
        </w:tblBorders>
        <w:tblLayout w:type="fixed"/>
        <w:tblLook w:val="0000"/>
      </w:tblPr>
      <w:tblGrid>
        <w:gridCol w:w="4282"/>
        <w:gridCol w:w="4498"/>
      </w:tblGrid>
      <w:tr w:rsidR="00AD426A" w:rsidTr="00365E6C">
        <w:trPr>
          <w:trHeight w:val="363"/>
        </w:trPr>
        <w:tc>
          <w:tcPr>
            <w:tcW w:w="4282" w:type="dxa"/>
          </w:tcPr>
          <w:p w:rsidR="00AD426A" w:rsidRDefault="00AD426A" w:rsidP="00365E6C">
            <w:pPr>
              <w:pStyle w:val="Default"/>
              <w:rPr>
                <w:sz w:val="22"/>
                <w:szCs w:val="22"/>
              </w:rPr>
            </w:pPr>
            <w:r>
              <w:rPr>
                <w:b/>
                <w:bCs/>
                <w:sz w:val="22"/>
                <w:szCs w:val="22"/>
              </w:rPr>
              <w:t xml:space="preserve">“Estándares Mínimos de Disponibilidad Establecidos” </w:t>
            </w:r>
          </w:p>
        </w:tc>
        <w:tc>
          <w:tcPr>
            <w:tcW w:w="4498" w:type="dxa"/>
          </w:tcPr>
          <w:p w:rsidR="00AD426A" w:rsidRDefault="00AD426A" w:rsidP="00365E6C">
            <w:pPr>
              <w:pStyle w:val="Default"/>
              <w:rPr>
                <w:sz w:val="20"/>
                <w:szCs w:val="20"/>
              </w:rPr>
            </w:pPr>
            <w:r>
              <w:rPr>
                <w:sz w:val="20"/>
                <w:szCs w:val="20"/>
              </w:rPr>
              <w:t xml:space="preserve">Son aquellos con los que debe cumplir un Área Funcional mientras que el Contratista lleve a cabo una Rectificación Permanente. Serán acordados entre el Contratista y la Supervisión de contrato al momento de pactar una Rectificación Temporal. </w:t>
            </w:r>
          </w:p>
          <w:p w:rsidR="005333F2" w:rsidRDefault="005333F2" w:rsidP="00365E6C">
            <w:pPr>
              <w:pStyle w:val="Default"/>
              <w:rPr>
                <w:sz w:val="20"/>
                <w:szCs w:val="20"/>
              </w:rPr>
            </w:pPr>
          </w:p>
        </w:tc>
      </w:tr>
    </w:tbl>
    <w:p w:rsidR="005333F2" w:rsidRPr="005333F2" w:rsidRDefault="005333F2" w:rsidP="005333F2">
      <w:pPr>
        <w:spacing w:after="0"/>
        <w:rPr>
          <w:b/>
          <w:u w:val="single"/>
        </w:rPr>
      </w:pPr>
      <w:r w:rsidRPr="005333F2">
        <w:rPr>
          <w:b/>
          <w:u w:val="single"/>
        </w:rPr>
        <w:t xml:space="preserve">Modificación </w:t>
      </w:r>
      <w:r>
        <w:rPr>
          <w:b/>
          <w:u w:val="single"/>
        </w:rPr>
        <w:t>2</w:t>
      </w:r>
    </w:p>
    <w:p w:rsidR="00AD426A" w:rsidRDefault="00AD426A" w:rsidP="00AD426A">
      <w:pPr>
        <w:autoSpaceDE w:val="0"/>
        <w:autoSpaceDN w:val="0"/>
        <w:adjustRightInd w:val="0"/>
        <w:spacing w:after="0" w:line="240" w:lineRule="auto"/>
        <w:jc w:val="both"/>
      </w:pPr>
      <w:r w:rsidRPr="00C90009">
        <w:rPr>
          <w:b/>
        </w:rPr>
        <w:t>En las Definiciones del Pliego de Condiciones Técnicas, donde diga:</w:t>
      </w:r>
      <w:r>
        <w:t xml:space="preserve"> “Reparación Temporal” o “Reparaciones Temporales”</w:t>
      </w:r>
    </w:p>
    <w:p w:rsidR="00AD426A" w:rsidRDefault="00AD426A" w:rsidP="00AD426A">
      <w:pPr>
        <w:autoSpaceDE w:val="0"/>
        <w:autoSpaceDN w:val="0"/>
        <w:adjustRightInd w:val="0"/>
        <w:spacing w:after="0" w:line="240" w:lineRule="auto"/>
        <w:jc w:val="both"/>
      </w:pPr>
      <w:r w:rsidRPr="00C90009">
        <w:rPr>
          <w:b/>
        </w:rPr>
        <w:t>Debe decir</w:t>
      </w:r>
      <w:r>
        <w:t>: “Rectificación Temporal” o “Rectificaciones Temporales”, respectivamente.</w:t>
      </w:r>
    </w:p>
    <w:p w:rsidR="00AD426A" w:rsidRDefault="00AD426A" w:rsidP="00AD426A"/>
    <w:p w:rsidR="005333F2" w:rsidRPr="005333F2" w:rsidRDefault="005333F2" w:rsidP="005333F2">
      <w:pPr>
        <w:spacing w:after="0"/>
        <w:rPr>
          <w:b/>
          <w:u w:val="single"/>
        </w:rPr>
      </w:pPr>
      <w:r w:rsidRPr="005333F2">
        <w:rPr>
          <w:b/>
          <w:u w:val="single"/>
        </w:rPr>
        <w:t xml:space="preserve">Modificación </w:t>
      </w:r>
      <w:r>
        <w:rPr>
          <w:b/>
          <w:u w:val="single"/>
        </w:rPr>
        <w:t>3</w:t>
      </w:r>
    </w:p>
    <w:p w:rsidR="00AD426A" w:rsidRPr="004522A3" w:rsidRDefault="00AD426A" w:rsidP="00AD426A">
      <w:pPr>
        <w:rPr>
          <w:b/>
        </w:rPr>
      </w:pPr>
      <w:r w:rsidRPr="004522A3">
        <w:rPr>
          <w:b/>
        </w:rPr>
        <w:t>La Cláusula 1.5 del Pliego de Condiciones Técnicas debe decir:</w:t>
      </w:r>
    </w:p>
    <w:p w:rsidR="00AD426A" w:rsidRPr="005333F2" w:rsidRDefault="00AD426A" w:rsidP="00AD426A">
      <w:pPr>
        <w:pStyle w:val="Default"/>
        <w:rPr>
          <w:rFonts w:asciiTheme="minorHAnsi" w:hAnsiTheme="minorHAnsi" w:cstheme="minorBidi"/>
          <w:color w:val="auto"/>
          <w:sz w:val="22"/>
          <w:szCs w:val="22"/>
        </w:rPr>
      </w:pPr>
      <w:r w:rsidRPr="005333F2">
        <w:rPr>
          <w:rFonts w:asciiTheme="minorHAnsi" w:hAnsiTheme="minorHAnsi" w:cstheme="minorBidi"/>
          <w:color w:val="auto"/>
          <w:sz w:val="22"/>
          <w:szCs w:val="22"/>
        </w:rPr>
        <w:t>“1.5 Rectificaciones Temporales</w:t>
      </w:r>
    </w:p>
    <w:p w:rsidR="00AD426A" w:rsidRDefault="00AD426A" w:rsidP="00AD426A">
      <w:pPr>
        <w:autoSpaceDE w:val="0"/>
        <w:autoSpaceDN w:val="0"/>
        <w:adjustRightInd w:val="0"/>
        <w:spacing w:after="0" w:line="240" w:lineRule="auto"/>
        <w:jc w:val="both"/>
      </w:pPr>
      <w:r>
        <w:t xml:space="preserve">Si el Contratista informa a la Supervisión del Contrato que no es capaz de Rectificar o Solucionar un Evento de Servicio dentro del Plazo de Rectificación o Plazo de Solución, pero que es capaz de realizar una Rectificación Temporal, debe presentar una propuesta de Rectificación Temporal y los Estándares Mínimos de Disponibilidad. </w:t>
      </w:r>
    </w:p>
    <w:p w:rsidR="00AD426A" w:rsidRDefault="00AD426A" w:rsidP="00AD426A">
      <w:pPr>
        <w:pStyle w:val="Prrafodelista"/>
        <w:numPr>
          <w:ilvl w:val="0"/>
          <w:numId w:val="29"/>
        </w:numPr>
        <w:autoSpaceDE w:val="0"/>
        <w:autoSpaceDN w:val="0"/>
        <w:adjustRightInd w:val="0"/>
        <w:spacing w:after="0" w:line="240" w:lineRule="auto"/>
        <w:jc w:val="both"/>
      </w:pPr>
      <w:r>
        <w:t>En caso que el Supervisor del Contrato considere que si se realiza dicha Rectificación Temporal el Área Funcional relevante no estará apta para ser usada por la Contratante, rechazará la propuesta en un plazo máximo de 48 horas contadas desde que le fue presentada por el Contratista.</w:t>
      </w:r>
    </w:p>
    <w:p w:rsidR="00AD426A" w:rsidRPr="00EF50B0" w:rsidRDefault="00AD426A" w:rsidP="00AD426A">
      <w:pPr>
        <w:pStyle w:val="Prrafodelista"/>
        <w:numPr>
          <w:ilvl w:val="0"/>
          <w:numId w:val="29"/>
        </w:numPr>
        <w:autoSpaceDE w:val="0"/>
        <w:autoSpaceDN w:val="0"/>
        <w:adjustRightInd w:val="0"/>
        <w:spacing w:after="0" w:line="240" w:lineRule="auto"/>
        <w:ind w:left="709"/>
        <w:jc w:val="both"/>
        <w:rPr>
          <w:b/>
          <w:u w:val="single"/>
        </w:rPr>
      </w:pPr>
      <w:r>
        <w:t>En caso que el Supervisor del Contrato apruebe la propuesta o no conteste en el plazo antedicho, el Contratista puede llevar a cabo la Rectificación Temporal propuesta</w:t>
      </w:r>
      <w:r w:rsidRPr="00E43013">
        <w:t xml:space="preserve"> </w:t>
      </w:r>
      <w:r>
        <w:t>y los Estándares Mínimos de Disponibilidad quedarán Establecidos. Cuando se permita una Rectificación Temporal, la Supervisión del Contrato y el Contratista deben acordar un Plazo de Rectificación Permanente.</w:t>
      </w:r>
    </w:p>
    <w:p w:rsidR="00AD426A" w:rsidRPr="00AD426A" w:rsidRDefault="00AD426A" w:rsidP="00AD426A">
      <w:pPr>
        <w:autoSpaceDE w:val="0"/>
        <w:autoSpaceDN w:val="0"/>
        <w:adjustRightInd w:val="0"/>
        <w:spacing w:after="0" w:line="240" w:lineRule="auto"/>
        <w:jc w:val="both"/>
        <w:rPr>
          <w:b/>
          <w:u w:val="single"/>
        </w:rPr>
      </w:pPr>
    </w:p>
    <w:p w:rsidR="00AD426A" w:rsidRPr="00AD426A" w:rsidRDefault="00AD426A" w:rsidP="00AD426A">
      <w:pPr>
        <w:pStyle w:val="Default"/>
        <w:spacing w:after="240"/>
        <w:jc w:val="both"/>
        <w:rPr>
          <w:rFonts w:asciiTheme="minorHAnsi" w:hAnsiTheme="minorHAnsi"/>
          <w:sz w:val="22"/>
          <w:szCs w:val="22"/>
        </w:rPr>
      </w:pPr>
      <w:r w:rsidRPr="00AD426A">
        <w:rPr>
          <w:rFonts w:asciiTheme="minorHAnsi" w:hAnsiTheme="minorHAnsi"/>
          <w:sz w:val="22"/>
          <w:szCs w:val="22"/>
        </w:rPr>
        <w:t xml:space="preserve">En caso que un evento de Fuerza Mayor relativa ocasione Condiciones para No Disponibilidad de Todo el Centro, el Plazo de Rectificación será de </w:t>
      </w:r>
      <w:r w:rsidR="001100C9">
        <w:rPr>
          <w:rFonts w:asciiTheme="minorHAnsi" w:hAnsiTheme="minorHAnsi"/>
          <w:sz w:val="22"/>
          <w:szCs w:val="22"/>
        </w:rPr>
        <w:t>50 horas</w:t>
      </w:r>
      <w:r w:rsidRPr="00AD426A">
        <w:rPr>
          <w:rFonts w:asciiTheme="minorHAnsi" w:hAnsiTheme="minorHAnsi"/>
          <w:sz w:val="22"/>
          <w:szCs w:val="22"/>
        </w:rPr>
        <w:t>, plazo en el cual se aprobará una propuesta de Rectificación Temporal como indican los párrafos previos de la presente cláusula.</w:t>
      </w:r>
    </w:p>
    <w:p w:rsidR="00AD426A" w:rsidRPr="00AD426A" w:rsidRDefault="00AD426A" w:rsidP="00AD426A">
      <w:pPr>
        <w:pStyle w:val="Default"/>
        <w:spacing w:after="240"/>
        <w:jc w:val="both"/>
        <w:rPr>
          <w:rFonts w:asciiTheme="minorHAnsi" w:hAnsiTheme="minorHAnsi"/>
          <w:sz w:val="22"/>
          <w:szCs w:val="22"/>
        </w:rPr>
      </w:pPr>
      <w:r w:rsidRPr="00AD426A">
        <w:rPr>
          <w:rFonts w:asciiTheme="minorHAnsi" w:hAnsiTheme="minorHAnsi"/>
          <w:sz w:val="22"/>
          <w:szCs w:val="22"/>
        </w:rPr>
        <w:t xml:space="preserve">En caso de que ocurran Condiciones para No Disponibilidad de Todo el Centro, por cualquier motivo, la Contratista está obligada a cumplir, a partir del sexto día </w:t>
      </w:r>
      <w:r w:rsidR="001100C9">
        <w:rPr>
          <w:rFonts w:asciiTheme="minorHAnsi" w:hAnsiTheme="minorHAnsi"/>
          <w:sz w:val="22"/>
          <w:szCs w:val="22"/>
        </w:rPr>
        <w:t xml:space="preserve">con Horas de Trabajo o Uso Mixto, </w:t>
      </w:r>
      <w:r w:rsidRPr="00AD426A">
        <w:rPr>
          <w:rFonts w:asciiTheme="minorHAnsi" w:hAnsiTheme="minorHAnsi"/>
          <w:sz w:val="22"/>
          <w:szCs w:val="22"/>
        </w:rPr>
        <w:t>contado</w:t>
      </w:r>
      <w:r w:rsidR="001100C9">
        <w:rPr>
          <w:rFonts w:asciiTheme="minorHAnsi" w:hAnsiTheme="minorHAnsi"/>
          <w:sz w:val="22"/>
          <w:szCs w:val="22"/>
        </w:rPr>
        <w:t>s</w:t>
      </w:r>
      <w:r w:rsidRPr="00AD426A">
        <w:rPr>
          <w:rFonts w:asciiTheme="minorHAnsi" w:hAnsiTheme="minorHAnsi"/>
          <w:sz w:val="22"/>
          <w:szCs w:val="22"/>
        </w:rPr>
        <w:t xml:space="preserve"> desde el Momento de Reporte Registrado, con los Estándares Mínimos de Disponibilidad Establecidos para la Rectificación Temporal acordada. En caso que no cumpla con este plazo, será de aplicación lo dicho en la </w:t>
      </w:r>
      <w:r>
        <w:rPr>
          <w:rFonts w:asciiTheme="minorHAnsi" w:hAnsiTheme="minorHAnsi"/>
          <w:sz w:val="22"/>
          <w:szCs w:val="22"/>
        </w:rPr>
        <w:t>C</w:t>
      </w:r>
      <w:r w:rsidRPr="00AD426A">
        <w:rPr>
          <w:rFonts w:asciiTheme="minorHAnsi" w:hAnsiTheme="minorHAnsi"/>
          <w:sz w:val="22"/>
          <w:szCs w:val="22"/>
        </w:rPr>
        <w:t>láusula 1.3.</w:t>
      </w:r>
    </w:p>
    <w:p w:rsidR="00AD426A" w:rsidRPr="00AD426A" w:rsidRDefault="00AD426A" w:rsidP="00AD426A">
      <w:pPr>
        <w:pStyle w:val="Textocomentario"/>
        <w:jc w:val="both"/>
        <w:rPr>
          <w:sz w:val="22"/>
          <w:szCs w:val="22"/>
        </w:rPr>
      </w:pPr>
      <w:r w:rsidRPr="00AD426A">
        <w:rPr>
          <w:sz w:val="22"/>
          <w:szCs w:val="22"/>
        </w:rPr>
        <w:lastRenderedPageBreak/>
        <w:t>Durante el período que transcurre entre el Momento de Falla de Servicio y la Rectificación Temporal (</w:t>
      </w:r>
      <w:r w:rsidRPr="00AD426A">
        <w:rPr>
          <w:rFonts w:cs="Calibri"/>
          <w:color w:val="000000"/>
          <w:sz w:val="22"/>
          <w:szCs w:val="22"/>
        </w:rPr>
        <w:t>Momento de Rectificación Registrado)</w:t>
      </w:r>
      <w:r w:rsidRPr="00AD426A">
        <w:rPr>
          <w:sz w:val="22"/>
          <w:szCs w:val="22"/>
        </w:rPr>
        <w:t xml:space="preserve">, se aplican las deducciones por Falla de Disponibilidad previstas en la </w:t>
      </w:r>
      <w:r>
        <w:rPr>
          <w:sz w:val="22"/>
          <w:szCs w:val="22"/>
        </w:rPr>
        <w:t>C</w:t>
      </w:r>
      <w:r w:rsidRPr="00AD426A">
        <w:rPr>
          <w:sz w:val="22"/>
          <w:szCs w:val="22"/>
        </w:rPr>
        <w:t xml:space="preserve">láusula 1.2.2. </w:t>
      </w:r>
    </w:p>
    <w:p w:rsidR="00AD426A" w:rsidRPr="00AD426A" w:rsidRDefault="00AD426A" w:rsidP="00AD426A">
      <w:pPr>
        <w:pStyle w:val="Default"/>
        <w:jc w:val="both"/>
        <w:rPr>
          <w:rFonts w:asciiTheme="minorHAnsi" w:hAnsiTheme="minorHAnsi"/>
          <w:sz w:val="22"/>
          <w:szCs w:val="22"/>
        </w:rPr>
      </w:pPr>
      <w:r w:rsidRPr="00AD426A">
        <w:rPr>
          <w:rFonts w:asciiTheme="minorHAnsi" w:hAnsiTheme="minorHAnsi"/>
          <w:sz w:val="22"/>
          <w:szCs w:val="22"/>
        </w:rPr>
        <w:t xml:space="preserve">Durante el período que transcurre desde la Rectificación Temporal (Momento de Rectificación Registrado) y el momento en que ocurre alguna de las siguientes circunstancias: </w:t>
      </w:r>
    </w:p>
    <w:p w:rsidR="00AD426A" w:rsidRPr="00AD426A" w:rsidRDefault="00AD426A" w:rsidP="00AD426A">
      <w:pPr>
        <w:pStyle w:val="Default"/>
        <w:spacing w:after="18"/>
        <w:ind w:left="284"/>
        <w:jc w:val="both"/>
        <w:rPr>
          <w:rFonts w:asciiTheme="minorHAnsi" w:hAnsiTheme="minorHAnsi"/>
          <w:sz w:val="22"/>
          <w:szCs w:val="22"/>
        </w:rPr>
      </w:pPr>
      <w:r w:rsidRPr="00AD426A">
        <w:rPr>
          <w:rFonts w:asciiTheme="minorHAnsi" w:hAnsiTheme="minorHAnsi" w:cs="Courier New"/>
          <w:sz w:val="22"/>
          <w:szCs w:val="22"/>
        </w:rPr>
        <w:t>O</w:t>
      </w:r>
      <w:r w:rsidRPr="00AD426A">
        <w:rPr>
          <w:rFonts w:asciiTheme="minorHAnsi" w:hAnsiTheme="minorHAnsi" w:cs="Courier New"/>
          <w:sz w:val="22"/>
          <w:szCs w:val="22"/>
        </w:rPr>
        <w:tab/>
      </w:r>
      <w:r w:rsidRPr="00AD426A">
        <w:rPr>
          <w:rFonts w:asciiTheme="minorHAnsi" w:hAnsiTheme="minorHAnsi"/>
          <w:sz w:val="22"/>
          <w:szCs w:val="22"/>
        </w:rPr>
        <w:t xml:space="preserve">la Rectificación Permanente se completa de manera exitosa; o </w:t>
      </w:r>
    </w:p>
    <w:p w:rsidR="00AD426A" w:rsidRPr="00AD426A" w:rsidRDefault="00AD426A" w:rsidP="00AD426A">
      <w:pPr>
        <w:pStyle w:val="Default"/>
        <w:ind w:left="284"/>
        <w:jc w:val="both"/>
        <w:rPr>
          <w:rFonts w:asciiTheme="minorHAnsi" w:hAnsiTheme="minorHAnsi"/>
          <w:sz w:val="22"/>
          <w:szCs w:val="22"/>
        </w:rPr>
      </w:pPr>
      <w:r w:rsidRPr="00AD426A">
        <w:rPr>
          <w:rFonts w:asciiTheme="minorHAnsi" w:hAnsiTheme="minorHAnsi" w:cs="Courier New"/>
          <w:sz w:val="22"/>
          <w:szCs w:val="22"/>
        </w:rPr>
        <w:t>O</w:t>
      </w:r>
      <w:r w:rsidRPr="00AD426A">
        <w:rPr>
          <w:rFonts w:asciiTheme="minorHAnsi" w:hAnsiTheme="minorHAnsi"/>
          <w:sz w:val="22"/>
          <w:szCs w:val="22"/>
        </w:rPr>
        <w:tab/>
        <w:t xml:space="preserve">se termina el Plazo de Rectificación Permanente, </w:t>
      </w:r>
    </w:p>
    <w:p w:rsidR="00AD426A" w:rsidRPr="00611948" w:rsidRDefault="00AD426A" w:rsidP="00AD426A">
      <w:pPr>
        <w:autoSpaceDE w:val="0"/>
        <w:autoSpaceDN w:val="0"/>
        <w:adjustRightInd w:val="0"/>
        <w:spacing w:line="240" w:lineRule="auto"/>
        <w:jc w:val="both"/>
      </w:pPr>
      <w:r w:rsidRPr="00611948">
        <w:t>los Estándares de Disponibilidad serán reemplazados por los Estándares Mínimos de Disponibilidad Establecidos para efectos del cálculo de las Deducciones.</w:t>
      </w:r>
    </w:p>
    <w:p w:rsidR="00AD426A" w:rsidRPr="00611948" w:rsidRDefault="00AD426A" w:rsidP="00AD426A">
      <w:pPr>
        <w:autoSpaceDE w:val="0"/>
        <w:autoSpaceDN w:val="0"/>
        <w:adjustRightInd w:val="0"/>
        <w:spacing w:line="240" w:lineRule="auto"/>
        <w:jc w:val="both"/>
      </w:pPr>
      <w:r>
        <w:t>Si el Contratista cumple con la Rectificación Temporal acordada y logra que el Área Funcional afectada por el Evento de Servicio satisfaga los Estándares Mínimos de Disponibilidad Establecidos, la fecha y hora de cuando se realiza la Rectificación Temporal indicadas en los registros del Centro de Atención al Usuario se considerará como el Momento de Rectificación Registrado para ese Evento de Servicio, para los propósitos de determinar el valor del PDDR en la fórmula en la Cláusula 1.2.2 (</w:t>
      </w:r>
      <w:r w:rsidRPr="00611948">
        <w:t>Deducciones por Fallas de Disponibilidad</w:t>
      </w:r>
      <w:r>
        <w:t>) y en la fórmula en la Cláusula 1.2.3 (</w:t>
      </w:r>
      <w:r w:rsidRPr="00611948">
        <w:t>Deducciones por Fallas de Calidad Reactivas)</w:t>
      </w:r>
      <w:r>
        <w:t>. Sin perjuicio de lo anterior, serán de aplicación deducciones por Calidad hasta que ocurra la Rectificación Permanente.</w:t>
      </w:r>
    </w:p>
    <w:p w:rsidR="00AD426A" w:rsidRDefault="00AD426A" w:rsidP="00AD426A">
      <w:pPr>
        <w:autoSpaceDE w:val="0"/>
        <w:autoSpaceDN w:val="0"/>
        <w:adjustRightInd w:val="0"/>
        <w:spacing w:after="0" w:line="240" w:lineRule="auto"/>
        <w:jc w:val="both"/>
      </w:pPr>
      <w:r>
        <w:t>Si la Rectificación Permanente no ocurre dentro del plazo acordado, su vencimiento determina el Momento de Falla de Servicio para la Falla de Calidad o de Disponibilidad, según corresponda, y se aplicará lo previsto en la Cláusula 1.2.2 (</w:t>
      </w:r>
      <w:r w:rsidRPr="00611948">
        <w:t>Deducciones por Fallas de Disponibilidad</w:t>
      </w:r>
      <w:r>
        <w:t>), la Cláusula 1.2.3 (</w:t>
      </w:r>
      <w:r>
        <w:rPr>
          <w:i/>
          <w:iCs/>
        </w:rPr>
        <w:t>Deducciones por Fallas de Calidad Reactivas</w:t>
      </w:r>
      <w:r>
        <w:t>) y/o la Cláusula 1.3 (</w:t>
      </w:r>
      <w:r>
        <w:rPr>
          <w:i/>
          <w:iCs/>
        </w:rPr>
        <w:t>Fallas Repetidas</w:t>
      </w:r>
      <w:r>
        <w:t>). Los estándares que se deben cumplir para alcanzar una Rectificación Permanente son los Estándares de Servicio establecidos en la Cláusula 8, todas del presente Pliego de Condiciones Técnicas.”</w:t>
      </w:r>
    </w:p>
    <w:p w:rsidR="00AD426A" w:rsidRDefault="00AD426A" w:rsidP="00AD426A">
      <w:pPr>
        <w:autoSpaceDE w:val="0"/>
        <w:autoSpaceDN w:val="0"/>
        <w:adjustRightInd w:val="0"/>
        <w:spacing w:after="0" w:line="240" w:lineRule="auto"/>
        <w:jc w:val="both"/>
        <w:rPr>
          <w:b/>
        </w:rPr>
      </w:pPr>
    </w:p>
    <w:p w:rsidR="00AD426A" w:rsidRPr="00E43013" w:rsidRDefault="00AD426A" w:rsidP="00AD426A">
      <w:pPr>
        <w:autoSpaceDE w:val="0"/>
        <w:autoSpaceDN w:val="0"/>
        <w:adjustRightInd w:val="0"/>
        <w:spacing w:after="0" w:line="240" w:lineRule="auto"/>
        <w:jc w:val="both"/>
        <w:rPr>
          <w:b/>
        </w:rPr>
      </w:pPr>
      <w:r w:rsidRPr="00E43013">
        <w:rPr>
          <w:b/>
        </w:rPr>
        <w:t xml:space="preserve">En </w:t>
      </w:r>
      <w:r w:rsidR="005333F2">
        <w:rPr>
          <w:b/>
        </w:rPr>
        <w:t>respuesta</w:t>
      </w:r>
      <w:r w:rsidRPr="00E43013">
        <w:rPr>
          <w:b/>
        </w:rPr>
        <w:t xml:space="preserve"> a</w:t>
      </w:r>
      <w:r>
        <w:rPr>
          <w:b/>
        </w:rPr>
        <w:t>l literal</w:t>
      </w:r>
      <w:r w:rsidRPr="00E43013">
        <w:rPr>
          <w:b/>
        </w:rPr>
        <w:t xml:space="preserve"> e)</w:t>
      </w:r>
      <w:r>
        <w:rPr>
          <w:b/>
        </w:rPr>
        <w:t xml:space="preserve"> de la consulta</w:t>
      </w:r>
      <w:r w:rsidRPr="00E43013">
        <w:rPr>
          <w:b/>
        </w:rPr>
        <w:t>:</w:t>
      </w:r>
    </w:p>
    <w:p w:rsidR="00AD426A" w:rsidRDefault="00AD426A" w:rsidP="00AD426A">
      <w:pPr>
        <w:autoSpaceDE w:val="0"/>
        <w:autoSpaceDN w:val="0"/>
        <w:adjustRightInd w:val="0"/>
        <w:spacing w:after="0" w:line="240" w:lineRule="auto"/>
        <w:jc w:val="both"/>
      </w:pPr>
      <w:r>
        <w:t>Si un Área Funcional está No Disponible y no es usada, aplicarán Fallas de Disponibilidad.</w:t>
      </w:r>
    </w:p>
    <w:p w:rsidR="00AD426A" w:rsidRDefault="00AD426A" w:rsidP="00AD426A">
      <w:pPr>
        <w:autoSpaceDE w:val="0"/>
        <w:autoSpaceDN w:val="0"/>
        <w:adjustRightInd w:val="0"/>
        <w:spacing w:after="0" w:line="240" w:lineRule="auto"/>
        <w:jc w:val="both"/>
      </w:pPr>
      <w:r>
        <w:t>Si un Área Funcional está No Disponible, Pero Usada, aplicarán las Fallas de Disponibilidad establecidas en la Cláusula 1.2.2.1 y podrían aplicar adicionalmente Fallas de Calidad de acuerdo con la Cláusula 1.4, ambas del Pliego de Condiciones Técnicas.</w:t>
      </w:r>
    </w:p>
    <w:p w:rsidR="002571F5" w:rsidRDefault="002571F5" w:rsidP="001F2794">
      <w:pPr>
        <w:spacing w:after="0"/>
        <w:jc w:val="both"/>
        <w:rPr>
          <w:b/>
          <w:u w:val="single"/>
        </w:rPr>
      </w:pPr>
    </w:p>
    <w:p w:rsidR="00621EC3" w:rsidRPr="00F8769B" w:rsidRDefault="00A66462" w:rsidP="00F8769B">
      <w:pPr>
        <w:keepNext/>
        <w:jc w:val="both"/>
        <w:rPr>
          <w:sz w:val="28"/>
          <w:szCs w:val="28"/>
          <w:u w:val="single"/>
        </w:rPr>
      </w:pPr>
      <w:r w:rsidRPr="00F8769B">
        <w:rPr>
          <w:sz w:val="28"/>
          <w:szCs w:val="28"/>
          <w:u w:val="single"/>
        </w:rPr>
        <w:t xml:space="preserve">Consulta </w:t>
      </w:r>
      <w:r w:rsidR="00B503EC" w:rsidRPr="00F8769B">
        <w:rPr>
          <w:sz w:val="28"/>
          <w:szCs w:val="28"/>
          <w:u w:val="single"/>
        </w:rPr>
        <w:t>5</w:t>
      </w:r>
    </w:p>
    <w:p w:rsidR="00E162F9" w:rsidRDefault="00621EC3" w:rsidP="00E162F9">
      <w:pPr>
        <w:spacing w:after="0"/>
        <w:jc w:val="both"/>
      </w:pPr>
      <w:r>
        <w:t>En el Anexo 2 se solicita:</w:t>
      </w:r>
    </w:p>
    <w:p w:rsidR="00621EC3" w:rsidRPr="00E162F9" w:rsidRDefault="00621EC3" w:rsidP="00E162F9">
      <w:pPr>
        <w:spacing w:after="0"/>
        <w:jc w:val="both"/>
        <w:rPr>
          <w:b/>
          <w:u w:val="single"/>
        </w:rPr>
      </w:pPr>
      <w:r w:rsidRPr="00B32595">
        <w:t>El aval bancario deberá tener firmas certificadas por Escribano Público. Dicha certificación deberá ser hecha en papel notarial de actuación, con los timbres correspondientes al monto de la garantía de que se trata. En caso de tratarse de sociedades, el escribano actuante deberá hacer un control completo de las mismas (lugar y fecha de constitución, N°, F° y L° de inscripción en el Registro Público y General de Comercio, publicaciones, representación de los firmantes, vigencia de los cargos). En caso que la sociedad actúe por poder, relacionar el poder y la vigencia del mismo.</w:t>
      </w:r>
    </w:p>
    <w:p w:rsidR="00621EC3" w:rsidRDefault="00621EC3" w:rsidP="00621EC3">
      <w:pPr>
        <w:pStyle w:val="Prrafodelista"/>
        <w:spacing w:after="0"/>
        <w:ind w:left="1440" w:right="-568"/>
      </w:pPr>
    </w:p>
    <w:p w:rsidR="00621EC3" w:rsidRDefault="00621EC3" w:rsidP="005333F2">
      <w:pPr>
        <w:spacing w:after="0"/>
        <w:ind w:right="-568"/>
        <w:jc w:val="both"/>
      </w:pPr>
      <w:r>
        <w:t>En caso de que las garantías se constituyan mediante póliza, que criterio debe adoptarse para la certificación por escribanos público, es necesaria</w:t>
      </w:r>
      <w:proofErr w:type="gramStart"/>
      <w:r>
        <w:t>?</w:t>
      </w:r>
      <w:proofErr w:type="gramEnd"/>
    </w:p>
    <w:p w:rsidR="00E50ACE" w:rsidRDefault="00A66462" w:rsidP="00ED348D">
      <w:pPr>
        <w:autoSpaceDE w:val="0"/>
        <w:autoSpaceDN w:val="0"/>
        <w:adjustRightInd w:val="0"/>
        <w:spacing w:after="0" w:line="240" w:lineRule="auto"/>
        <w:jc w:val="both"/>
        <w:rPr>
          <w:b/>
          <w:sz w:val="32"/>
        </w:rPr>
      </w:pPr>
      <w:r w:rsidRPr="00537D3F">
        <w:rPr>
          <w:b/>
          <w:sz w:val="32"/>
        </w:rPr>
        <w:t>RESPUESTA:</w:t>
      </w:r>
    </w:p>
    <w:p w:rsidR="00270D32" w:rsidRDefault="00A258F7" w:rsidP="002F108A">
      <w:pPr>
        <w:spacing w:after="0"/>
        <w:jc w:val="both"/>
        <w:rPr>
          <w:b/>
          <w:u w:val="single"/>
        </w:rPr>
      </w:pPr>
      <w:r>
        <w:rPr>
          <w:b/>
          <w:u w:val="single"/>
        </w:rPr>
        <w:t>No es necesaria.</w:t>
      </w:r>
    </w:p>
    <w:p w:rsidR="00ED348D" w:rsidRDefault="00ED348D" w:rsidP="00516990">
      <w:pPr>
        <w:spacing w:after="0"/>
        <w:jc w:val="both"/>
        <w:rPr>
          <w:b/>
          <w:u w:val="single"/>
        </w:rPr>
      </w:pPr>
    </w:p>
    <w:p w:rsidR="00621EC3" w:rsidRPr="00F8769B" w:rsidRDefault="00C30F4F" w:rsidP="00F8769B">
      <w:pPr>
        <w:keepNext/>
        <w:jc w:val="both"/>
        <w:rPr>
          <w:sz w:val="28"/>
          <w:szCs w:val="28"/>
          <w:u w:val="single"/>
        </w:rPr>
      </w:pPr>
      <w:r w:rsidRPr="00F8769B">
        <w:rPr>
          <w:sz w:val="28"/>
          <w:szCs w:val="28"/>
          <w:u w:val="single"/>
        </w:rPr>
        <w:t xml:space="preserve">Consulta </w:t>
      </w:r>
      <w:r w:rsidR="00B503EC" w:rsidRPr="00F8769B">
        <w:rPr>
          <w:sz w:val="28"/>
          <w:szCs w:val="28"/>
          <w:u w:val="single"/>
        </w:rPr>
        <w:t>6</w:t>
      </w:r>
    </w:p>
    <w:p w:rsidR="00621EC3" w:rsidRDefault="00621EC3" w:rsidP="005333F2">
      <w:pPr>
        <w:spacing w:after="0"/>
        <w:jc w:val="both"/>
      </w:pPr>
      <w:r>
        <w:t>Con respecto a los consumos por servicios de cada centro (agua, energía, gas, etc.), los gastos serán de cargo de la Administración</w:t>
      </w:r>
      <w:proofErr w:type="gramStart"/>
      <w:r>
        <w:t>?</w:t>
      </w:r>
      <w:proofErr w:type="gramEnd"/>
      <w:r>
        <w:t xml:space="preserve"> </w:t>
      </w:r>
    </w:p>
    <w:p w:rsidR="00621EC3" w:rsidRPr="00621EC3" w:rsidRDefault="00621EC3" w:rsidP="005333F2">
      <w:pPr>
        <w:spacing w:after="0"/>
        <w:jc w:val="both"/>
        <w:rPr>
          <w:b/>
          <w:u w:val="single"/>
        </w:rPr>
      </w:pPr>
      <w:r>
        <w:t>Agradecemos rectificar si el concesionario tendrá que prever algún pago de servicios</w:t>
      </w:r>
      <w:proofErr w:type="gramStart"/>
      <w:r>
        <w:t>?</w:t>
      </w:r>
      <w:proofErr w:type="gramEnd"/>
    </w:p>
    <w:p w:rsidR="00C30F4F" w:rsidRDefault="00C30F4F" w:rsidP="00ED348D">
      <w:pPr>
        <w:autoSpaceDE w:val="0"/>
        <w:autoSpaceDN w:val="0"/>
        <w:adjustRightInd w:val="0"/>
        <w:spacing w:after="0" w:line="240" w:lineRule="auto"/>
        <w:jc w:val="both"/>
        <w:rPr>
          <w:b/>
          <w:sz w:val="32"/>
        </w:rPr>
      </w:pPr>
      <w:r w:rsidRPr="00537D3F">
        <w:rPr>
          <w:b/>
          <w:sz w:val="32"/>
        </w:rPr>
        <w:t>RESPUESTA:</w:t>
      </w:r>
    </w:p>
    <w:p w:rsidR="0089607D" w:rsidRPr="0089607D" w:rsidRDefault="0089607D" w:rsidP="00ED348D">
      <w:pPr>
        <w:autoSpaceDE w:val="0"/>
        <w:autoSpaceDN w:val="0"/>
        <w:adjustRightInd w:val="0"/>
        <w:spacing w:after="0" w:line="240" w:lineRule="auto"/>
        <w:jc w:val="both"/>
        <w:rPr>
          <w:b/>
        </w:rPr>
      </w:pPr>
      <w:r w:rsidRPr="0089607D">
        <w:rPr>
          <w:b/>
        </w:rPr>
        <w:t>Remitirse a Comunicado 8, Consulta 3</w:t>
      </w:r>
    </w:p>
    <w:sectPr w:rsidR="0089607D" w:rsidRPr="0089607D" w:rsidSect="00471F12">
      <w:pgSz w:w="11906" w:h="16838"/>
      <w:pgMar w:top="993" w:right="198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400"/>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52F085E"/>
    <w:multiLevelType w:val="hybridMultilevel"/>
    <w:tmpl w:val="208CE4F2"/>
    <w:lvl w:ilvl="0" w:tplc="380A000F">
      <w:start w:val="4"/>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A4D5A5C"/>
    <w:multiLevelType w:val="multilevel"/>
    <w:tmpl w:val="7D848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D5A2B"/>
    <w:multiLevelType w:val="hybridMultilevel"/>
    <w:tmpl w:val="2CA4EFEC"/>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0F0F5B91"/>
    <w:multiLevelType w:val="hybridMultilevel"/>
    <w:tmpl w:val="CE44C3FA"/>
    <w:lvl w:ilvl="0" w:tplc="380A0019">
      <w:start w:val="1"/>
      <w:numFmt w:val="lowerLetter"/>
      <w:lvlText w:val="%1."/>
      <w:lvlJc w:val="left"/>
      <w:pPr>
        <w:ind w:left="720" w:hanging="360"/>
      </w:pPr>
      <w:rPr>
        <w:rFonts w:hint="default"/>
        <w:b w:val="0"/>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9C6754A"/>
    <w:multiLevelType w:val="hybridMultilevel"/>
    <w:tmpl w:val="0BD8B560"/>
    <w:lvl w:ilvl="0" w:tplc="BAD8940A">
      <w:start w:val="1"/>
      <w:numFmt w:val="decimal"/>
      <w:lvlText w:val="%1."/>
      <w:lvlJc w:val="left"/>
      <w:pPr>
        <w:ind w:left="1080" w:hanging="360"/>
      </w:pPr>
      <w:rPr>
        <w:rFonts w:hint="default"/>
        <w:b/>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1CA3553A"/>
    <w:multiLevelType w:val="multilevel"/>
    <w:tmpl w:val="A66E5FB2"/>
    <w:lvl w:ilvl="0">
      <w:start w:val="6"/>
      <w:numFmt w:val="upperRoman"/>
      <w:pStyle w:val="Ttulo3"/>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5BA05EA"/>
    <w:multiLevelType w:val="hybridMultilevel"/>
    <w:tmpl w:val="6A827380"/>
    <w:lvl w:ilvl="0" w:tplc="9AD43462">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DE616FE"/>
    <w:multiLevelType w:val="hybridMultilevel"/>
    <w:tmpl w:val="03C266C0"/>
    <w:lvl w:ilvl="0" w:tplc="721AB658">
      <w:start w:val="1"/>
      <w:numFmt w:val="lowerLetter"/>
      <w:lvlText w:val="%1."/>
      <w:lvlJc w:val="left"/>
      <w:pPr>
        <w:ind w:left="720" w:hanging="360"/>
      </w:pPr>
      <w:rPr>
        <w:rFonts w:eastAsia="Times New Roman" w:hint="default"/>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2FA91CBC"/>
    <w:multiLevelType w:val="hybridMultilevel"/>
    <w:tmpl w:val="BC8CBF30"/>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1">
    <w:nsid w:val="33D526B0"/>
    <w:multiLevelType w:val="hybridMultilevel"/>
    <w:tmpl w:val="A69C5A96"/>
    <w:lvl w:ilvl="0" w:tplc="002E2530">
      <w:start w:val="1"/>
      <w:numFmt w:val="lowerLetter"/>
      <w:lvlText w:val="%1."/>
      <w:lvlJc w:val="left"/>
      <w:pPr>
        <w:ind w:left="738" w:hanging="390"/>
      </w:pPr>
      <w:rPr>
        <w:rFonts w:hint="default"/>
      </w:r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12">
    <w:nsid w:val="34C2442C"/>
    <w:multiLevelType w:val="hybridMultilevel"/>
    <w:tmpl w:val="22989640"/>
    <w:lvl w:ilvl="0" w:tplc="380A0019">
      <w:start w:val="1"/>
      <w:numFmt w:val="lowerLetter"/>
      <w:lvlText w:val="%1."/>
      <w:lvlJc w:val="left"/>
      <w:pPr>
        <w:ind w:left="720" w:hanging="360"/>
      </w:pPr>
      <w:rPr>
        <w:rFonts w:hint="default"/>
      </w:rPr>
    </w:lvl>
    <w:lvl w:ilvl="1" w:tplc="380A001B">
      <w:start w:val="1"/>
      <w:numFmt w:val="lowerRoman"/>
      <w:lvlText w:val="%2."/>
      <w:lvlJc w:val="right"/>
      <w:pPr>
        <w:ind w:left="1440" w:hanging="360"/>
      </w:pPr>
    </w:lvl>
    <w:lvl w:ilvl="2" w:tplc="E730BF76">
      <w:start w:val="1"/>
      <w:numFmt w:val="bullet"/>
      <w:lvlText w:val="­"/>
      <w:lvlJc w:val="left"/>
      <w:pPr>
        <w:ind w:left="2160" w:hanging="180"/>
      </w:pPr>
      <w:rPr>
        <w:rFonts w:ascii="Courier New" w:hAnsi="Courier New" w:hint="default"/>
      </w:rPr>
    </w:lvl>
    <w:lvl w:ilvl="3" w:tplc="F77E2F08">
      <w:start w:val="1"/>
      <w:numFmt w:val="bullet"/>
      <w:lvlText w:val="-"/>
      <w:lvlJc w:val="left"/>
      <w:pPr>
        <w:ind w:left="2880" w:hanging="360"/>
      </w:pPr>
      <w:rPr>
        <w:rFonts w:ascii="Calibri" w:eastAsiaTheme="minorEastAsia" w:hAnsi="Calibri" w:cstheme="minorBidi" w:hint="default"/>
      </w:r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89B5347"/>
    <w:multiLevelType w:val="hybridMultilevel"/>
    <w:tmpl w:val="B93A6FA8"/>
    <w:lvl w:ilvl="0" w:tplc="002E2530">
      <w:start w:val="1"/>
      <w:numFmt w:val="lowerLetter"/>
      <w:lvlText w:val="%1."/>
      <w:lvlJc w:val="left"/>
      <w:pPr>
        <w:ind w:left="750" w:hanging="39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14">
    <w:nsid w:val="3AC72407"/>
    <w:multiLevelType w:val="hybridMultilevel"/>
    <w:tmpl w:val="9EAEE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E83141"/>
    <w:multiLevelType w:val="hybridMultilevel"/>
    <w:tmpl w:val="8D4AC628"/>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6">
    <w:nsid w:val="4ADA4429"/>
    <w:multiLevelType w:val="hybridMultilevel"/>
    <w:tmpl w:val="CA8253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C0362AB"/>
    <w:multiLevelType w:val="hybridMultilevel"/>
    <w:tmpl w:val="2850EEE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53EA01A3"/>
    <w:multiLevelType w:val="hybridMultilevel"/>
    <w:tmpl w:val="B6DC93E8"/>
    <w:lvl w:ilvl="0" w:tplc="854065FA">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54330298"/>
    <w:multiLevelType w:val="hybridMultilevel"/>
    <w:tmpl w:val="57C47F3C"/>
    <w:lvl w:ilvl="0" w:tplc="651A2A80">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D242FA"/>
    <w:multiLevelType w:val="hybridMultilevel"/>
    <w:tmpl w:val="2BACEB9A"/>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1">
    <w:nsid w:val="57B345F8"/>
    <w:multiLevelType w:val="hybridMultilevel"/>
    <w:tmpl w:val="F1FE5AF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2">
    <w:nsid w:val="5886658C"/>
    <w:multiLevelType w:val="hybridMultilevel"/>
    <w:tmpl w:val="704A62EE"/>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nsid w:val="615013CC"/>
    <w:multiLevelType w:val="hybridMultilevel"/>
    <w:tmpl w:val="32460E9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4">
    <w:nsid w:val="643B74B0"/>
    <w:multiLevelType w:val="hybridMultilevel"/>
    <w:tmpl w:val="09C29BC6"/>
    <w:lvl w:ilvl="0" w:tplc="380A0019">
      <w:start w:val="1"/>
      <w:numFmt w:val="lowerLetter"/>
      <w:lvlText w:val="%1."/>
      <w:lvlJc w:val="left"/>
      <w:pPr>
        <w:ind w:left="720" w:hanging="360"/>
      </w:pPr>
      <w:rPr>
        <w:rFonts w:hint="default"/>
        <w:u w:val="non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679B6223"/>
    <w:multiLevelType w:val="hybridMultilevel"/>
    <w:tmpl w:val="432EC7B4"/>
    <w:lvl w:ilvl="0" w:tplc="F77E2F08">
      <w:start w:val="1"/>
      <w:numFmt w:val="bullet"/>
      <w:lvlText w:val="-"/>
      <w:lvlJc w:val="left"/>
      <w:pPr>
        <w:ind w:left="720" w:hanging="360"/>
      </w:pPr>
      <w:rPr>
        <w:rFonts w:ascii="Calibri" w:eastAsiaTheme="minorEastAsia"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nsid w:val="6CCA48CF"/>
    <w:multiLevelType w:val="hybridMultilevel"/>
    <w:tmpl w:val="6E449B82"/>
    <w:lvl w:ilvl="0" w:tplc="1AE6341C">
      <w:start w:val="1"/>
      <w:numFmt w:val="lowerRoman"/>
      <w:lvlText w:val="%1."/>
      <w:lvlJc w:val="left"/>
      <w:pPr>
        <w:ind w:left="1080" w:hanging="720"/>
      </w:pPr>
      <w:rPr>
        <w:rFonts w:ascii="Calibri" w:eastAsia="Times New Roman" w:hAnsi="Calibri" w:cs="Times New Roman"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8A70D0"/>
    <w:multiLevelType w:val="hybridMultilevel"/>
    <w:tmpl w:val="567A003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8">
    <w:nsid w:val="797669D1"/>
    <w:multiLevelType w:val="hybridMultilevel"/>
    <w:tmpl w:val="B0F053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A62500F"/>
    <w:multiLevelType w:val="hybridMultilevel"/>
    <w:tmpl w:val="6D6C35C2"/>
    <w:lvl w:ilvl="0" w:tplc="8D9E8DA4">
      <w:start w:val="1"/>
      <w:numFmt w:val="lowerLetter"/>
      <w:lvlText w:val="%1."/>
      <w:lvlJc w:val="left"/>
      <w:pPr>
        <w:ind w:left="1440" w:hanging="360"/>
      </w:pPr>
      <w:rPr>
        <w:rFonts w:hint="default"/>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num w:numId="1">
    <w:abstractNumId w:val="6"/>
  </w:num>
  <w:num w:numId="2">
    <w:abstractNumId w:val="27"/>
  </w:num>
  <w:num w:numId="3">
    <w:abstractNumId w:val="12"/>
  </w:num>
  <w:num w:numId="4">
    <w:abstractNumId w:val="4"/>
  </w:num>
  <w:num w:numId="5">
    <w:abstractNumId w:val="24"/>
  </w:num>
  <w:num w:numId="6">
    <w:abstractNumId w:val="25"/>
  </w:num>
  <w:num w:numId="7">
    <w:abstractNumId w:val="7"/>
  </w:num>
  <w:num w:numId="8">
    <w:abstractNumId w:val="20"/>
  </w:num>
  <w:num w:numId="9">
    <w:abstractNumId w:val="19"/>
  </w:num>
  <w:num w:numId="10">
    <w:abstractNumId w:val="3"/>
  </w:num>
  <w:num w:numId="11">
    <w:abstractNumId w:val="21"/>
  </w:num>
  <w:num w:numId="12">
    <w:abstractNumId w:val="17"/>
  </w:num>
  <w:num w:numId="13">
    <w:abstractNumId w:val="15"/>
  </w:num>
  <w:num w:numId="14">
    <w:abstractNumId w:val="9"/>
  </w:num>
  <w:num w:numId="15">
    <w:abstractNumId w:val="10"/>
  </w:num>
  <w:num w:numId="16">
    <w:abstractNumId w:val="22"/>
  </w:num>
  <w:num w:numId="17">
    <w:abstractNumId w:val="23"/>
  </w:num>
  <w:num w:numId="18">
    <w:abstractNumId w:val="11"/>
  </w:num>
  <w:num w:numId="19">
    <w:abstractNumId w:val="13"/>
  </w:num>
  <w:num w:numId="20">
    <w:abstractNumId w:val="0"/>
  </w:num>
  <w:num w:numId="21">
    <w:abstractNumId w:val="5"/>
  </w:num>
  <w:num w:numId="22">
    <w:abstractNumId w:val="18"/>
  </w:num>
  <w:num w:numId="23">
    <w:abstractNumId w:val="1"/>
  </w:num>
  <w:num w:numId="24">
    <w:abstractNumId w:val="26"/>
  </w:num>
  <w:num w:numId="25">
    <w:abstractNumId w:val="14"/>
  </w:num>
  <w:num w:numId="26">
    <w:abstractNumId w:val="28"/>
  </w:num>
  <w:num w:numId="27">
    <w:abstractNumId w:val="16"/>
  </w:num>
  <w:num w:numId="28">
    <w:abstractNumId w:val="29"/>
  </w:num>
  <w:num w:numId="29">
    <w:abstractNumId w:val="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o Velasco">
    <w15:presenceInfo w15:providerId="AD" w15:userId="S-1-5-21-942442728-579424601-3959550305-137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4525"/>
    <w:rsid w:val="00005BB8"/>
    <w:rsid w:val="0000682C"/>
    <w:rsid w:val="000224DE"/>
    <w:rsid w:val="00027C14"/>
    <w:rsid w:val="000544F4"/>
    <w:rsid w:val="000809C4"/>
    <w:rsid w:val="00082648"/>
    <w:rsid w:val="00086D6F"/>
    <w:rsid w:val="00096A6D"/>
    <w:rsid w:val="000B1926"/>
    <w:rsid w:val="000B5531"/>
    <w:rsid w:val="000C14DB"/>
    <w:rsid w:val="000D3AE8"/>
    <w:rsid w:val="000E28BE"/>
    <w:rsid w:val="000F4203"/>
    <w:rsid w:val="000F4886"/>
    <w:rsid w:val="000F51FA"/>
    <w:rsid w:val="000F7356"/>
    <w:rsid w:val="000F78B6"/>
    <w:rsid w:val="00103AB3"/>
    <w:rsid w:val="001100C9"/>
    <w:rsid w:val="001165AF"/>
    <w:rsid w:val="001204A8"/>
    <w:rsid w:val="0012250E"/>
    <w:rsid w:val="0012491A"/>
    <w:rsid w:val="00130AFA"/>
    <w:rsid w:val="00131B7D"/>
    <w:rsid w:val="00140643"/>
    <w:rsid w:val="001434FC"/>
    <w:rsid w:val="001469BE"/>
    <w:rsid w:val="001469FC"/>
    <w:rsid w:val="0016055C"/>
    <w:rsid w:val="00163C3B"/>
    <w:rsid w:val="00181E6C"/>
    <w:rsid w:val="001927AE"/>
    <w:rsid w:val="001B21D3"/>
    <w:rsid w:val="001C24CD"/>
    <w:rsid w:val="001C52EF"/>
    <w:rsid w:val="001C5EC8"/>
    <w:rsid w:val="001C6168"/>
    <w:rsid w:val="001D37CC"/>
    <w:rsid w:val="001D71D5"/>
    <w:rsid w:val="001D7B8C"/>
    <w:rsid w:val="001F0A3B"/>
    <w:rsid w:val="001F2794"/>
    <w:rsid w:val="001F46B4"/>
    <w:rsid w:val="002012B6"/>
    <w:rsid w:val="00203097"/>
    <w:rsid w:val="002060B0"/>
    <w:rsid w:val="0020623C"/>
    <w:rsid w:val="002068B7"/>
    <w:rsid w:val="00213F1D"/>
    <w:rsid w:val="00221AAF"/>
    <w:rsid w:val="00234507"/>
    <w:rsid w:val="0023603F"/>
    <w:rsid w:val="00253AD4"/>
    <w:rsid w:val="002571F5"/>
    <w:rsid w:val="0026086E"/>
    <w:rsid w:val="00270D32"/>
    <w:rsid w:val="00272066"/>
    <w:rsid w:val="002752DF"/>
    <w:rsid w:val="00276A3F"/>
    <w:rsid w:val="002810B7"/>
    <w:rsid w:val="002870F0"/>
    <w:rsid w:val="00296C6D"/>
    <w:rsid w:val="002B21F2"/>
    <w:rsid w:val="002C1E33"/>
    <w:rsid w:val="002C653A"/>
    <w:rsid w:val="002D6C7A"/>
    <w:rsid w:val="002E0103"/>
    <w:rsid w:val="002E157A"/>
    <w:rsid w:val="002E1949"/>
    <w:rsid w:val="002E5E6F"/>
    <w:rsid w:val="002F108A"/>
    <w:rsid w:val="002F79E8"/>
    <w:rsid w:val="003019D6"/>
    <w:rsid w:val="00304D92"/>
    <w:rsid w:val="00314C61"/>
    <w:rsid w:val="0031542D"/>
    <w:rsid w:val="00317A9C"/>
    <w:rsid w:val="003215A6"/>
    <w:rsid w:val="00321C1E"/>
    <w:rsid w:val="003303BD"/>
    <w:rsid w:val="00334C05"/>
    <w:rsid w:val="00340D8C"/>
    <w:rsid w:val="0035133C"/>
    <w:rsid w:val="00354007"/>
    <w:rsid w:val="0035787B"/>
    <w:rsid w:val="00357ADF"/>
    <w:rsid w:val="00360C4F"/>
    <w:rsid w:val="003613E2"/>
    <w:rsid w:val="003627A3"/>
    <w:rsid w:val="0036502D"/>
    <w:rsid w:val="00365E6C"/>
    <w:rsid w:val="0037697D"/>
    <w:rsid w:val="003822AC"/>
    <w:rsid w:val="00386B89"/>
    <w:rsid w:val="00390E4E"/>
    <w:rsid w:val="0039310C"/>
    <w:rsid w:val="003938CF"/>
    <w:rsid w:val="003956E9"/>
    <w:rsid w:val="003A03EF"/>
    <w:rsid w:val="003A2DFE"/>
    <w:rsid w:val="003B1188"/>
    <w:rsid w:val="003B2108"/>
    <w:rsid w:val="003B3D15"/>
    <w:rsid w:val="003B4872"/>
    <w:rsid w:val="003B4FD1"/>
    <w:rsid w:val="003B51EF"/>
    <w:rsid w:val="003C6877"/>
    <w:rsid w:val="003D3906"/>
    <w:rsid w:val="003D4808"/>
    <w:rsid w:val="003D6E31"/>
    <w:rsid w:val="003E6A73"/>
    <w:rsid w:val="003F12A3"/>
    <w:rsid w:val="003F6E36"/>
    <w:rsid w:val="00405F73"/>
    <w:rsid w:val="00410B87"/>
    <w:rsid w:val="00412344"/>
    <w:rsid w:val="00413C13"/>
    <w:rsid w:val="00415AC4"/>
    <w:rsid w:val="00430004"/>
    <w:rsid w:val="00431C35"/>
    <w:rsid w:val="004448E5"/>
    <w:rsid w:val="00446E5F"/>
    <w:rsid w:val="00447B8B"/>
    <w:rsid w:val="00450FB1"/>
    <w:rsid w:val="00463BB9"/>
    <w:rsid w:val="00471B01"/>
    <w:rsid w:val="00471F12"/>
    <w:rsid w:val="00472F53"/>
    <w:rsid w:val="004823EB"/>
    <w:rsid w:val="00482E62"/>
    <w:rsid w:val="00484003"/>
    <w:rsid w:val="0048589F"/>
    <w:rsid w:val="00492D99"/>
    <w:rsid w:val="00492DA1"/>
    <w:rsid w:val="00495DBE"/>
    <w:rsid w:val="004A6357"/>
    <w:rsid w:val="004A640B"/>
    <w:rsid w:val="004B25D9"/>
    <w:rsid w:val="004B436F"/>
    <w:rsid w:val="004B4525"/>
    <w:rsid w:val="004B4A09"/>
    <w:rsid w:val="004B60FF"/>
    <w:rsid w:val="004C5F3F"/>
    <w:rsid w:val="004C72B3"/>
    <w:rsid w:val="004E3D6E"/>
    <w:rsid w:val="004E666D"/>
    <w:rsid w:val="004F7FD4"/>
    <w:rsid w:val="005016E5"/>
    <w:rsid w:val="00503196"/>
    <w:rsid w:val="00516990"/>
    <w:rsid w:val="005248AF"/>
    <w:rsid w:val="005333F2"/>
    <w:rsid w:val="00534BE0"/>
    <w:rsid w:val="005379F9"/>
    <w:rsid w:val="00537D3F"/>
    <w:rsid w:val="00541DDE"/>
    <w:rsid w:val="00546977"/>
    <w:rsid w:val="00564B29"/>
    <w:rsid w:val="00575289"/>
    <w:rsid w:val="0058493C"/>
    <w:rsid w:val="005873B8"/>
    <w:rsid w:val="005875A0"/>
    <w:rsid w:val="005939C8"/>
    <w:rsid w:val="00594788"/>
    <w:rsid w:val="00594BB8"/>
    <w:rsid w:val="0059748D"/>
    <w:rsid w:val="005A0F44"/>
    <w:rsid w:val="005A3709"/>
    <w:rsid w:val="005B05B8"/>
    <w:rsid w:val="005C3BAC"/>
    <w:rsid w:val="005D2F18"/>
    <w:rsid w:val="005E015D"/>
    <w:rsid w:val="005E426E"/>
    <w:rsid w:val="005E6C54"/>
    <w:rsid w:val="0060150F"/>
    <w:rsid w:val="0060270E"/>
    <w:rsid w:val="006047CB"/>
    <w:rsid w:val="006170B6"/>
    <w:rsid w:val="00617AAA"/>
    <w:rsid w:val="00617C40"/>
    <w:rsid w:val="006202DB"/>
    <w:rsid w:val="00621EC3"/>
    <w:rsid w:val="0063286B"/>
    <w:rsid w:val="00637316"/>
    <w:rsid w:val="006408E8"/>
    <w:rsid w:val="0064620F"/>
    <w:rsid w:val="00655CFB"/>
    <w:rsid w:val="00660071"/>
    <w:rsid w:val="00661871"/>
    <w:rsid w:val="006720B3"/>
    <w:rsid w:val="00672CD7"/>
    <w:rsid w:val="0068058F"/>
    <w:rsid w:val="00690C15"/>
    <w:rsid w:val="00696FD3"/>
    <w:rsid w:val="006A0C97"/>
    <w:rsid w:val="006A1FF4"/>
    <w:rsid w:val="006A349E"/>
    <w:rsid w:val="006A6C69"/>
    <w:rsid w:val="006B15D7"/>
    <w:rsid w:val="006B2D89"/>
    <w:rsid w:val="006B61B7"/>
    <w:rsid w:val="006B74DD"/>
    <w:rsid w:val="006B7662"/>
    <w:rsid w:val="006C2D58"/>
    <w:rsid w:val="006D0E68"/>
    <w:rsid w:val="006D548B"/>
    <w:rsid w:val="006D7EA5"/>
    <w:rsid w:val="006E6CDE"/>
    <w:rsid w:val="0070183B"/>
    <w:rsid w:val="00715492"/>
    <w:rsid w:val="007159AC"/>
    <w:rsid w:val="00726F69"/>
    <w:rsid w:val="00734490"/>
    <w:rsid w:val="007540D4"/>
    <w:rsid w:val="007615A8"/>
    <w:rsid w:val="00774534"/>
    <w:rsid w:val="00775852"/>
    <w:rsid w:val="007804CD"/>
    <w:rsid w:val="007839B0"/>
    <w:rsid w:val="00795062"/>
    <w:rsid w:val="0079639A"/>
    <w:rsid w:val="007A13F5"/>
    <w:rsid w:val="007A3276"/>
    <w:rsid w:val="007A76BF"/>
    <w:rsid w:val="007B19F5"/>
    <w:rsid w:val="007B2EE2"/>
    <w:rsid w:val="007B532B"/>
    <w:rsid w:val="007B5C6E"/>
    <w:rsid w:val="007B6775"/>
    <w:rsid w:val="007C743A"/>
    <w:rsid w:val="007D0604"/>
    <w:rsid w:val="007D4365"/>
    <w:rsid w:val="007D4AC0"/>
    <w:rsid w:val="007D4C48"/>
    <w:rsid w:val="007D4CD4"/>
    <w:rsid w:val="007E7199"/>
    <w:rsid w:val="007F03BC"/>
    <w:rsid w:val="007F0AAC"/>
    <w:rsid w:val="007F13B4"/>
    <w:rsid w:val="00803578"/>
    <w:rsid w:val="00803D52"/>
    <w:rsid w:val="00805EB8"/>
    <w:rsid w:val="00811C5C"/>
    <w:rsid w:val="00817858"/>
    <w:rsid w:val="008202BF"/>
    <w:rsid w:val="0082108D"/>
    <w:rsid w:val="008242FF"/>
    <w:rsid w:val="008274CE"/>
    <w:rsid w:val="00837BE5"/>
    <w:rsid w:val="00843987"/>
    <w:rsid w:val="00843E77"/>
    <w:rsid w:val="008510F1"/>
    <w:rsid w:val="00857A90"/>
    <w:rsid w:val="00862232"/>
    <w:rsid w:val="00867C9C"/>
    <w:rsid w:val="0087693A"/>
    <w:rsid w:val="00877A13"/>
    <w:rsid w:val="00880340"/>
    <w:rsid w:val="00884902"/>
    <w:rsid w:val="00885A10"/>
    <w:rsid w:val="0088662C"/>
    <w:rsid w:val="00886A1B"/>
    <w:rsid w:val="008902AB"/>
    <w:rsid w:val="008915A1"/>
    <w:rsid w:val="0089209E"/>
    <w:rsid w:val="00893A32"/>
    <w:rsid w:val="0089472B"/>
    <w:rsid w:val="008949C8"/>
    <w:rsid w:val="0089607D"/>
    <w:rsid w:val="008A47E8"/>
    <w:rsid w:val="008C0616"/>
    <w:rsid w:val="008E1788"/>
    <w:rsid w:val="008E33E0"/>
    <w:rsid w:val="008E52B0"/>
    <w:rsid w:val="008F1462"/>
    <w:rsid w:val="008F29A6"/>
    <w:rsid w:val="008F3EA7"/>
    <w:rsid w:val="008F4B54"/>
    <w:rsid w:val="00903265"/>
    <w:rsid w:val="00905964"/>
    <w:rsid w:val="00905E59"/>
    <w:rsid w:val="009066ED"/>
    <w:rsid w:val="00907D16"/>
    <w:rsid w:val="0091003D"/>
    <w:rsid w:val="00910CB6"/>
    <w:rsid w:val="00911492"/>
    <w:rsid w:val="009118F6"/>
    <w:rsid w:val="00914B06"/>
    <w:rsid w:val="009154C5"/>
    <w:rsid w:val="009155B6"/>
    <w:rsid w:val="00915A12"/>
    <w:rsid w:val="00917C64"/>
    <w:rsid w:val="00920963"/>
    <w:rsid w:val="00926FFD"/>
    <w:rsid w:val="00932264"/>
    <w:rsid w:val="009379D3"/>
    <w:rsid w:val="00941CA9"/>
    <w:rsid w:val="00941F92"/>
    <w:rsid w:val="00944696"/>
    <w:rsid w:val="00944709"/>
    <w:rsid w:val="0094730B"/>
    <w:rsid w:val="009474C2"/>
    <w:rsid w:val="00950481"/>
    <w:rsid w:val="00951563"/>
    <w:rsid w:val="00964169"/>
    <w:rsid w:val="0096456A"/>
    <w:rsid w:val="00964FAE"/>
    <w:rsid w:val="0096722E"/>
    <w:rsid w:val="00967A25"/>
    <w:rsid w:val="00967A50"/>
    <w:rsid w:val="00970A01"/>
    <w:rsid w:val="00980410"/>
    <w:rsid w:val="009811A9"/>
    <w:rsid w:val="00984666"/>
    <w:rsid w:val="00985C81"/>
    <w:rsid w:val="00997268"/>
    <w:rsid w:val="009A23D4"/>
    <w:rsid w:val="009B6FA2"/>
    <w:rsid w:val="009D1709"/>
    <w:rsid w:val="009D6781"/>
    <w:rsid w:val="009E2E1B"/>
    <w:rsid w:val="009E48F7"/>
    <w:rsid w:val="009F3B31"/>
    <w:rsid w:val="009F6F80"/>
    <w:rsid w:val="00A05859"/>
    <w:rsid w:val="00A10E5D"/>
    <w:rsid w:val="00A20D02"/>
    <w:rsid w:val="00A258F7"/>
    <w:rsid w:val="00A25CE1"/>
    <w:rsid w:val="00A25DFE"/>
    <w:rsid w:val="00A2642C"/>
    <w:rsid w:val="00A317B0"/>
    <w:rsid w:val="00A32600"/>
    <w:rsid w:val="00A33746"/>
    <w:rsid w:val="00A3466C"/>
    <w:rsid w:val="00A3765F"/>
    <w:rsid w:val="00A42BEF"/>
    <w:rsid w:val="00A43BD6"/>
    <w:rsid w:val="00A47663"/>
    <w:rsid w:val="00A501AA"/>
    <w:rsid w:val="00A56AC7"/>
    <w:rsid w:val="00A61DC5"/>
    <w:rsid w:val="00A66462"/>
    <w:rsid w:val="00A824D1"/>
    <w:rsid w:val="00A959B1"/>
    <w:rsid w:val="00A95AD4"/>
    <w:rsid w:val="00A96F4D"/>
    <w:rsid w:val="00A97E57"/>
    <w:rsid w:val="00AA08F5"/>
    <w:rsid w:val="00AA3C57"/>
    <w:rsid w:val="00AA3FB7"/>
    <w:rsid w:val="00AA6EED"/>
    <w:rsid w:val="00AB21FA"/>
    <w:rsid w:val="00AB3B6F"/>
    <w:rsid w:val="00AC4104"/>
    <w:rsid w:val="00AC45E8"/>
    <w:rsid w:val="00AC5F2B"/>
    <w:rsid w:val="00AD0C83"/>
    <w:rsid w:val="00AD3613"/>
    <w:rsid w:val="00AD426A"/>
    <w:rsid w:val="00AD4503"/>
    <w:rsid w:val="00AD4AAE"/>
    <w:rsid w:val="00AD4C6F"/>
    <w:rsid w:val="00AF1881"/>
    <w:rsid w:val="00AF5F0E"/>
    <w:rsid w:val="00B04400"/>
    <w:rsid w:val="00B06604"/>
    <w:rsid w:val="00B118FB"/>
    <w:rsid w:val="00B142E0"/>
    <w:rsid w:val="00B2359B"/>
    <w:rsid w:val="00B254D7"/>
    <w:rsid w:val="00B3191F"/>
    <w:rsid w:val="00B4544F"/>
    <w:rsid w:val="00B4774A"/>
    <w:rsid w:val="00B503EC"/>
    <w:rsid w:val="00B54405"/>
    <w:rsid w:val="00B60A87"/>
    <w:rsid w:val="00B658CA"/>
    <w:rsid w:val="00B66AB7"/>
    <w:rsid w:val="00B6723A"/>
    <w:rsid w:val="00B7212A"/>
    <w:rsid w:val="00B7243F"/>
    <w:rsid w:val="00B74460"/>
    <w:rsid w:val="00B77E37"/>
    <w:rsid w:val="00BA1D8D"/>
    <w:rsid w:val="00BA351A"/>
    <w:rsid w:val="00BA5863"/>
    <w:rsid w:val="00BA6EB5"/>
    <w:rsid w:val="00BB1483"/>
    <w:rsid w:val="00BB4441"/>
    <w:rsid w:val="00BC2D62"/>
    <w:rsid w:val="00BC67E7"/>
    <w:rsid w:val="00BC7050"/>
    <w:rsid w:val="00BD0C6D"/>
    <w:rsid w:val="00BD48D9"/>
    <w:rsid w:val="00C06FB1"/>
    <w:rsid w:val="00C10D24"/>
    <w:rsid w:val="00C21E03"/>
    <w:rsid w:val="00C2526B"/>
    <w:rsid w:val="00C26733"/>
    <w:rsid w:val="00C274AD"/>
    <w:rsid w:val="00C30F4F"/>
    <w:rsid w:val="00C33A63"/>
    <w:rsid w:val="00C4661F"/>
    <w:rsid w:val="00C60D6E"/>
    <w:rsid w:val="00C627FD"/>
    <w:rsid w:val="00C802F8"/>
    <w:rsid w:val="00C804BF"/>
    <w:rsid w:val="00C865F5"/>
    <w:rsid w:val="00C866C6"/>
    <w:rsid w:val="00C93B6E"/>
    <w:rsid w:val="00CA2479"/>
    <w:rsid w:val="00CA2864"/>
    <w:rsid w:val="00CC7680"/>
    <w:rsid w:val="00CC7DF0"/>
    <w:rsid w:val="00CD4EF1"/>
    <w:rsid w:val="00CE5A9C"/>
    <w:rsid w:val="00CF6656"/>
    <w:rsid w:val="00CF6E1D"/>
    <w:rsid w:val="00CF76DE"/>
    <w:rsid w:val="00D01747"/>
    <w:rsid w:val="00D07562"/>
    <w:rsid w:val="00D1234C"/>
    <w:rsid w:val="00D17250"/>
    <w:rsid w:val="00D26E4D"/>
    <w:rsid w:val="00D34026"/>
    <w:rsid w:val="00D42C37"/>
    <w:rsid w:val="00D514E6"/>
    <w:rsid w:val="00D64842"/>
    <w:rsid w:val="00D64C83"/>
    <w:rsid w:val="00D67A17"/>
    <w:rsid w:val="00D67B76"/>
    <w:rsid w:val="00D711CB"/>
    <w:rsid w:val="00D72E02"/>
    <w:rsid w:val="00D72F16"/>
    <w:rsid w:val="00D7495B"/>
    <w:rsid w:val="00D74B4A"/>
    <w:rsid w:val="00D804C0"/>
    <w:rsid w:val="00D8280D"/>
    <w:rsid w:val="00D900AB"/>
    <w:rsid w:val="00D9057C"/>
    <w:rsid w:val="00D92716"/>
    <w:rsid w:val="00D9479E"/>
    <w:rsid w:val="00DA1FAB"/>
    <w:rsid w:val="00DB095C"/>
    <w:rsid w:val="00DC1011"/>
    <w:rsid w:val="00DD0922"/>
    <w:rsid w:val="00DD2DF1"/>
    <w:rsid w:val="00DD349E"/>
    <w:rsid w:val="00DD657E"/>
    <w:rsid w:val="00DE197C"/>
    <w:rsid w:val="00DE4A47"/>
    <w:rsid w:val="00DF05BD"/>
    <w:rsid w:val="00DF3744"/>
    <w:rsid w:val="00DF4EB1"/>
    <w:rsid w:val="00E00821"/>
    <w:rsid w:val="00E057A3"/>
    <w:rsid w:val="00E117BA"/>
    <w:rsid w:val="00E1627C"/>
    <w:rsid w:val="00E162F9"/>
    <w:rsid w:val="00E2790D"/>
    <w:rsid w:val="00E27FB6"/>
    <w:rsid w:val="00E30239"/>
    <w:rsid w:val="00E323E1"/>
    <w:rsid w:val="00E35D72"/>
    <w:rsid w:val="00E43D62"/>
    <w:rsid w:val="00E457E9"/>
    <w:rsid w:val="00E47410"/>
    <w:rsid w:val="00E47775"/>
    <w:rsid w:val="00E50ACE"/>
    <w:rsid w:val="00E7035A"/>
    <w:rsid w:val="00E80125"/>
    <w:rsid w:val="00E86776"/>
    <w:rsid w:val="00E87A47"/>
    <w:rsid w:val="00E920AE"/>
    <w:rsid w:val="00E97A17"/>
    <w:rsid w:val="00EA0B72"/>
    <w:rsid w:val="00EA12C1"/>
    <w:rsid w:val="00EA6769"/>
    <w:rsid w:val="00EA7E1F"/>
    <w:rsid w:val="00EB2109"/>
    <w:rsid w:val="00EB2220"/>
    <w:rsid w:val="00ED348D"/>
    <w:rsid w:val="00ED5D4E"/>
    <w:rsid w:val="00ED6346"/>
    <w:rsid w:val="00EE05C1"/>
    <w:rsid w:val="00EE1420"/>
    <w:rsid w:val="00EE3850"/>
    <w:rsid w:val="00EE5086"/>
    <w:rsid w:val="00EF2C13"/>
    <w:rsid w:val="00EF4E76"/>
    <w:rsid w:val="00EF6339"/>
    <w:rsid w:val="00EF7388"/>
    <w:rsid w:val="00F050BC"/>
    <w:rsid w:val="00F11641"/>
    <w:rsid w:val="00F21A7B"/>
    <w:rsid w:val="00F25F2F"/>
    <w:rsid w:val="00F26F2C"/>
    <w:rsid w:val="00F27BE6"/>
    <w:rsid w:val="00F314D6"/>
    <w:rsid w:val="00F3349A"/>
    <w:rsid w:val="00F3370C"/>
    <w:rsid w:val="00F47548"/>
    <w:rsid w:val="00F47917"/>
    <w:rsid w:val="00F50832"/>
    <w:rsid w:val="00F6043A"/>
    <w:rsid w:val="00F61043"/>
    <w:rsid w:val="00F66D51"/>
    <w:rsid w:val="00F8769B"/>
    <w:rsid w:val="00F95A73"/>
    <w:rsid w:val="00F96DDE"/>
    <w:rsid w:val="00FA0AD4"/>
    <w:rsid w:val="00FA3D65"/>
    <w:rsid w:val="00FA4F32"/>
    <w:rsid w:val="00FD5B58"/>
    <w:rsid w:val="00FE142C"/>
    <w:rsid w:val="00FE1FB7"/>
    <w:rsid w:val="00FE4E77"/>
    <w:rsid w:val="00FE64F1"/>
    <w:rsid w:val="00FF072D"/>
    <w:rsid w:val="00FF3332"/>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04"/>
  </w:style>
  <w:style w:type="paragraph" w:styleId="Ttulo3">
    <w:name w:val="heading 3"/>
    <w:basedOn w:val="Normal"/>
    <w:next w:val="Normal"/>
    <w:link w:val="Ttulo3Car"/>
    <w:qFormat/>
    <w:rsid w:val="00E457E9"/>
    <w:pPr>
      <w:keepNext/>
      <w:keepLines/>
      <w:numPr>
        <w:numId w:val="1"/>
      </w:numPr>
      <w:suppressLineNumbers/>
      <w:suppressAutoHyphens/>
      <w:overflowPunct w:val="0"/>
      <w:autoSpaceDE w:val="0"/>
      <w:autoSpaceDN w:val="0"/>
      <w:adjustRightInd w:val="0"/>
      <w:spacing w:after="0" w:line="240" w:lineRule="auto"/>
      <w:ind w:right="-23"/>
      <w:jc w:val="both"/>
      <w:textAlignment w:val="baseline"/>
      <w:outlineLvl w:val="2"/>
    </w:pPr>
    <w:rPr>
      <w:rFonts w:ascii="Arial" w:eastAsia="Times New Roman" w:hAnsi="Arial" w:cs="Times New Roman"/>
      <w:b/>
      <w:color w:val="000000"/>
      <w:spacing w:val="-3"/>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41DDE"/>
    <w:rPr>
      <w:color w:val="0000FF"/>
      <w:u w:val="single"/>
    </w:rPr>
  </w:style>
  <w:style w:type="paragraph" w:styleId="Prrafodelista">
    <w:name w:val="List Paragraph"/>
    <w:basedOn w:val="Normal"/>
    <w:uiPriority w:val="34"/>
    <w:qFormat/>
    <w:rsid w:val="00985C81"/>
    <w:pPr>
      <w:ind w:left="720"/>
      <w:contextualSpacing/>
    </w:pPr>
  </w:style>
  <w:style w:type="paragraph" w:styleId="Textodeglobo">
    <w:name w:val="Balloon Text"/>
    <w:basedOn w:val="Normal"/>
    <w:link w:val="TextodegloboCar"/>
    <w:uiPriority w:val="99"/>
    <w:semiHidden/>
    <w:unhideWhenUsed/>
    <w:rsid w:val="003A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3EF"/>
    <w:rPr>
      <w:rFonts w:ascii="Tahoma" w:hAnsi="Tahoma" w:cs="Tahoma"/>
      <w:sz w:val="16"/>
      <w:szCs w:val="16"/>
    </w:rPr>
  </w:style>
  <w:style w:type="character" w:customStyle="1" w:styleId="Ttulo3Car">
    <w:name w:val="Título 3 Car"/>
    <w:basedOn w:val="Fuentedeprrafopredeter"/>
    <w:link w:val="Ttulo3"/>
    <w:rsid w:val="00E457E9"/>
    <w:rPr>
      <w:rFonts w:ascii="Arial" w:eastAsia="Times New Roman" w:hAnsi="Arial" w:cs="Times New Roman"/>
      <w:b/>
      <w:color w:val="000000"/>
      <w:spacing w:val="-3"/>
      <w:sz w:val="24"/>
      <w:szCs w:val="24"/>
      <w:lang w:val="es-ES_tradnl" w:eastAsia="es-ES"/>
    </w:rPr>
  </w:style>
  <w:style w:type="paragraph" w:customStyle="1" w:styleId="Default">
    <w:name w:val="Default"/>
    <w:rsid w:val="00E457E9"/>
    <w:pPr>
      <w:autoSpaceDE w:val="0"/>
      <w:autoSpaceDN w:val="0"/>
      <w:adjustRightInd w:val="0"/>
      <w:spacing w:after="0" w:line="240" w:lineRule="auto"/>
    </w:pPr>
    <w:rPr>
      <w:rFonts w:ascii="Arial" w:hAnsi="Arial" w:cs="Arial"/>
      <w:color w:val="000000"/>
      <w:sz w:val="24"/>
      <w:szCs w:val="24"/>
    </w:rPr>
  </w:style>
  <w:style w:type="character" w:customStyle="1" w:styleId="object">
    <w:name w:val="object"/>
    <w:basedOn w:val="Fuentedeprrafopredeter"/>
    <w:rsid w:val="004E666D"/>
  </w:style>
  <w:style w:type="character" w:customStyle="1" w:styleId="apple-converted-space">
    <w:name w:val="apple-converted-space"/>
    <w:basedOn w:val="Fuentedeprrafopredeter"/>
    <w:rsid w:val="004E666D"/>
  </w:style>
  <w:style w:type="paragraph" w:customStyle="1" w:styleId="titulo1">
    <w:name w:val="titulo1"/>
    <w:basedOn w:val="Normal"/>
    <w:rsid w:val="0026086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unhideWhenUsed/>
    <w:rsid w:val="00715492"/>
    <w:pPr>
      <w:spacing w:after="0" w:line="240" w:lineRule="auto"/>
    </w:pPr>
    <w:rPr>
      <w:rFonts w:ascii="Calibri" w:hAnsi="Calibri" w:cs="Consolas"/>
      <w:szCs w:val="21"/>
      <w:lang w:val="es-UY"/>
    </w:rPr>
  </w:style>
  <w:style w:type="character" w:customStyle="1" w:styleId="TextosinformatoCar">
    <w:name w:val="Texto sin formato Car"/>
    <w:basedOn w:val="Fuentedeprrafopredeter"/>
    <w:link w:val="Textosinformato"/>
    <w:uiPriority w:val="99"/>
    <w:rsid w:val="00715492"/>
    <w:rPr>
      <w:rFonts w:ascii="Calibri" w:hAnsi="Calibri" w:cs="Consolas"/>
      <w:szCs w:val="21"/>
      <w:lang w:val="es-UY"/>
    </w:rPr>
  </w:style>
  <w:style w:type="character" w:styleId="Refdecomentario">
    <w:name w:val="annotation reference"/>
    <w:basedOn w:val="Fuentedeprrafopredeter"/>
    <w:uiPriority w:val="99"/>
    <w:semiHidden/>
    <w:rsid w:val="00213F1D"/>
    <w:rPr>
      <w:sz w:val="16"/>
      <w:szCs w:val="16"/>
    </w:rPr>
  </w:style>
  <w:style w:type="paragraph" w:styleId="Textocomentario">
    <w:name w:val="annotation text"/>
    <w:basedOn w:val="Normal"/>
    <w:link w:val="TextocomentarioCar"/>
    <w:uiPriority w:val="99"/>
    <w:unhideWhenUsed/>
    <w:rsid w:val="00F61043"/>
    <w:pPr>
      <w:spacing w:line="240" w:lineRule="auto"/>
    </w:pPr>
    <w:rPr>
      <w:sz w:val="20"/>
      <w:szCs w:val="20"/>
    </w:rPr>
  </w:style>
  <w:style w:type="character" w:customStyle="1" w:styleId="TextocomentarioCar">
    <w:name w:val="Texto comentario Car"/>
    <w:basedOn w:val="Fuentedeprrafopredeter"/>
    <w:link w:val="Textocomentario"/>
    <w:uiPriority w:val="99"/>
    <w:rsid w:val="00F61043"/>
    <w:rPr>
      <w:sz w:val="20"/>
      <w:szCs w:val="20"/>
    </w:rPr>
  </w:style>
  <w:style w:type="paragraph" w:styleId="Asuntodelcomentario">
    <w:name w:val="annotation subject"/>
    <w:basedOn w:val="Textocomentario"/>
    <w:next w:val="Textocomentario"/>
    <w:link w:val="AsuntodelcomentarioCar"/>
    <w:uiPriority w:val="99"/>
    <w:semiHidden/>
    <w:unhideWhenUsed/>
    <w:rsid w:val="00F61043"/>
    <w:rPr>
      <w:b/>
      <w:bCs/>
    </w:rPr>
  </w:style>
  <w:style w:type="character" w:customStyle="1" w:styleId="AsuntodelcomentarioCar">
    <w:name w:val="Asunto del comentario Car"/>
    <w:basedOn w:val="TextocomentarioCar"/>
    <w:link w:val="Asuntodelcomentario"/>
    <w:uiPriority w:val="99"/>
    <w:semiHidden/>
    <w:rsid w:val="00F61043"/>
    <w:rPr>
      <w:b/>
      <w:bCs/>
      <w:sz w:val="20"/>
      <w:szCs w:val="20"/>
    </w:rPr>
  </w:style>
  <w:style w:type="paragraph" w:customStyle="1" w:styleId="xmsonormal">
    <w:name w:val="x_msonormal"/>
    <w:basedOn w:val="Normal"/>
    <w:rsid w:val="003C6877"/>
    <w:pPr>
      <w:spacing w:after="0" w:line="240" w:lineRule="auto"/>
    </w:pPr>
    <w:rPr>
      <w:rFonts w:ascii="Times New Roman" w:hAnsi="Times New Roman" w:cs="Times New Roman"/>
      <w:sz w:val="24"/>
      <w:szCs w:val="24"/>
      <w:lang w:eastAsia="es-ES"/>
    </w:rPr>
  </w:style>
  <w:style w:type="paragraph" w:styleId="NormalWeb">
    <w:name w:val="Normal (Web)"/>
    <w:basedOn w:val="Normal"/>
    <w:uiPriority w:val="99"/>
    <w:semiHidden/>
    <w:unhideWhenUsed/>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iterales">
    <w:name w:val="literales"/>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0">
    <w:name w:val="default"/>
    <w:basedOn w:val="Normal"/>
    <w:rsid w:val="000B553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24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42083">
      <w:bodyDiv w:val="1"/>
      <w:marLeft w:val="0"/>
      <w:marRight w:val="0"/>
      <w:marTop w:val="0"/>
      <w:marBottom w:val="0"/>
      <w:divBdr>
        <w:top w:val="none" w:sz="0" w:space="0" w:color="auto"/>
        <w:left w:val="none" w:sz="0" w:space="0" w:color="auto"/>
        <w:bottom w:val="none" w:sz="0" w:space="0" w:color="auto"/>
        <w:right w:val="none" w:sz="0" w:space="0" w:color="auto"/>
      </w:divBdr>
      <w:divsChild>
        <w:div w:id="1447429362">
          <w:marLeft w:val="0"/>
          <w:marRight w:val="0"/>
          <w:marTop w:val="0"/>
          <w:marBottom w:val="0"/>
          <w:divBdr>
            <w:top w:val="none" w:sz="0" w:space="0" w:color="auto"/>
            <w:left w:val="none" w:sz="0" w:space="0" w:color="auto"/>
            <w:bottom w:val="none" w:sz="0" w:space="0" w:color="auto"/>
            <w:right w:val="none" w:sz="0" w:space="0" w:color="auto"/>
          </w:divBdr>
          <w:divsChild>
            <w:div w:id="887381785">
              <w:marLeft w:val="0"/>
              <w:marRight w:val="0"/>
              <w:marTop w:val="0"/>
              <w:marBottom w:val="0"/>
              <w:divBdr>
                <w:top w:val="none" w:sz="0" w:space="0" w:color="auto"/>
                <w:left w:val="none" w:sz="0" w:space="0" w:color="auto"/>
                <w:bottom w:val="none" w:sz="0" w:space="0" w:color="auto"/>
                <w:right w:val="none" w:sz="0" w:space="0" w:color="auto"/>
              </w:divBdr>
              <w:divsChild>
                <w:div w:id="5780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4012">
          <w:marLeft w:val="0"/>
          <w:marRight w:val="0"/>
          <w:marTop w:val="0"/>
          <w:marBottom w:val="0"/>
          <w:divBdr>
            <w:top w:val="none" w:sz="0" w:space="0" w:color="auto"/>
            <w:left w:val="none" w:sz="0" w:space="0" w:color="auto"/>
            <w:bottom w:val="none" w:sz="0" w:space="0" w:color="auto"/>
            <w:right w:val="none" w:sz="0" w:space="0" w:color="auto"/>
          </w:divBdr>
        </w:div>
        <w:div w:id="415057505">
          <w:marLeft w:val="0"/>
          <w:marRight w:val="0"/>
          <w:marTop w:val="0"/>
          <w:marBottom w:val="0"/>
          <w:divBdr>
            <w:top w:val="none" w:sz="0" w:space="0" w:color="auto"/>
            <w:left w:val="none" w:sz="0" w:space="0" w:color="auto"/>
            <w:bottom w:val="none" w:sz="0" w:space="0" w:color="auto"/>
            <w:right w:val="none" w:sz="0" w:space="0" w:color="auto"/>
          </w:divBdr>
        </w:div>
        <w:div w:id="263463797">
          <w:marLeft w:val="0"/>
          <w:marRight w:val="0"/>
          <w:marTop w:val="0"/>
          <w:marBottom w:val="0"/>
          <w:divBdr>
            <w:top w:val="none" w:sz="0" w:space="0" w:color="auto"/>
            <w:left w:val="none" w:sz="0" w:space="0" w:color="auto"/>
            <w:bottom w:val="none" w:sz="0" w:space="0" w:color="auto"/>
            <w:right w:val="none" w:sz="0" w:space="0" w:color="auto"/>
          </w:divBdr>
        </w:div>
        <w:div w:id="1574773740">
          <w:marLeft w:val="0"/>
          <w:marRight w:val="0"/>
          <w:marTop w:val="0"/>
          <w:marBottom w:val="0"/>
          <w:divBdr>
            <w:top w:val="none" w:sz="0" w:space="0" w:color="auto"/>
            <w:left w:val="none" w:sz="0" w:space="0" w:color="auto"/>
            <w:bottom w:val="none" w:sz="0" w:space="0" w:color="auto"/>
            <w:right w:val="none" w:sz="0" w:space="0" w:color="auto"/>
          </w:divBdr>
        </w:div>
        <w:div w:id="839537707">
          <w:marLeft w:val="0"/>
          <w:marRight w:val="0"/>
          <w:marTop w:val="0"/>
          <w:marBottom w:val="0"/>
          <w:divBdr>
            <w:top w:val="none" w:sz="0" w:space="0" w:color="auto"/>
            <w:left w:val="none" w:sz="0" w:space="0" w:color="auto"/>
            <w:bottom w:val="none" w:sz="0" w:space="0" w:color="auto"/>
            <w:right w:val="none" w:sz="0" w:space="0" w:color="auto"/>
          </w:divBdr>
        </w:div>
        <w:div w:id="692800771">
          <w:marLeft w:val="0"/>
          <w:marRight w:val="0"/>
          <w:marTop w:val="0"/>
          <w:marBottom w:val="0"/>
          <w:divBdr>
            <w:top w:val="none" w:sz="0" w:space="0" w:color="auto"/>
            <w:left w:val="none" w:sz="0" w:space="0" w:color="auto"/>
            <w:bottom w:val="none" w:sz="0" w:space="0" w:color="auto"/>
            <w:right w:val="none" w:sz="0" w:space="0" w:color="auto"/>
          </w:divBdr>
        </w:div>
        <w:div w:id="333653892">
          <w:marLeft w:val="0"/>
          <w:marRight w:val="0"/>
          <w:marTop w:val="0"/>
          <w:marBottom w:val="0"/>
          <w:divBdr>
            <w:top w:val="none" w:sz="0" w:space="0" w:color="auto"/>
            <w:left w:val="none" w:sz="0" w:space="0" w:color="auto"/>
            <w:bottom w:val="none" w:sz="0" w:space="0" w:color="auto"/>
            <w:right w:val="none" w:sz="0" w:space="0" w:color="auto"/>
          </w:divBdr>
        </w:div>
        <w:div w:id="1951475689">
          <w:marLeft w:val="0"/>
          <w:marRight w:val="0"/>
          <w:marTop w:val="0"/>
          <w:marBottom w:val="0"/>
          <w:divBdr>
            <w:top w:val="none" w:sz="0" w:space="0" w:color="auto"/>
            <w:left w:val="none" w:sz="0" w:space="0" w:color="auto"/>
            <w:bottom w:val="none" w:sz="0" w:space="0" w:color="auto"/>
            <w:right w:val="none" w:sz="0" w:space="0" w:color="auto"/>
          </w:divBdr>
        </w:div>
        <w:div w:id="501091065">
          <w:marLeft w:val="0"/>
          <w:marRight w:val="0"/>
          <w:marTop w:val="0"/>
          <w:marBottom w:val="0"/>
          <w:divBdr>
            <w:top w:val="none" w:sz="0" w:space="0" w:color="auto"/>
            <w:left w:val="none" w:sz="0" w:space="0" w:color="auto"/>
            <w:bottom w:val="none" w:sz="0" w:space="0" w:color="auto"/>
            <w:right w:val="none" w:sz="0" w:space="0" w:color="auto"/>
          </w:divBdr>
        </w:div>
        <w:div w:id="141889206">
          <w:marLeft w:val="0"/>
          <w:marRight w:val="0"/>
          <w:marTop w:val="0"/>
          <w:marBottom w:val="0"/>
          <w:divBdr>
            <w:top w:val="none" w:sz="0" w:space="0" w:color="auto"/>
            <w:left w:val="none" w:sz="0" w:space="0" w:color="auto"/>
            <w:bottom w:val="none" w:sz="0" w:space="0" w:color="auto"/>
            <w:right w:val="none" w:sz="0" w:space="0" w:color="auto"/>
          </w:divBdr>
        </w:div>
        <w:div w:id="1634284872">
          <w:marLeft w:val="0"/>
          <w:marRight w:val="0"/>
          <w:marTop w:val="0"/>
          <w:marBottom w:val="0"/>
          <w:divBdr>
            <w:top w:val="none" w:sz="0" w:space="0" w:color="auto"/>
            <w:left w:val="none" w:sz="0" w:space="0" w:color="auto"/>
            <w:bottom w:val="none" w:sz="0" w:space="0" w:color="auto"/>
            <w:right w:val="none" w:sz="0" w:space="0" w:color="auto"/>
          </w:divBdr>
        </w:div>
        <w:div w:id="588319798">
          <w:marLeft w:val="0"/>
          <w:marRight w:val="0"/>
          <w:marTop w:val="0"/>
          <w:marBottom w:val="0"/>
          <w:divBdr>
            <w:top w:val="none" w:sz="0" w:space="0" w:color="auto"/>
            <w:left w:val="none" w:sz="0" w:space="0" w:color="auto"/>
            <w:bottom w:val="none" w:sz="0" w:space="0" w:color="auto"/>
            <w:right w:val="none" w:sz="0" w:space="0" w:color="auto"/>
          </w:divBdr>
        </w:div>
        <w:div w:id="242375872">
          <w:marLeft w:val="0"/>
          <w:marRight w:val="0"/>
          <w:marTop w:val="0"/>
          <w:marBottom w:val="0"/>
          <w:divBdr>
            <w:top w:val="none" w:sz="0" w:space="0" w:color="auto"/>
            <w:left w:val="none" w:sz="0" w:space="0" w:color="auto"/>
            <w:bottom w:val="none" w:sz="0" w:space="0" w:color="auto"/>
            <w:right w:val="none" w:sz="0" w:space="0" w:color="auto"/>
          </w:divBdr>
        </w:div>
        <w:div w:id="1605068753">
          <w:marLeft w:val="0"/>
          <w:marRight w:val="0"/>
          <w:marTop w:val="0"/>
          <w:marBottom w:val="0"/>
          <w:divBdr>
            <w:top w:val="none" w:sz="0" w:space="0" w:color="auto"/>
            <w:left w:val="none" w:sz="0" w:space="0" w:color="auto"/>
            <w:bottom w:val="none" w:sz="0" w:space="0" w:color="auto"/>
            <w:right w:val="none" w:sz="0" w:space="0" w:color="auto"/>
          </w:divBdr>
        </w:div>
        <w:div w:id="1753887734">
          <w:marLeft w:val="0"/>
          <w:marRight w:val="0"/>
          <w:marTop w:val="0"/>
          <w:marBottom w:val="0"/>
          <w:divBdr>
            <w:top w:val="none" w:sz="0" w:space="0" w:color="auto"/>
            <w:left w:val="none" w:sz="0" w:space="0" w:color="auto"/>
            <w:bottom w:val="none" w:sz="0" w:space="0" w:color="auto"/>
            <w:right w:val="none" w:sz="0" w:space="0" w:color="auto"/>
          </w:divBdr>
        </w:div>
        <w:div w:id="2027049379">
          <w:marLeft w:val="0"/>
          <w:marRight w:val="0"/>
          <w:marTop w:val="0"/>
          <w:marBottom w:val="0"/>
          <w:divBdr>
            <w:top w:val="none" w:sz="0" w:space="0" w:color="auto"/>
            <w:left w:val="none" w:sz="0" w:space="0" w:color="auto"/>
            <w:bottom w:val="none" w:sz="0" w:space="0" w:color="auto"/>
            <w:right w:val="none" w:sz="0" w:space="0" w:color="auto"/>
          </w:divBdr>
        </w:div>
        <w:div w:id="1868179446">
          <w:marLeft w:val="0"/>
          <w:marRight w:val="0"/>
          <w:marTop w:val="0"/>
          <w:marBottom w:val="0"/>
          <w:divBdr>
            <w:top w:val="none" w:sz="0" w:space="0" w:color="auto"/>
            <w:left w:val="none" w:sz="0" w:space="0" w:color="auto"/>
            <w:bottom w:val="none" w:sz="0" w:space="0" w:color="auto"/>
            <w:right w:val="none" w:sz="0" w:space="0" w:color="auto"/>
          </w:divBdr>
        </w:div>
        <w:div w:id="282539623">
          <w:marLeft w:val="0"/>
          <w:marRight w:val="0"/>
          <w:marTop w:val="0"/>
          <w:marBottom w:val="0"/>
          <w:divBdr>
            <w:top w:val="none" w:sz="0" w:space="0" w:color="auto"/>
            <w:left w:val="none" w:sz="0" w:space="0" w:color="auto"/>
            <w:bottom w:val="none" w:sz="0" w:space="0" w:color="auto"/>
            <w:right w:val="none" w:sz="0" w:space="0" w:color="auto"/>
          </w:divBdr>
        </w:div>
        <w:div w:id="409086041">
          <w:marLeft w:val="0"/>
          <w:marRight w:val="0"/>
          <w:marTop w:val="0"/>
          <w:marBottom w:val="0"/>
          <w:divBdr>
            <w:top w:val="none" w:sz="0" w:space="0" w:color="auto"/>
            <w:left w:val="none" w:sz="0" w:space="0" w:color="auto"/>
            <w:bottom w:val="none" w:sz="0" w:space="0" w:color="auto"/>
            <w:right w:val="none" w:sz="0" w:space="0" w:color="auto"/>
          </w:divBdr>
        </w:div>
        <w:div w:id="1596015219">
          <w:marLeft w:val="0"/>
          <w:marRight w:val="0"/>
          <w:marTop w:val="0"/>
          <w:marBottom w:val="0"/>
          <w:divBdr>
            <w:top w:val="none" w:sz="0" w:space="0" w:color="auto"/>
            <w:left w:val="none" w:sz="0" w:space="0" w:color="auto"/>
            <w:bottom w:val="none" w:sz="0" w:space="0" w:color="auto"/>
            <w:right w:val="none" w:sz="0" w:space="0" w:color="auto"/>
          </w:divBdr>
        </w:div>
        <w:div w:id="1522936741">
          <w:marLeft w:val="0"/>
          <w:marRight w:val="0"/>
          <w:marTop w:val="0"/>
          <w:marBottom w:val="0"/>
          <w:divBdr>
            <w:top w:val="none" w:sz="0" w:space="0" w:color="auto"/>
            <w:left w:val="none" w:sz="0" w:space="0" w:color="auto"/>
            <w:bottom w:val="none" w:sz="0" w:space="0" w:color="auto"/>
            <w:right w:val="none" w:sz="0" w:space="0" w:color="auto"/>
          </w:divBdr>
        </w:div>
        <w:div w:id="2074303753">
          <w:marLeft w:val="0"/>
          <w:marRight w:val="0"/>
          <w:marTop w:val="0"/>
          <w:marBottom w:val="0"/>
          <w:divBdr>
            <w:top w:val="none" w:sz="0" w:space="0" w:color="auto"/>
            <w:left w:val="none" w:sz="0" w:space="0" w:color="auto"/>
            <w:bottom w:val="none" w:sz="0" w:space="0" w:color="auto"/>
            <w:right w:val="none" w:sz="0" w:space="0" w:color="auto"/>
          </w:divBdr>
        </w:div>
        <w:div w:id="1119302963">
          <w:marLeft w:val="0"/>
          <w:marRight w:val="0"/>
          <w:marTop w:val="0"/>
          <w:marBottom w:val="0"/>
          <w:divBdr>
            <w:top w:val="none" w:sz="0" w:space="0" w:color="auto"/>
            <w:left w:val="none" w:sz="0" w:space="0" w:color="auto"/>
            <w:bottom w:val="none" w:sz="0" w:space="0" w:color="auto"/>
            <w:right w:val="none" w:sz="0" w:space="0" w:color="auto"/>
          </w:divBdr>
        </w:div>
      </w:divsChild>
    </w:div>
    <w:div w:id="191958457">
      <w:bodyDiv w:val="1"/>
      <w:marLeft w:val="0"/>
      <w:marRight w:val="0"/>
      <w:marTop w:val="0"/>
      <w:marBottom w:val="0"/>
      <w:divBdr>
        <w:top w:val="none" w:sz="0" w:space="0" w:color="auto"/>
        <w:left w:val="none" w:sz="0" w:space="0" w:color="auto"/>
        <w:bottom w:val="none" w:sz="0" w:space="0" w:color="auto"/>
        <w:right w:val="none" w:sz="0" w:space="0" w:color="auto"/>
      </w:divBdr>
      <w:divsChild>
        <w:div w:id="1827548151">
          <w:marLeft w:val="0"/>
          <w:marRight w:val="0"/>
          <w:marTop w:val="0"/>
          <w:marBottom w:val="0"/>
          <w:divBdr>
            <w:top w:val="none" w:sz="0" w:space="0" w:color="auto"/>
            <w:left w:val="none" w:sz="0" w:space="0" w:color="auto"/>
            <w:bottom w:val="none" w:sz="0" w:space="0" w:color="auto"/>
            <w:right w:val="none" w:sz="0" w:space="0" w:color="auto"/>
          </w:divBdr>
        </w:div>
        <w:div w:id="1148204868">
          <w:marLeft w:val="0"/>
          <w:marRight w:val="0"/>
          <w:marTop w:val="0"/>
          <w:marBottom w:val="0"/>
          <w:divBdr>
            <w:top w:val="none" w:sz="0" w:space="0" w:color="auto"/>
            <w:left w:val="none" w:sz="0" w:space="0" w:color="auto"/>
            <w:bottom w:val="none" w:sz="0" w:space="0" w:color="auto"/>
            <w:right w:val="none" w:sz="0" w:space="0" w:color="auto"/>
          </w:divBdr>
        </w:div>
        <w:div w:id="928583624">
          <w:marLeft w:val="0"/>
          <w:marRight w:val="0"/>
          <w:marTop w:val="0"/>
          <w:marBottom w:val="0"/>
          <w:divBdr>
            <w:top w:val="none" w:sz="0" w:space="0" w:color="auto"/>
            <w:left w:val="none" w:sz="0" w:space="0" w:color="auto"/>
            <w:bottom w:val="none" w:sz="0" w:space="0" w:color="auto"/>
            <w:right w:val="none" w:sz="0" w:space="0" w:color="auto"/>
          </w:divBdr>
        </w:div>
        <w:div w:id="1999841593">
          <w:marLeft w:val="0"/>
          <w:marRight w:val="0"/>
          <w:marTop w:val="0"/>
          <w:marBottom w:val="0"/>
          <w:divBdr>
            <w:top w:val="none" w:sz="0" w:space="0" w:color="auto"/>
            <w:left w:val="none" w:sz="0" w:space="0" w:color="auto"/>
            <w:bottom w:val="none" w:sz="0" w:space="0" w:color="auto"/>
            <w:right w:val="none" w:sz="0" w:space="0" w:color="auto"/>
          </w:divBdr>
        </w:div>
        <w:div w:id="2144927999">
          <w:marLeft w:val="0"/>
          <w:marRight w:val="0"/>
          <w:marTop w:val="0"/>
          <w:marBottom w:val="0"/>
          <w:divBdr>
            <w:top w:val="none" w:sz="0" w:space="0" w:color="auto"/>
            <w:left w:val="none" w:sz="0" w:space="0" w:color="auto"/>
            <w:bottom w:val="none" w:sz="0" w:space="0" w:color="auto"/>
            <w:right w:val="none" w:sz="0" w:space="0" w:color="auto"/>
          </w:divBdr>
        </w:div>
        <w:div w:id="741945356">
          <w:marLeft w:val="0"/>
          <w:marRight w:val="0"/>
          <w:marTop w:val="0"/>
          <w:marBottom w:val="0"/>
          <w:divBdr>
            <w:top w:val="none" w:sz="0" w:space="0" w:color="auto"/>
            <w:left w:val="none" w:sz="0" w:space="0" w:color="auto"/>
            <w:bottom w:val="none" w:sz="0" w:space="0" w:color="auto"/>
            <w:right w:val="none" w:sz="0" w:space="0" w:color="auto"/>
          </w:divBdr>
        </w:div>
        <w:div w:id="1460689286">
          <w:marLeft w:val="0"/>
          <w:marRight w:val="0"/>
          <w:marTop w:val="0"/>
          <w:marBottom w:val="0"/>
          <w:divBdr>
            <w:top w:val="none" w:sz="0" w:space="0" w:color="auto"/>
            <w:left w:val="none" w:sz="0" w:space="0" w:color="auto"/>
            <w:bottom w:val="none" w:sz="0" w:space="0" w:color="auto"/>
            <w:right w:val="none" w:sz="0" w:space="0" w:color="auto"/>
          </w:divBdr>
        </w:div>
        <w:div w:id="410658782">
          <w:marLeft w:val="0"/>
          <w:marRight w:val="0"/>
          <w:marTop w:val="0"/>
          <w:marBottom w:val="0"/>
          <w:divBdr>
            <w:top w:val="none" w:sz="0" w:space="0" w:color="auto"/>
            <w:left w:val="none" w:sz="0" w:space="0" w:color="auto"/>
            <w:bottom w:val="none" w:sz="0" w:space="0" w:color="auto"/>
            <w:right w:val="none" w:sz="0" w:space="0" w:color="auto"/>
          </w:divBdr>
        </w:div>
      </w:divsChild>
    </w:div>
    <w:div w:id="229310850">
      <w:bodyDiv w:val="1"/>
      <w:marLeft w:val="0"/>
      <w:marRight w:val="0"/>
      <w:marTop w:val="0"/>
      <w:marBottom w:val="0"/>
      <w:divBdr>
        <w:top w:val="none" w:sz="0" w:space="0" w:color="auto"/>
        <w:left w:val="none" w:sz="0" w:space="0" w:color="auto"/>
        <w:bottom w:val="none" w:sz="0" w:space="0" w:color="auto"/>
        <w:right w:val="none" w:sz="0" w:space="0" w:color="auto"/>
      </w:divBdr>
    </w:div>
    <w:div w:id="274137432">
      <w:bodyDiv w:val="1"/>
      <w:marLeft w:val="0"/>
      <w:marRight w:val="0"/>
      <w:marTop w:val="0"/>
      <w:marBottom w:val="0"/>
      <w:divBdr>
        <w:top w:val="none" w:sz="0" w:space="0" w:color="auto"/>
        <w:left w:val="none" w:sz="0" w:space="0" w:color="auto"/>
        <w:bottom w:val="none" w:sz="0" w:space="0" w:color="auto"/>
        <w:right w:val="none" w:sz="0" w:space="0" w:color="auto"/>
      </w:divBdr>
    </w:div>
    <w:div w:id="697656592">
      <w:bodyDiv w:val="1"/>
      <w:marLeft w:val="0"/>
      <w:marRight w:val="0"/>
      <w:marTop w:val="0"/>
      <w:marBottom w:val="0"/>
      <w:divBdr>
        <w:top w:val="none" w:sz="0" w:space="0" w:color="auto"/>
        <w:left w:val="none" w:sz="0" w:space="0" w:color="auto"/>
        <w:bottom w:val="none" w:sz="0" w:space="0" w:color="auto"/>
        <w:right w:val="none" w:sz="0" w:space="0" w:color="auto"/>
      </w:divBdr>
    </w:div>
    <w:div w:id="746348328">
      <w:bodyDiv w:val="1"/>
      <w:marLeft w:val="0"/>
      <w:marRight w:val="0"/>
      <w:marTop w:val="0"/>
      <w:marBottom w:val="0"/>
      <w:divBdr>
        <w:top w:val="none" w:sz="0" w:space="0" w:color="auto"/>
        <w:left w:val="none" w:sz="0" w:space="0" w:color="auto"/>
        <w:bottom w:val="none" w:sz="0" w:space="0" w:color="auto"/>
        <w:right w:val="none" w:sz="0" w:space="0" w:color="auto"/>
      </w:divBdr>
    </w:div>
    <w:div w:id="770781645">
      <w:bodyDiv w:val="1"/>
      <w:marLeft w:val="0"/>
      <w:marRight w:val="0"/>
      <w:marTop w:val="0"/>
      <w:marBottom w:val="0"/>
      <w:divBdr>
        <w:top w:val="none" w:sz="0" w:space="0" w:color="auto"/>
        <w:left w:val="none" w:sz="0" w:space="0" w:color="auto"/>
        <w:bottom w:val="none" w:sz="0" w:space="0" w:color="auto"/>
        <w:right w:val="none" w:sz="0" w:space="0" w:color="auto"/>
      </w:divBdr>
    </w:div>
    <w:div w:id="846822329">
      <w:bodyDiv w:val="1"/>
      <w:marLeft w:val="0"/>
      <w:marRight w:val="0"/>
      <w:marTop w:val="0"/>
      <w:marBottom w:val="0"/>
      <w:divBdr>
        <w:top w:val="none" w:sz="0" w:space="0" w:color="auto"/>
        <w:left w:val="none" w:sz="0" w:space="0" w:color="auto"/>
        <w:bottom w:val="none" w:sz="0" w:space="0" w:color="auto"/>
        <w:right w:val="none" w:sz="0" w:space="0" w:color="auto"/>
      </w:divBdr>
    </w:div>
    <w:div w:id="986319283">
      <w:bodyDiv w:val="1"/>
      <w:marLeft w:val="0"/>
      <w:marRight w:val="0"/>
      <w:marTop w:val="0"/>
      <w:marBottom w:val="0"/>
      <w:divBdr>
        <w:top w:val="none" w:sz="0" w:space="0" w:color="auto"/>
        <w:left w:val="none" w:sz="0" w:space="0" w:color="auto"/>
        <w:bottom w:val="none" w:sz="0" w:space="0" w:color="auto"/>
        <w:right w:val="none" w:sz="0" w:space="0" w:color="auto"/>
      </w:divBdr>
    </w:div>
    <w:div w:id="1060246593">
      <w:bodyDiv w:val="1"/>
      <w:marLeft w:val="0"/>
      <w:marRight w:val="0"/>
      <w:marTop w:val="0"/>
      <w:marBottom w:val="0"/>
      <w:divBdr>
        <w:top w:val="none" w:sz="0" w:space="0" w:color="auto"/>
        <w:left w:val="none" w:sz="0" w:space="0" w:color="auto"/>
        <w:bottom w:val="none" w:sz="0" w:space="0" w:color="auto"/>
        <w:right w:val="none" w:sz="0" w:space="0" w:color="auto"/>
      </w:divBdr>
      <w:divsChild>
        <w:div w:id="574975352">
          <w:marLeft w:val="0"/>
          <w:marRight w:val="0"/>
          <w:marTop w:val="0"/>
          <w:marBottom w:val="0"/>
          <w:divBdr>
            <w:top w:val="none" w:sz="0" w:space="0" w:color="auto"/>
            <w:left w:val="none" w:sz="0" w:space="0" w:color="auto"/>
            <w:bottom w:val="none" w:sz="0" w:space="0" w:color="auto"/>
            <w:right w:val="none" w:sz="0" w:space="0" w:color="auto"/>
          </w:divBdr>
        </w:div>
        <w:div w:id="1322999999">
          <w:marLeft w:val="0"/>
          <w:marRight w:val="0"/>
          <w:marTop w:val="0"/>
          <w:marBottom w:val="0"/>
          <w:divBdr>
            <w:top w:val="none" w:sz="0" w:space="0" w:color="auto"/>
            <w:left w:val="none" w:sz="0" w:space="0" w:color="auto"/>
            <w:bottom w:val="none" w:sz="0" w:space="0" w:color="auto"/>
            <w:right w:val="none" w:sz="0" w:space="0" w:color="auto"/>
          </w:divBdr>
        </w:div>
        <w:div w:id="317850048">
          <w:marLeft w:val="0"/>
          <w:marRight w:val="0"/>
          <w:marTop w:val="0"/>
          <w:marBottom w:val="0"/>
          <w:divBdr>
            <w:top w:val="none" w:sz="0" w:space="0" w:color="auto"/>
            <w:left w:val="none" w:sz="0" w:space="0" w:color="auto"/>
            <w:bottom w:val="none" w:sz="0" w:space="0" w:color="auto"/>
            <w:right w:val="none" w:sz="0" w:space="0" w:color="auto"/>
          </w:divBdr>
        </w:div>
        <w:div w:id="606814297">
          <w:marLeft w:val="0"/>
          <w:marRight w:val="0"/>
          <w:marTop w:val="0"/>
          <w:marBottom w:val="0"/>
          <w:divBdr>
            <w:top w:val="none" w:sz="0" w:space="0" w:color="auto"/>
            <w:left w:val="none" w:sz="0" w:space="0" w:color="auto"/>
            <w:bottom w:val="none" w:sz="0" w:space="0" w:color="auto"/>
            <w:right w:val="none" w:sz="0" w:space="0" w:color="auto"/>
          </w:divBdr>
        </w:div>
        <w:div w:id="1017661401">
          <w:marLeft w:val="0"/>
          <w:marRight w:val="0"/>
          <w:marTop w:val="0"/>
          <w:marBottom w:val="0"/>
          <w:divBdr>
            <w:top w:val="none" w:sz="0" w:space="0" w:color="auto"/>
            <w:left w:val="none" w:sz="0" w:space="0" w:color="auto"/>
            <w:bottom w:val="none" w:sz="0" w:space="0" w:color="auto"/>
            <w:right w:val="none" w:sz="0" w:space="0" w:color="auto"/>
          </w:divBdr>
        </w:div>
        <w:div w:id="1510876084">
          <w:marLeft w:val="0"/>
          <w:marRight w:val="0"/>
          <w:marTop w:val="0"/>
          <w:marBottom w:val="0"/>
          <w:divBdr>
            <w:top w:val="none" w:sz="0" w:space="0" w:color="auto"/>
            <w:left w:val="none" w:sz="0" w:space="0" w:color="auto"/>
            <w:bottom w:val="none" w:sz="0" w:space="0" w:color="auto"/>
            <w:right w:val="none" w:sz="0" w:space="0" w:color="auto"/>
          </w:divBdr>
        </w:div>
      </w:divsChild>
    </w:div>
    <w:div w:id="1307050588">
      <w:bodyDiv w:val="1"/>
      <w:marLeft w:val="0"/>
      <w:marRight w:val="0"/>
      <w:marTop w:val="0"/>
      <w:marBottom w:val="0"/>
      <w:divBdr>
        <w:top w:val="none" w:sz="0" w:space="0" w:color="auto"/>
        <w:left w:val="none" w:sz="0" w:space="0" w:color="auto"/>
        <w:bottom w:val="none" w:sz="0" w:space="0" w:color="auto"/>
        <w:right w:val="none" w:sz="0" w:space="0" w:color="auto"/>
      </w:divBdr>
    </w:div>
    <w:div w:id="1485439487">
      <w:bodyDiv w:val="1"/>
      <w:marLeft w:val="0"/>
      <w:marRight w:val="0"/>
      <w:marTop w:val="0"/>
      <w:marBottom w:val="0"/>
      <w:divBdr>
        <w:top w:val="none" w:sz="0" w:space="0" w:color="auto"/>
        <w:left w:val="none" w:sz="0" w:space="0" w:color="auto"/>
        <w:bottom w:val="none" w:sz="0" w:space="0" w:color="auto"/>
        <w:right w:val="none" w:sz="0" w:space="0" w:color="auto"/>
      </w:divBdr>
    </w:div>
    <w:div w:id="1545557956">
      <w:bodyDiv w:val="1"/>
      <w:marLeft w:val="0"/>
      <w:marRight w:val="0"/>
      <w:marTop w:val="0"/>
      <w:marBottom w:val="0"/>
      <w:divBdr>
        <w:top w:val="none" w:sz="0" w:space="0" w:color="auto"/>
        <w:left w:val="none" w:sz="0" w:space="0" w:color="auto"/>
        <w:bottom w:val="none" w:sz="0" w:space="0" w:color="auto"/>
        <w:right w:val="none" w:sz="0" w:space="0" w:color="auto"/>
      </w:divBdr>
    </w:div>
    <w:div w:id="1605840517">
      <w:bodyDiv w:val="1"/>
      <w:marLeft w:val="0"/>
      <w:marRight w:val="0"/>
      <w:marTop w:val="0"/>
      <w:marBottom w:val="0"/>
      <w:divBdr>
        <w:top w:val="none" w:sz="0" w:space="0" w:color="auto"/>
        <w:left w:val="none" w:sz="0" w:space="0" w:color="auto"/>
        <w:bottom w:val="none" w:sz="0" w:space="0" w:color="auto"/>
        <w:right w:val="none" w:sz="0" w:space="0" w:color="auto"/>
      </w:divBdr>
      <w:divsChild>
        <w:div w:id="555629855">
          <w:marLeft w:val="0"/>
          <w:marRight w:val="0"/>
          <w:marTop w:val="0"/>
          <w:marBottom w:val="0"/>
          <w:divBdr>
            <w:top w:val="none" w:sz="0" w:space="0" w:color="auto"/>
            <w:left w:val="none" w:sz="0" w:space="0" w:color="auto"/>
            <w:bottom w:val="none" w:sz="0" w:space="0" w:color="auto"/>
            <w:right w:val="none" w:sz="0" w:space="0" w:color="auto"/>
          </w:divBdr>
        </w:div>
        <w:div w:id="1473642571">
          <w:marLeft w:val="0"/>
          <w:marRight w:val="0"/>
          <w:marTop w:val="0"/>
          <w:marBottom w:val="0"/>
          <w:divBdr>
            <w:top w:val="none" w:sz="0" w:space="0" w:color="auto"/>
            <w:left w:val="none" w:sz="0" w:space="0" w:color="auto"/>
            <w:bottom w:val="none" w:sz="0" w:space="0" w:color="auto"/>
            <w:right w:val="none" w:sz="0" w:space="0" w:color="auto"/>
          </w:divBdr>
        </w:div>
        <w:div w:id="1030186095">
          <w:marLeft w:val="0"/>
          <w:marRight w:val="0"/>
          <w:marTop w:val="0"/>
          <w:marBottom w:val="0"/>
          <w:divBdr>
            <w:top w:val="none" w:sz="0" w:space="0" w:color="auto"/>
            <w:left w:val="none" w:sz="0" w:space="0" w:color="auto"/>
            <w:bottom w:val="none" w:sz="0" w:space="0" w:color="auto"/>
            <w:right w:val="none" w:sz="0" w:space="0" w:color="auto"/>
          </w:divBdr>
        </w:div>
        <w:div w:id="782266778">
          <w:marLeft w:val="0"/>
          <w:marRight w:val="0"/>
          <w:marTop w:val="0"/>
          <w:marBottom w:val="0"/>
          <w:divBdr>
            <w:top w:val="none" w:sz="0" w:space="0" w:color="auto"/>
            <w:left w:val="none" w:sz="0" w:space="0" w:color="auto"/>
            <w:bottom w:val="none" w:sz="0" w:space="0" w:color="auto"/>
            <w:right w:val="none" w:sz="0" w:space="0" w:color="auto"/>
          </w:divBdr>
        </w:div>
        <w:div w:id="1171337226">
          <w:marLeft w:val="0"/>
          <w:marRight w:val="0"/>
          <w:marTop w:val="0"/>
          <w:marBottom w:val="0"/>
          <w:divBdr>
            <w:top w:val="none" w:sz="0" w:space="0" w:color="auto"/>
            <w:left w:val="none" w:sz="0" w:space="0" w:color="auto"/>
            <w:bottom w:val="none" w:sz="0" w:space="0" w:color="auto"/>
            <w:right w:val="none" w:sz="0" w:space="0" w:color="auto"/>
          </w:divBdr>
        </w:div>
        <w:div w:id="2058506839">
          <w:marLeft w:val="0"/>
          <w:marRight w:val="0"/>
          <w:marTop w:val="0"/>
          <w:marBottom w:val="0"/>
          <w:divBdr>
            <w:top w:val="none" w:sz="0" w:space="0" w:color="auto"/>
            <w:left w:val="none" w:sz="0" w:space="0" w:color="auto"/>
            <w:bottom w:val="none" w:sz="0" w:space="0" w:color="auto"/>
            <w:right w:val="none" w:sz="0" w:space="0" w:color="auto"/>
          </w:divBdr>
        </w:div>
        <w:div w:id="1656375613">
          <w:marLeft w:val="0"/>
          <w:marRight w:val="0"/>
          <w:marTop w:val="0"/>
          <w:marBottom w:val="0"/>
          <w:divBdr>
            <w:top w:val="none" w:sz="0" w:space="0" w:color="auto"/>
            <w:left w:val="none" w:sz="0" w:space="0" w:color="auto"/>
            <w:bottom w:val="none" w:sz="0" w:space="0" w:color="auto"/>
            <w:right w:val="none" w:sz="0" w:space="0" w:color="auto"/>
          </w:divBdr>
        </w:div>
        <w:div w:id="1263538455">
          <w:marLeft w:val="0"/>
          <w:marRight w:val="0"/>
          <w:marTop w:val="0"/>
          <w:marBottom w:val="0"/>
          <w:divBdr>
            <w:top w:val="none" w:sz="0" w:space="0" w:color="auto"/>
            <w:left w:val="none" w:sz="0" w:space="0" w:color="auto"/>
            <w:bottom w:val="none" w:sz="0" w:space="0" w:color="auto"/>
            <w:right w:val="none" w:sz="0" w:space="0" w:color="auto"/>
          </w:divBdr>
        </w:div>
        <w:div w:id="751395160">
          <w:marLeft w:val="0"/>
          <w:marRight w:val="0"/>
          <w:marTop w:val="0"/>
          <w:marBottom w:val="0"/>
          <w:divBdr>
            <w:top w:val="none" w:sz="0" w:space="0" w:color="auto"/>
            <w:left w:val="none" w:sz="0" w:space="0" w:color="auto"/>
            <w:bottom w:val="none" w:sz="0" w:space="0" w:color="auto"/>
            <w:right w:val="none" w:sz="0" w:space="0" w:color="auto"/>
          </w:divBdr>
        </w:div>
        <w:div w:id="431559690">
          <w:marLeft w:val="0"/>
          <w:marRight w:val="0"/>
          <w:marTop w:val="0"/>
          <w:marBottom w:val="0"/>
          <w:divBdr>
            <w:top w:val="none" w:sz="0" w:space="0" w:color="auto"/>
            <w:left w:val="none" w:sz="0" w:space="0" w:color="auto"/>
            <w:bottom w:val="none" w:sz="0" w:space="0" w:color="auto"/>
            <w:right w:val="none" w:sz="0" w:space="0" w:color="auto"/>
          </w:divBdr>
        </w:div>
        <w:div w:id="1252158404">
          <w:marLeft w:val="0"/>
          <w:marRight w:val="0"/>
          <w:marTop w:val="0"/>
          <w:marBottom w:val="0"/>
          <w:divBdr>
            <w:top w:val="none" w:sz="0" w:space="0" w:color="auto"/>
            <w:left w:val="none" w:sz="0" w:space="0" w:color="auto"/>
            <w:bottom w:val="none" w:sz="0" w:space="0" w:color="auto"/>
            <w:right w:val="none" w:sz="0" w:space="0" w:color="auto"/>
          </w:divBdr>
        </w:div>
        <w:div w:id="1563904369">
          <w:marLeft w:val="0"/>
          <w:marRight w:val="0"/>
          <w:marTop w:val="0"/>
          <w:marBottom w:val="0"/>
          <w:divBdr>
            <w:top w:val="none" w:sz="0" w:space="0" w:color="auto"/>
            <w:left w:val="none" w:sz="0" w:space="0" w:color="auto"/>
            <w:bottom w:val="none" w:sz="0" w:space="0" w:color="auto"/>
            <w:right w:val="none" w:sz="0" w:space="0" w:color="auto"/>
          </w:divBdr>
        </w:div>
        <w:div w:id="369692284">
          <w:marLeft w:val="0"/>
          <w:marRight w:val="0"/>
          <w:marTop w:val="0"/>
          <w:marBottom w:val="0"/>
          <w:divBdr>
            <w:top w:val="none" w:sz="0" w:space="0" w:color="auto"/>
            <w:left w:val="none" w:sz="0" w:space="0" w:color="auto"/>
            <w:bottom w:val="none" w:sz="0" w:space="0" w:color="auto"/>
            <w:right w:val="none" w:sz="0" w:space="0" w:color="auto"/>
          </w:divBdr>
        </w:div>
        <w:div w:id="744229494">
          <w:marLeft w:val="0"/>
          <w:marRight w:val="0"/>
          <w:marTop w:val="0"/>
          <w:marBottom w:val="0"/>
          <w:divBdr>
            <w:top w:val="none" w:sz="0" w:space="0" w:color="auto"/>
            <w:left w:val="none" w:sz="0" w:space="0" w:color="auto"/>
            <w:bottom w:val="none" w:sz="0" w:space="0" w:color="auto"/>
            <w:right w:val="none" w:sz="0" w:space="0" w:color="auto"/>
          </w:divBdr>
        </w:div>
      </w:divsChild>
    </w:div>
    <w:div w:id="1619944914">
      <w:bodyDiv w:val="1"/>
      <w:marLeft w:val="0"/>
      <w:marRight w:val="0"/>
      <w:marTop w:val="0"/>
      <w:marBottom w:val="0"/>
      <w:divBdr>
        <w:top w:val="none" w:sz="0" w:space="0" w:color="auto"/>
        <w:left w:val="none" w:sz="0" w:space="0" w:color="auto"/>
        <w:bottom w:val="none" w:sz="0" w:space="0" w:color="auto"/>
        <w:right w:val="none" w:sz="0" w:space="0" w:color="auto"/>
      </w:divBdr>
    </w:div>
    <w:div w:id="1711030607">
      <w:bodyDiv w:val="1"/>
      <w:marLeft w:val="0"/>
      <w:marRight w:val="0"/>
      <w:marTop w:val="0"/>
      <w:marBottom w:val="0"/>
      <w:divBdr>
        <w:top w:val="none" w:sz="0" w:space="0" w:color="auto"/>
        <w:left w:val="none" w:sz="0" w:space="0" w:color="auto"/>
        <w:bottom w:val="none" w:sz="0" w:space="0" w:color="auto"/>
        <w:right w:val="none" w:sz="0" w:space="0" w:color="auto"/>
      </w:divBdr>
    </w:div>
    <w:div w:id="1815903368">
      <w:bodyDiv w:val="1"/>
      <w:marLeft w:val="0"/>
      <w:marRight w:val="0"/>
      <w:marTop w:val="0"/>
      <w:marBottom w:val="0"/>
      <w:divBdr>
        <w:top w:val="none" w:sz="0" w:space="0" w:color="auto"/>
        <w:left w:val="none" w:sz="0" w:space="0" w:color="auto"/>
        <w:bottom w:val="none" w:sz="0" w:space="0" w:color="auto"/>
        <w:right w:val="none" w:sz="0" w:space="0" w:color="auto"/>
      </w:divBdr>
    </w:div>
    <w:div w:id="1866140274">
      <w:bodyDiv w:val="1"/>
      <w:marLeft w:val="0"/>
      <w:marRight w:val="0"/>
      <w:marTop w:val="0"/>
      <w:marBottom w:val="0"/>
      <w:divBdr>
        <w:top w:val="none" w:sz="0" w:space="0" w:color="auto"/>
        <w:left w:val="none" w:sz="0" w:space="0" w:color="auto"/>
        <w:bottom w:val="none" w:sz="0" w:space="0" w:color="auto"/>
        <w:right w:val="none" w:sz="0" w:space="0" w:color="auto"/>
      </w:divBdr>
    </w:div>
    <w:div w:id="1936130522">
      <w:bodyDiv w:val="1"/>
      <w:marLeft w:val="0"/>
      <w:marRight w:val="0"/>
      <w:marTop w:val="0"/>
      <w:marBottom w:val="0"/>
      <w:divBdr>
        <w:top w:val="none" w:sz="0" w:space="0" w:color="auto"/>
        <w:left w:val="none" w:sz="0" w:space="0" w:color="auto"/>
        <w:bottom w:val="none" w:sz="0" w:space="0" w:color="auto"/>
        <w:right w:val="none" w:sz="0" w:space="0" w:color="auto"/>
      </w:divBdr>
    </w:div>
    <w:div w:id="1954708214">
      <w:bodyDiv w:val="1"/>
      <w:marLeft w:val="0"/>
      <w:marRight w:val="0"/>
      <w:marTop w:val="0"/>
      <w:marBottom w:val="0"/>
      <w:divBdr>
        <w:top w:val="none" w:sz="0" w:space="0" w:color="auto"/>
        <w:left w:val="none" w:sz="0" w:space="0" w:color="auto"/>
        <w:bottom w:val="none" w:sz="0" w:space="0" w:color="auto"/>
        <w:right w:val="none" w:sz="0" w:space="0" w:color="auto"/>
      </w:divBdr>
    </w:div>
    <w:div w:id="2094667135">
      <w:bodyDiv w:val="1"/>
      <w:marLeft w:val="0"/>
      <w:marRight w:val="0"/>
      <w:marTop w:val="0"/>
      <w:marBottom w:val="0"/>
      <w:divBdr>
        <w:top w:val="none" w:sz="0" w:space="0" w:color="auto"/>
        <w:left w:val="none" w:sz="0" w:space="0" w:color="auto"/>
        <w:bottom w:val="none" w:sz="0" w:space="0" w:color="auto"/>
        <w:right w:val="none" w:sz="0" w:space="0" w:color="auto"/>
      </w:divBdr>
    </w:div>
    <w:div w:id="21171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sa2cdc\..\bienes01\Mis%20documentos\Mis%20im&#225;genes\logoNuevo.png"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1B29D-E44A-4D8F-90D2-3521E6492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2515</Words>
  <Characters>13835</Characters>
  <Application>Microsoft Office Word</Application>
  <DocSecurity>4</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sjuncal</cp:lastModifiedBy>
  <cp:revision>2</cp:revision>
  <cp:lastPrinted>2017-05-18T18:04:00Z</cp:lastPrinted>
  <dcterms:created xsi:type="dcterms:W3CDTF">2017-05-19T16:00:00Z</dcterms:created>
  <dcterms:modified xsi:type="dcterms:W3CDTF">2017-05-19T16:00:00Z</dcterms:modified>
</cp:coreProperties>
</file>