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A1" w:rsidRDefault="005169DD">
      <w:pPr>
        <w:pStyle w:val="LO-normal0"/>
        <w:spacing w:line="360" w:lineRule="auto"/>
        <w:jc w:val="center"/>
        <w:rPr>
          <w:sz w:val="24"/>
          <w:szCs w:val="24"/>
        </w:rPr>
      </w:pPr>
      <w:r>
        <w:rPr>
          <w:b/>
          <w:i/>
          <w:sz w:val="24"/>
          <w:szCs w:val="24"/>
        </w:rPr>
        <w:t>MEMORIA DESCRIPTIVA</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Objeto de las Obras</w:t>
      </w:r>
      <w:r>
        <w:rPr>
          <w:rFonts w:ascii="Times New Roman" w:eastAsia="Times New Roman" w:hAnsi="Times New Roman" w:cs="Times New Roman"/>
          <w:i/>
          <w:sz w:val="24"/>
          <w:szCs w:val="24"/>
        </w:rPr>
        <w:t xml:space="preserve">: Suministro de materiales y mano de obra para </w:t>
      </w:r>
      <w:r>
        <w:rPr>
          <w:rFonts w:ascii="Times New Roman" w:eastAsia="Times New Roman" w:hAnsi="Times New Roman" w:cs="Times New Roman"/>
          <w:i/>
          <w:sz w:val="24"/>
          <w:szCs w:val="24"/>
        </w:rPr>
        <w:t xml:space="preserve">instalación sanitaria y </w:t>
      </w:r>
      <w:proofErr w:type="gramStart"/>
      <w:r>
        <w:rPr>
          <w:rFonts w:ascii="Times New Roman" w:eastAsia="Times New Roman" w:hAnsi="Times New Roman" w:cs="Times New Roman"/>
          <w:i/>
          <w:sz w:val="24"/>
          <w:szCs w:val="24"/>
        </w:rPr>
        <w:t>sustitución</w:t>
      </w:r>
      <w:proofErr w:type="gramEnd"/>
      <w:r>
        <w:rPr>
          <w:rFonts w:ascii="Times New Roman" w:eastAsia="Times New Roman" w:hAnsi="Times New Roman" w:cs="Times New Roman"/>
          <w:i/>
          <w:sz w:val="24"/>
          <w:szCs w:val="24"/>
        </w:rPr>
        <w:t xml:space="preserve"> de revestimiento de Carnicería y cocina de Cadetes acorde a especificaciones de recaudos adjuntos.</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Ubicación de la obra</w:t>
      </w:r>
      <w:r>
        <w:rPr>
          <w:rFonts w:ascii="Times New Roman" w:eastAsia="Times New Roman" w:hAnsi="Times New Roman" w:cs="Times New Roman"/>
          <w:i/>
          <w:sz w:val="24"/>
          <w:szCs w:val="24"/>
        </w:rPr>
        <w:t>: Escuela Militar. Ruta 6 Km 22.500, Toledo, Canelones.</w:t>
      </w:r>
    </w:p>
    <w:p w:rsidR="005728A1" w:rsidRDefault="005728A1">
      <w:pPr>
        <w:pStyle w:val="LO-normal0"/>
        <w:spacing w:after="0" w:line="360" w:lineRule="auto"/>
        <w:ind w:firstLine="708"/>
        <w:rPr>
          <w:rFonts w:ascii="Times New Roman" w:eastAsia="Times New Roman" w:hAnsi="Times New Roman" w:cs="Times New Roman"/>
          <w:sz w:val="24"/>
          <w:szCs w:val="24"/>
        </w:rPr>
      </w:pP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 GENERALIDADES</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La presente Memoria Descriptiva contempla los distintos rubros que el contratista deberá cotizar a los efectos realizar las obras que se detallan en ella y que se ajustan a recaudos adjuntos. </w:t>
      </w:r>
      <w:r>
        <w:rPr>
          <w:rFonts w:ascii="Times New Roman" w:eastAsia="Times New Roman" w:hAnsi="Times New Roman" w:cs="Times New Roman"/>
          <w:b/>
          <w:i/>
          <w:sz w:val="24"/>
          <w:szCs w:val="24"/>
        </w:rPr>
        <w:t>Las Empresas oferentes deberán cotizar la obra en su totalidad</w:t>
      </w:r>
      <w:r>
        <w:rPr>
          <w:rFonts w:ascii="Times New Roman" w:eastAsia="Times New Roman" w:hAnsi="Times New Roman" w:cs="Times New Roman"/>
          <w:i/>
          <w:sz w:val="24"/>
          <w:szCs w:val="24"/>
        </w:rPr>
        <w:t xml:space="preserve"> d</w:t>
      </w:r>
      <w:r>
        <w:rPr>
          <w:rFonts w:ascii="Times New Roman" w:eastAsia="Times New Roman" w:hAnsi="Times New Roman" w:cs="Times New Roman"/>
          <w:i/>
          <w:sz w:val="24"/>
          <w:szCs w:val="24"/>
        </w:rPr>
        <w:t xml:space="preserve">e acuerdo a los rubros y sectores estipulados, </w:t>
      </w:r>
      <w:r>
        <w:rPr>
          <w:rFonts w:ascii="Times New Roman" w:eastAsia="Times New Roman" w:hAnsi="Times New Roman" w:cs="Times New Roman"/>
          <w:b/>
          <w:i/>
          <w:sz w:val="24"/>
          <w:szCs w:val="24"/>
        </w:rPr>
        <w:t xml:space="preserve">materiales, mano de obra, herramientas y demás insumos necesarios. </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Todos aquellos procedimientos constructivos o eventualidades que no estuvieren especificados en esta Memoria, se regirán por lo estipulado en</w:t>
      </w:r>
      <w:r>
        <w:rPr>
          <w:rFonts w:ascii="Times New Roman" w:eastAsia="Times New Roman" w:hAnsi="Times New Roman" w:cs="Times New Roman"/>
          <w:i/>
          <w:sz w:val="24"/>
          <w:szCs w:val="24"/>
        </w:rPr>
        <w:t xml:space="preserve"> la Memoria Constructiva General para Edificios Públicos del Ministerio de Transporte y Obras Públicas (M.C.G.) adoptándose los que resulten más adecuados a los fines de la Obra y siempre bajo aprobación de la Supervisión de Obra. </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Todas las medidas indica</w:t>
      </w:r>
      <w:r>
        <w:rPr>
          <w:rFonts w:ascii="Times New Roman" w:eastAsia="Times New Roman" w:hAnsi="Times New Roman" w:cs="Times New Roman"/>
          <w:b/>
          <w:i/>
          <w:sz w:val="24"/>
          <w:szCs w:val="24"/>
        </w:rPr>
        <w:t>das en gráficos deberán ser rectificadas en la visita de obra. Los metrajes calculados por el Contratista serán de su exclusiva responsabilidad.</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Las obras se realizarán estrictamente de acuerdo con los recaudos entregados (memoria,  planos y detalles) y la</w:t>
      </w:r>
      <w:r>
        <w:rPr>
          <w:rFonts w:ascii="Times New Roman" w:eastAsia="Times New Roman" w:hAnsi="Times New Roman" w:cs="Times New Roman"/>
          <w:i/>
          <w:sz w:val="24"/>
          <w:szCs w:val="24"/>
        </w:rPr>
        <w:t xml:space="preserve">s  indicaciones que formule la Supervisión de la Obra durante la ejecución de las mismas, ésta podrá ordenar rehacer cualquier trabajo que considere mal ejecutado y no ajustado a los términos de las especificaciones, sin que esto de derecho al Contratista </w:t>
      </w:r>
      <w:r>
        <w:rPr>
          <w:rFonts w:ascii="Times New Roman" w:eastAsia="Times New Roman" w:hAnsi="Times New Roman" w:cs="Times New Roman"/>
          <w:i/>
          <w:sz w:val="24"/>
          <w:szCs w:val="24"/>
        </w:rPr>
        <w:t xml:space="preserve">a reclamación alguna. </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El contratista se obliga a ejecutar la Obra de conformidad con las normas de la buena técnica de construcción (Construcción de primera), las disposiciones Municipales o Nacionales aplicables y pertinentes, las especificaciones conten</w:t>
      </w:r>
      <w:r>
        <w:rPr>
          <w:rFonts w:ascii="Times New Roman" w:eastAsia="Times New Roman" w:hAnsi="Times New Roman" w:cs="Times New Roman"/>
          <w:i/>
          <w:sz w:val="24"/>
          <w:szCs w:val="24"/>
        </w:rPr>
        <w:t xml:space="preserve">idas en los pliegos y las especificaciones o indicaciones que el Supervisor de Obra formule en forma verbal, escrita y/o dibujada. La supervisión por parte de  la Administración, no eximirá al Contratista de las responsabilidades en que pueda incurrir por </w:t>
      </w:r>
      <w:r>
        <w:rPr>
          <w:rFonts w:ascii="Times New Roman" w:eastAsia="Times New Roman" w:hAnsi="Times New Roman" w:cs="Times New Roman"/>
          <w:i/>
          <w:sz w:val="24"/>
          <w:szCs w:val="24"/>
        </w:rPr>
        <w:t>error, dolo, negligencia o culpa de cualquier género. El hecho mismo de la presupuestación implica reconocimiento del Contratista de la factibilidad de la Obra.</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Para los trabajos que no estén especificados en los recaudos o en los planos, la Empresa solici</w:t>
      </w:r>
      <w:r>
        <w:rPr>
          <w:rFonts w:ascii="Times New Roman" w:eastAsia="Times New Roman" w:hAnsi="Times New Roman" w:cs="Times New Roman"/>
          <w:i/>
          <w:sz w:val="24"/>
          <w:szCs w:val="24"/>
        </w:rPr>
        <w:t>tará, con plazo suficiente, detalle de los mismos.</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Las obras que figuren en los planos aun cuando no hayan sido expresadas en esta Memoria, así como aquellas que se consideren imprescindibles para un funcionamiento satisfactorio, se considerarán de hecho i</w:t>
      </w:r>
      <w:r>
        <w:rPr>
          <w:rFonts w:ascii="Times New Roman" w:eastAsia="Times New Roman" w:hAnsi="Times New Roman" w:cs="Times New Roman"/>
          <w:i/>
          <w:sz w:val="24"/>
          <w:szCs w:val="24"/>
        </w:rPr>
        <w:t>ncluidas en el presupuesto, correspondiendo al subcontratista señalar las posibles omisiones que en este sentido existieren, antes de entregar su propuesta para la ejecución de los trabajos.</w:t>
      </w:r>
    </w:p>
    <w:p w:rsidR="005728A1" w:rsidRDefault="005728A1">
      <w:pPr>
        <w:pStyle w:val="LO-normal0"/>
        <w:spacing w:after="0" w:line="360" w:lineRule="auto"/>
        <w:rPr>
          <w:rFonts w:ascii="Times New Roman" w:eastAsia="Times New Roman" w:hAnsi="Times New Roman" w:cs="Times New Roman"/>
          <w:sz w:val="24"/>
          <w:szCs w:val="24"/>
        </w:rPr>
      </w:pP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B) PERSONAL TÉCNICO Y  MANO DE OBRA</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La Administración designará </w:t>
      </w:r>
      <w:r>
        <w:rPr>
          <w:rFonts w:ascii="Times New Roman" w:eastAsia="Times New Roman" w:hAnsi="Times New Roman" w:cs="Times New Roman"/>
          <w:i/>
          <w:sz w:val="24"/>
          <w:szCs w:val="24"/>
        </w:rPr>
        <w:t xml:space="preserve">un Técnico Supervisor de Obra al tiempo que la </w:t>
      </w:r>
      <w:r>
        <w:rPr>
          <w:rFonts w:ascii="Times New Roman" w:eastAsia="Times New Roman" w:hAnsi="Times New Roman" w:cs="Times New Roman"/>
          <w:b/>
          <w:i/>
          <w:sz w:val="24"/>
          <w:szCs w:val="24"/>
        </w:rPr>
        <w:t>Empresa</w:t>
      </w:r>
      <w:r>
        <w:rPr>
          <w:rFonts w:ascii="Times New Roman" w:eastAsia="Times New Roman" w:hAnsi="Times New Roman" w:cs="Times New Roman"/>
          <w:i/>
          <w:sz w:val="24"/>
          <w:szCs w:val="24"/>
        </w:rPr>
        <w:t xml:space="preserve"> deberá identificar en la propuesta a su </w:t>
      </w:r>
      <w:r>
        <w:rPr>
          <w:rFonts w:ascii="Times New Roman" w:eastAsia="Times New Roman" w:hAnsi="Times New Roman" w:cs="Times New Roman"/>
          <w:b/>
          <w:i/>
          <w:sz w:val="24"/>
          <w:szCs w:val="24"/>
        </w:rPr>
        <w:t>Representante Técnico</w:t>
      </w:r>
      <w:r>
        <w:rPr>
          <w:rFonts w:ascii="Times New Roman" w:eastAsia="Times New Roman" w:hAnsi="Times New Roman" w:cs="Times New Roman"/>
          <w:i/>
          <w:sz w:val="24"/>
          <w:szCs w:val="24"/>
        </w:rPr>
        <w:t xml:space="preserve"> quien será responsable por el proceso de obra, de acuerdo al Artículo 1844 del Código Civil (Responsabilidad Decenal), </w:t>
      </w:r>
      <w:r>
        <w:rPr>
          <w:rFonts w:ascii="Times New Roman" w:eastAsia="Times New Roman" w:hAnsi="Times New Roman" w:cs="Times New Roman"/>
          <w:b/>
          <w:i/>
          <w:sz w:val="24"/>
          <w:szCs w:val="24"/>
        </w:rPr>
        <w:t>con título de Ingeni</w:t>
      </w:r>
      <w:r>
        <w:rPr>
          <w:rFonts w:ascii="Times New Roman" w:eastAsia="Times New Roman" w:hAnsi="Times New Roman" w:cs="Times New Roman"/>
          <w:b/>
          <w:i/>
          <w:sz w:val="24"/>
          <w:szCs w:val="24"/>
        </w:rPr>
        <w:t>ero Civil o Arquitecto</w:t>
      </w:r>
      <w:r>
        <w:rPr>
          <w:rFonts w:ascii="Times New Roman" w:eastAsia="Times New Roman" w:hAnsi="Times New Roman" w:cs="Times New Roman"/>
          <w:i/>
          <w:sz w:val="24"/>
          <w:szCs w:val="24"/>
        </w:rPr>
        <w:t xml:space="preserve"> expedido o revalidado por la autoridad universitaria competente  y a su Técnico asignado a la Obra. Todo cambio deberá ser comunicado al Arquitecto Supervisor y asentado en el Libro de Obra.</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El Contratista, además de vigilar la march</w:t>
      </w:r>
      <w:r>
        <w:rPr>
          <w:rFonts w:ascii="Times New Roman" w:eastAsia="Times New Roman" w:hAnsi="Times New Roman" w:cs="Times New Roman"/>
          <w:i/>
          <w:sz w:val="24"/>
          <w:szCs w:val="24"/>
        </w:rPr>
        <w:t>a de los trabajos, estará obligado a tener permanentemente en la obra un capataz competente, el cual deberá estar interiorizado de todos los planos, planillas y pliegos y tendrá una idea clara de la naturaleza y disposición del edificio a construirse.</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 </w:t>
      </w:r>
      <w:r>
        <w:rPr>
          <w:rFonts w:ascii="Times New Roman" w:eastAsia="Times New Roman" w:hAnsi="Times New Roman" w:cs="Times New Roman"/>
          <w:i/>
          <w:sz w:val="24"/>
          <w:szCs w:val="24"/>
        </w:rPr>
        <w:t>empleará en todos los casos y para cada uno de los trabajos, mano de obra seleccionada y experta, la que actuará bajo las órdenes del capataz.</w:t>
      </w:r>
    </w:p>
    <w:p w:rsidR="005728A1" w:rsidRDefault="005728A1">
      <w:pPr>
        <w:pStyle w:val="LO-normal0"/>
        <w:spacing w:after="0" w:line="360" w:lineRule="auto"/>
        <w:ind w:firstLine="708"/>
        <w:rPr>
          <w:rFonts w:ascii="Times New Roman" w:eastAsia="Times New Roman" w:hAnsi="Times New Roman" w:cs="Times New Roman"/>
          <w:sz w:val="24"/>
          <w:szCs w:val="24"/>
        </w:rPr>
      </w:pP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C) SEGURIDAD</w:t>
      </w:r>
    </w:p>
    <w:p w:rsidR="005728A1" w:rsidRDefault="005169DD">
      <w:pPr>
        <w:pStyle w:val="LO-normal0"/>
        <w:spacing w:after="0" w:line="360" w:lineRule="auto"/>
        <w:jc w:val="both"/>
        <w:rPr>
          <w:rFonts w:ascii="Times" w:eastAsia="Times" w:hAnsi="Times" w:cs="Times"/>
          <w:sz w:val="24"/>
          <w:szCs w:val="24"/>
        </w:rPr>
      </w:pPr>
      <w:r>
        <w:rPr>
          <w:rFonts w:ascii="Times New Roman" w:eastAsia="Times New Roman" w:hAnsi="Times New Roman" w:cs="Times New Roman"/>
          <w:i/>
          <w:sz w:val="24"/>
          <w:szCs w:val="24"/>
        </w:rPr>
        <w:t>La seguridad del personal y la de terceros obliga al cumplimiento de las normas del Ministerio de T</w:t>
      </w:r>
      <w:r>
        <w:rPr>
          <w:rFonts w:ascii="Times New Roman" w:eastAsia="Times New Roman" w:hAnsi="Times New Roman" w:cs="Times New Roman"/>
          <w:i/>
          <w:sz w:val="24"/>
          <w:szCs w:val="24"/>
        </w:rPr>
        <w:t>rabajo y Seguridad Social, así como las del Banco de Seguros del Estado e Intendencia Municipal de  Canelones.</w:t>
      </w:r>
    </w:p>
    <w:p w:rsidR="005728A1" w:rsidRDefault="005169DD">
      <w:pPr>
        <w:pStyle w:val="LO-normal0"/>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El Contratista estará obligado a respetar y hacer respetar las Normas de Seguridad, aun cuando la Supervisión de Obra no se las indique expresame</w:t>
      </w:r>
      <w:r>
        <w:rPr>
          <w:rFonts w:ascii="Times New Roman" w:eastAsia="Times New Roman" w:hAnsi="Times New Roman" w:cs="Times New Roman"/>
          <w:i/>
          <w:sz w:val="24"/>
          <w:szCs w:val="24"/>
        </w:rPr>
        <w:t>nte.  El Contratista y su Representante Técnico declaran conocer dichas normas y, por lo tanto, serán responsables en caso que se produzcan accidentes o daños que involucren tanto al personal como a terceros.</w:t>
      </w:r>
    </w:p>
    <w:p w:rsidR="005728A1" w:rsidRDefault="005169DD">
      <w:pPr>
        <w:pStyle w:val="LO-normal0"/>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 Administración así como los Técnicos que los</w:t>
      </w:r>
      <w:r>
        <w:rPr>
          <w:rFonts w:ascii="Times New Roman" w:eastAsia="Times New Roman" w:hAnsi="Times New Roman" w:cs="Times New Roman"/>
          <w:i/>
          <w:sz w:val="24"/>
          <w:szCs w:val="24"/>
        </w:rPr>
        <w:t xml:space="preserve"> representan quedan al margen de cualquier relación laboral, previsional, </w:t>
      </w:r>
      <w:proofErr w:type="spellStart"/>
      <w:r>
        <w:rPr>
          <w:rFonts w:ascii="Times New Roman" w:eastAsia="Times New Roman" w:hAnsi="Times New Roman" w:cs="Times New Roman"/>
          <w:i/>
          <w:sz w:val="24"/>
          <w:szCs w:val="24"/>
        </w:rPr>
        <w:t>etc</w:t>
      </w:r>
      <w:proofErr w:type="spellEnd"/>
      <w:r>
        <w:rPr>
          <w:rFonts w:ascii="Times New Roman" w:eastAsia="Times New Roman" w:hAnsi="Times New Roman" w:cs="Times New Roman"/>
          <w:i/>
          <w:sz w:val="24"/>
          <w:szCs w:val="24"/>
        </w:rPr>
        <w:t xml:space="preserve">, o accidentes laborales respecto del personal contratado por el Contratista, para realizar las tareas a su cargo conforme a esta Memoria. </w:t>
      </w:r>
    </w:p>
    <w:p w:rsidR="005728A1" w:rsidRDefault="005169DD">
      <w:pPr>
        <w:pStyle w:val="LO-normal0"/>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Desde la Ley N°5032/914 “Prevención de </w:t>
      </w:r>
      <w:r>
        <w:rPr>
          <w:rFonts w:ascii="Times New Roman" w:eastAsia="Times New Roman" w:hAnsi="Times New Roman" w:cs="Times New Roman"/>
          <w:i/>
          <w:sz w:val="24"/>
          <w:szCs w:val="24"/>
        </w:rPr>
        <w:t xml:space="preserve">accidentes de trabajo”, toda Ley o Decreto posterior, actualización o cambio, la empresa contratada es responsable por el cumplimiento </w:t>
      </w:r>
      <w:r>
        <w:rPr>
          <w:rFonts w:ascii="Times New Roman" w:eastAsia="Times New Roman" w:hAnsi="Times New Roman" w:cs="Times New Roman"/>
          <w:i/>
          <w:sz w:val="24"/>
          <w:szCs w:val="24"/>
        </w:rPr>
        <w:lastRenderedPageBreak/>
        <w:t>de las mismas, así como aquellas que puedan surgir durante el proceso de la realización del trabajo y esta decrete que es</w:t>
      </w:r>
      <w:r>
        <w:rPr>
          <w:rFonts w:ascii="Times New Roman" w:eastAsia="Times New Roman" w:hAnsi="Times New Roman" w:cs="Times New Roman"/>
          <w:i/>
          <w:sz w:val="24"/>
          <w:szCs w:val="24"/>
        </w:rPr>
        <w:t xml:space="preserve"> aplicable de forma inmediata o esté dentro del tiempo acorde.</w:t>
      </w:r>
    </w:p>
    <w:p w:rsidR="005728A1" w:rsidRDefault="005169DD">
      <w:pPr>
        <w:pStyle w:val="LO-normal0"/>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Previo al comienzo del trabajo la empresa deberá entregar a la  Unidad, los elementos que permitirán el control de la nómina por parte del Arquitecto Supervisor de obra de la Administración:</w:t>
      </w:r>
    </w:p>
    <w:p w:rsidR="005728A1" w:rsidRDefault="005169DD">
      <w:pPr>
        <w:pStyle w:val="LO-normal0"/>
        <w:numPr>
          <w:ilvl w:val="0"/>
          <w:numId w:val="1"/>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Pl</w:t>
      </w:r>
      <w:r>
        <w:rPr>
          <w:rFonts w:ascii="Times New Roman" w:eastAsia="Times New Roman" w:hAnsi="Times New Roman" w:cs="Times New Roman"/>
          <w:i/>
          <w:sz w:val="24"/>
          <w:szCs w:val="24"/>
        </w:rPr>
        <w:t>anilla de trabajo del personal que ingresara</w:t>
      </w:r>
    </w:p>
    <w:p w:rsidR="005728A1" w:rsidRDefault="005169DD">
      <w:pPr>
        <w:pStyle w:val="LO-normal0"/>
        <w:numPr>
          <w:ilvl w:val="0"/>
          <w:numId w:val="1"/>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Cedula de identidad vigente de los trabajadores</w:t>
      </w:r>
    </w:p>
    <w:p w:rsidR="005728A1" w:rsidRDefault="005169DD">
      <w:pPr>
        <w:pStyle w:val="LO-normal0"/>
        <w:numPr>
          <w:ilvl w:val="0"/>
          <w:numId w:val="2"/>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Categoría de cada trabajador</w:t>
      </w:r>
    </w:p>
    <w:p w:rsidR="005728A1" w:rsidRDefault="005169DD">
      <w:pPr>
        <w:pStyle w:val="LO-normal0"/>
        <w:numPr>
          <w:ilvl w:val="0"/>
          <w:numId w:val="2"/>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Declaración expresa de que todo el personal cuenta con:</w:t>
      </w:r>
    </w:p>
    <w:p w:rsidR="005728A1" w:rsidRDefault="005169DD">
      <w:pPr>
        <w:pStyle w:val="LO-normal0"/>
        <w:numPr>
          <w:ilvl w:val="0"/>
          <w:numId w:val="2"/>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Certificado de DGI al día</w:t>
      </w:r>
    </w:p>
    <w:p w:rsidR="005728A1" w:rsidRDefault="005169DD">
      <w:pPr>
        <w:pStyle w:val="LO-normal0"/>
        <w:numPr>
          <w:ilvl w:val="0"/>
          <w:numId w:val="2"/>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Alta de BPS del personal que ingresara</w:t>
      </w:r>
    </w:p>
    <w:p w:rsidR="005728A1" w:rsidRDefault="005169DD">
      <w:pPr>
        <w:pStyle w:val="LO-normal0"/>
        <w:numPr>
          <w:ilvl w:val="0"/>
          <w:numId w:val="2"/>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Cobertura y a</w:t>
      </w:r>
      <w:r>
        <w:rPr>
          <w:rFonts w:ascii="Times New Roman" w:eastAsia="Times New Roman" w:hAnsi="Times New Roman" w:cs="Times New Roman"/>
          <w:i/>
          <w:sz w:val="24"/>
          <w:szCs w:val="24"/>
        </w:rPr>
        <w:t>lta vigente de BSE del cada personal que ingresara.</w:t>
      </w:r>
    </w:p>
    <w:p w:rsidR="005728A1" w:rsidRDefault="005169DD">
      <w:pPr>
        <w:pStyle w:val="LO-normal0"/>
        <w:numPr>
          <w:ilvl w:val="0"/>
          <w:numId w:val="2"/>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Carnet de salud (acorde al trabajo al trabajo que realizaran, carnet común, si corresponde con psicofísico o psicotécnico) </w:t>
      </w:r>
    </w:p>
    <w:p w:rsidR="005728A1" w:rsidRDefault="005169DD">
      <w:pPr>
        <w:pStyle w:val="LO-normal0"/>
        <w:numPr>
          <w:ilvl w:val="0"/>
          <w:numId w:val="2"/>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Si corresponde al trabajo libreta de conducir de su categoría acorde.</w:t>
      </w:r>
    </w:p>
    <w:p w:rsidR="005728A1" w:rsidRDefault="005169DD">
      <w:pPr>
        <w:pStyle w:val="LO-normal0"/>
        <w:numPr>
          <w:ilvl w:val="0"/>
          <w:numId w:val="2"/>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Planilla d</w:t>
      </w:r>
      <w:r>
        <w:rPr>
          <w:rFonts w:ascii="Times New Roman" w:eastAsia="Times New Roman" w:hAnsi="Times New Roman" w:cs="Times New Roman"/>
          <w:i/>
          <w:sz w:val="24"/>
          <w:szCs w:val="24"/>
        </w:rPr>
        <w:t>e capacitación por Prevencionista, del personal involucrado si corresponde según normativa acorde a los trabajos o cantidad de trabajadores que ingresara.</w:t>
      </w:r>
    </w:p>
    <w:p w:rsidR="005728A1" w:rsidRDefault="005169DD">
      <w:pPr>
        <w:pStyle w:val="LO-normal0"/>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Esta documentación será controlada por la Ing. </w:t>
      </w:r>
      <w:proofErr w:type="spellStart"/>
      <w:r>
        <w:rPr>
          <w:rFonts w:ascii="Times New Roman" w:eastAsia="Times New Roman" w:hAnsi="Times New Roman" w:cs="Times New Roman"/>
          <w:i/>
          <w:sz w:val="24"/>
          <w:szCs w:val="24"/>
        </w:rPr>
        <w:t>Tec</w:t>
      </w:r>
      <w:proofErr w:type="spellEnd"/>
      <w:r>
        <w:rPr>
          <w:rFonts w:ascii="Times New Roman" w:eastAsia="Times New Roman" w:hAnsi="Times New Roman" w:cs="Times New Roman"/>
          <w:i/>
          <w:sz w:val="24"/>
          <w:szCs w:val="24"/>
        </w:rPr>
        <w:t>. Prevencionista de la Administración, a la empresa</w:t>
      </w:r>
      <w:r>
        <w:rPr>
          <w:rFonts w:ascii="Times New Roman" w:eastAsia="Times New Roman" w:hAnsi="Times New Roman" w:cs="Times New Roman"/>
          <w:i/>
          <w:sz w:val="24"/>
          <w:szCs w:val="24"/>
        </w:rPr>
        <w:t xml:space="preserve"> que sea adjudicada previo al comienzo de la obra.</w:t>
      </w:r>
    </w:p>
    <w:p w:rsidR="005728A1" w:rsidRDefault="005169DD">
      <w:pPr>
        <w:pStyle w:val="LO-normal0"/>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Acorde a Decreto N°283/96, Decreto N°125/14 y leyes o decretos consecuentes según las características del trabajo, la empresa es responsable de la presentación de un estudio y plan de seguridad previo al c</w:t>
      </w:r>
      <w:r>
        <w:rPr>
          <w:rFonts w:ascii="Times New Roman" w:eastAsia="Times New Roman" w:hAnsi="Times New Roman" w:cs="Times New Roman"/>
          <w:i/>
          <w:sz w:val="24"/>
          <w:szCs w:val="24"/>
        </w:rPr>
        <w:t>omienzo de la obra.</w:t>
      </w:r>
    </w:p>
    <w:p w:rsidR="005728A1" w:rsidRDefault="005169DD">
      <w:pPr>
        <w:pStyle w:val="LO-normal0"/>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En ocasión de deber presentar un Plan y/o Estudio de Seguridad la Administración podrá realizar observaciones al documento. </w:t>
      </w:r>
    </w:p>
    <w:p w:rsidR="005728A1" w:rsidRDefault="005169DD">
      <w:pPr>
        <w:pStyle w:val="LO-normal0"/>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 empresa es responsable de brindar a los trabajadores los Equipos de Protección acordes.</w:t>
      </w:r>
    </w:p>
    <w:p w:rsidR="005728A1" w:rsidRDefault="005169DD">
      <w:pPr>
        <w:pStyle w:val="LO-normal0"/>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Los materiales, </w:t>
      </w:r>
      <w:r>
        <w:rPr>
          <w:rFonts w:ascii="Times New Roman" w:eastAsia="Times New Roman" w:hAnsi="Times New Roman" w:cs="Times New Roman"/>
          <w:i/>
          <w:sz w:val="24"/>
          <w:szCs w:val="24"/>
        </w:rPr>
        <w:t>herramientas y/o maquinarias a utilizar deberán alinearse con normativas UNIT.</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D) RESPONSABILIDAD DECENAL</w:t>
      </w:r>
    </w:p>
    <w:p w:rsidR="005728A1" w:rsidRDefault="005169DD">
      <w:pPr>
        <w:pStyle w:val="LO-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El Contratista garantizará por cualquier vicio sus trabajos incluidos las terminaciones y acabados por un mínimo de diez años a contar desde la  </w:t>
      </w:r>
      <w:r>
        <w:rPr>
          <w:rFonts w:ascii="Times New Roman" w:eastAsia="Times New Roman" w:hAnsi="Times New Roman" w:cs="Times New Roman"/>
          <w:i/>
          <w:sz w:val="24"/>
          <w:szCs w:val="24"/>
        </w:rPr>
        <w:t>recepción definitiva de la Obra por la Administración.</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E) MATERIALES</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En general y </w:t>
      </w:r>
      <w:r>
        <w:rPr>
          <w:rFonts w:ascii="Times New Roman" w:eastAsia="Times New Roman" w:hAnsi="Times New Roman" w:cs="Times New Roman"/>
          <w:b/>
          <w:i/>
          <w:sz w:val="24"/>
          <w:szCs w:val="24"/>
        </w:rPr>
        <w:t>en lo que sea aplicable</w:t>
      </w:r>
      <w:r>
        <w:rPr>
          <w:rFonts w:ascii="Times New Roman" w:eastAsia="Times New Roman" w:hAnsi="Times New Roman" w:cs="Times New Roman"/>
          <w:i/>
          <w:sz w:val="24"/>
          <w:szCs w:val="24"/>
        </w:rPr>
        <w:t xml:space="preserve"> regirán para los materiales las normas establecidas por el Instituto Uruguayo de Normas Técnicas (UNIT) y las estipulaciones y aprobaciones de la Inte</w:t>
      </w:r>
      <w:r>
        <w:rPr>
          <w:rFonts w:ascii="Times New Roman" w:eastAsia="Times New Roman" w:hAnsi="Times New Roman" w:cs="Times New Roman"/>
          <w:i/>
          <w:sz w:val="24"/>
          <w:szCs w:val="24"/>
        </w:rPr>
        <w:t xml:space="preserve">ndencia Municipal Correspondiente. </w:t>
      </w:r>
      <w:r>
        <w:rPr>
          <w:rFonts w:ascii="Times New Roman" w:eastAsia="Times New Roman" w:hAnsi="Times New Roman" w:cs="Times New Roman"/>
          <w:b/>
          <w:i/>
          <w:sz w:val="24"/>
          <w:szCs w:val="24"/>
        </w:rPr>
        <w:t>En la oferta deberán constar la marca y procedencia de los materiales a utilizar de acuerdo al ANEXO “PLANILLA DE MATERIALES”</w:t>
      </w:r>
    </w:p>
    <w:p w:rsidR="005728A1" w:rsidRDefault="005728A1">
      <w:pPr>
        <w:pStyle w:val="LO-normal0"/>
        <w:spacing w:after="0" w:line="360" w:lineRule="auto"/>
        <w:ind w:firstLine="708"/>
        <w:rPr>
          <w:rFonts w:ascii="Times New Roman" w:eastAsia="Times New Roman" w:hAnsi="Times New Roman" w:cs="Times New Roman"/>
          <w:sz w:val="24"/>
          <w:szCs w:val="24"/>
        </w:rPr>
      </w:pP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Todos los materiales necesarios para la refacción serán de su cargo.</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Éstos atenderán las espec</w:t>
      </w:r>
      <w:r>
        <w:rPr>
          <w:rFonts w:ascii="Times New Roman" w:eastAsia="Times New Roman" w:hAnsi="Times New Roman" w:cs="Times New Roman"/>
          <w:i/>
          <w:sz w:val="24"/>
          <w:szCs w:val="24"/>
        </w:rPr>
        <w:t>ificaciones según el caso. La cotización de los mismos deberá estar incluida en cada rubro.</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Todos los materiales empleados serán de primera calidad, dentro de su especie y procedencia, debiendo contar con la aprobación de la Supervisión  de Obra.</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Deberán d</w:t>
      </w:r>
      <w:r>
        <w:rPr>
          <w:rFonts w:ascii="Times New Roman" w:eastAsia="Times New Roman" w:hAnsi="Times New Roman" w:cs="Times New Roman"/>
          <w:i/>
          <w:sz w:val="24"/>
          <w:szCs w:val="24"/>
        </w:rPr>
        <w:t>epositarse en la obra en sus envases originales intactos, correspondiendo el rechazo de los mismos cuando el envase no se hallare en buenas condiciones o estuviere abierto.</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No se admitirá el empleo de materiales usados o que puedan haber perdido, con poste</w:t>
      </w:r>
      <w:r>
        <w:rPr>
          <w:rFonts w:ascii="Times New Roman" w:eastAsia="Times New Roman" w:hAnsi="Times New Roman" w:cs="Times New Roman"/>
          <w:i/>
          <w:sz w:val="24"/>
          <w:szCs w:val="24"/>
        </w:rPr>
        <w:t>rioridad a su fabricación, sus propiedades y/o calidad.</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El contratista se compromete a suministrar toda la información técnica de los materiales,  fabricantes, proveedores además de su procedencia cuando estos sean importados,  al momento de presentar su o</w:t>
      </w:r>
      <w:r>
        <w:rPr>
          <w:rFonts w:ascii="Times New Roman" w:eastAsia="Times New Roman" w:hAnsi="Times New Roman" w:cs="Times New Roman"/>
          <w:i/>
          <w:sz w:val="24"/>
          <w:szCs w:val="24"/>
        </w:rPr>
        <w:t xml:space="preserve">ferta. </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La aceptación definitiva de cualquier material, artículo o elemento no exime al Contratista de las responsabilidades en que pueda incurrir, si antes de la recepción definitiva de la obra se comprobase algún defecto proveniente del material empleado</w:t>
      </w:r>
      <w:r>
        <w:rPr>
          <w:rFonts w:ascii="Times New Roman" w:eastAsia="Times New Roman" w:hAnsi="Times New Roman" w:cs="Times New Roman"/>
          <w:i/>
          <w:sz w:val="24"/>
          <w:szCs w:val="24"/>
        </w:rPr>
        <w:t>.</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En ningún caso la unidad se hará responsable por la seguridad y conservación de los materiales y herramientas necesarias para la ejecución de la obra.</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F) REALIZACIÓN DE LOS TRABAJOS:</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1- </w:t>
      </w:r>
      <w:r>
        <w:rPr>
          <w:rFonts w:ascii="Times New Roman" w:eastAsia="Times New Roman" w:hAnsi="Times New Roman" w:cs="Times New Roman"/>
          <w:b/>
          <w:i/>
          <w:sz w:val="24"/>
          <w:szCs w:val="24"/>
          <w:u w:val="single"/>
        </w:rPr>
        <w:t>Remoción de piso existente:</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Carnicería: Se procederá a la remoción t</w:t>
      </w:r>
      <w:r>
        <w:rPr>
          <w:rFonts w:ascii="Times New Roman" w:eastAsia="Times New Roman" w:hAnsi="Times New Roman" w:cs="Times New Roman"/>
          <w:i/>
          <w:sz w:val="24"/>
          <w:szCs w:val="24"/>
        </w:rPr>
        <w:t xml:space="preserve">otal de la cerámica existente de piso y picado necesario del </w:t>
      </w:r>
      <w:proofErr w:type="spellStart"/>
      <w:r>
        <w:rPr>
          <w:rFonts w:ascii="Times New Roman" w:eastAsia="Times New Roman" w:hAnsi="Times New Roman" w:cs="Times New Roman"/>
          <w:i/>
          <w:sz w:val="24"/>
          <w:szCs w:val="24"/>
        </w:rPr>
        <w:t>contrapiso</w:t>
      </w:r>
      <w:proofErr w:type="spellEnd"/>
      <w:r>
        <w:rPr>
          <w:rFonts w:ascii="Times New Roman" w:eastAsia="Times New Roman" w:hAnsi="Times New Roman" w:cs="Times New Roman"/>
          <w:i/>
          <w:sz w:val="24"/>
          <w:szCs w:val="24"/>
        </w:rPr>
        <w:t xml:space="preserve"> donde irá la nueva red de desagüe acorde a recaudos adjuntos. Se deberá mantener en nivel de piso actual.</w:t>
      </w:r>
    </w:p>
    <w:p w:rsidR="005728A1" w:rsidRDefault="005169DD">
      <w:pPr>
        <w:pStyle w:val="LO-normal0"/>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Cocina Comedor de Cadetes: Se procederá a la remoción total de la cerámica exi</w:t>
      </w:r>
      <w:r>
        <w:rPr>
          <w:rFonts w:ascii="Times New Roman" w:eastAsia="Times New Roman" w:hAnsi="Times New Roman" w:cs="Times New Roman"/>
          <w:i/>
          <w:sz w:val="24"/>
          <w:szCs w:val="24"/>
        </w:rPr>
        <w:t xml:space="preserve">stente y </w:t>
      </w:r>
      <w:proofErr w:type="gramStart"/>
      <w:r>
        <w:rPr>
          <w:rFonts w:ascii="Times New Roman" w:eastAsia="Times New Roman" w:hAnsi="Times New Roman" w:cs="Times New Roman"/>
          <w:i/>
          <w:sz w:val="24"/>
          <w:szCs w:val="24"/>
        </w:rPr>
        <w:t>picado</w:t>
      </w:r>
      <w:proofErr w:type="gramEnd"/>
      <w:r>
        <w:rPr>
          <w:rFonts w:ascii="Times New Roman" w:eastAsia="Times New Roman" w:hAnsi="Times New Roman" w:cs="Times New Roman"/>
          <w:i/>
          <w:sz w:val="24"/>
          <w:szCs w:val="24"/>
        </w:rPr>
        <w:t xml:space="preserve"> necesario del </w:t>
      </w:r>
      <w:proofErr w:type="spellStart"/>
      <w:r>
        <w:rPr>
          <w:rFonts w:ascii="Times New Roman" w:eastAsia="Times New Roman" w:hAnsi="Times New Roman" w:cs="Times New Roman"/>
          <w:i/>
          <w:sz w:val="24"/>
          <w:szCs w:val="24"/>
        </w:rPr>
        <w:t>contrapiso</w:t>
      </w:r>
      <w:proofErr w:type="spellEnd"/>
      <w:r>
        <w:rPr>
          <w:rFonts w:ascii="Times New Roman" w:eastAsia="Times New Roman" w:hAnsi="Times New Roman" w:cs="Times New Roman"/>
          <w:i/>
          <w:sz w:val="24"/>
          <w:szCs w:val="24"/>
        </w:rPr>
        <w:t xml:space="preserve"> donde irá la nueva red de desagüe, así como también se sustituirá la totalidad de la cerámica de pared.</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2- </w:t>
      </w:r>
      <w:r>
        <w:rPr>
          <w:rFonts w:ascii="Times New Roman" w:eastAsia="Times New Roman" w:hAnsi="Times New Roman" w:cs="Times New Roman"/>
          <w:b/>
          <w:i/>
          <w:sz w:val="24"/>
          <w:szCs w:val="24"/>
          <w:u w:val="single"/>
        </w:rPr>
        <w:t>Instalación Sanitaria:</w:t>
      </w:r>
    </w:p>
    <w:p w:rsidR="005728A1" w:rsidRDefault="005169DD">
      <w:pPr>
        <w:pStyle w:val="LO-normal0"/>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Carnicería (planta baja): Comprende la instalación de la red de desagüe: tres nuevas </w:t>
      </w:r>
      <w:r>
        <w:rPr>
          <w:rFonts w:ascii="Times New Roman" w:eastAsia="Times New Roman" w:hAnsi="Times New Roman" w:cs="Times New Roman"/>
          <w:i/>
          <w:sz w:val="24"/>
          <w:szCs w:val="24"/>
        </w:rPr>
        <w:t>Bocas de Desagüe Tapadas interiores ubicadas donde se encuentran las actuales, y una Pileta de Patio Tapada exterior.</w:t>
      </w:r>
    </w:p>
    <w:p w:rsidR="005728A1" w:rsidRDefault="005169DD">
      <w:pPr>
        <w:pStyle w:val="LO-normal0"/>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Cocina (planta alta): Comprende la instalación de la red de desagüe: dos regueras que conducen a una nueva Boca de Desagüe ubicada donde e</w:t>
      </w:r>
      <w:r>
        <w:rPr>
          <w:rFonts w:ascii="Times New Roman" w:eastAsia="Times New Roman" w:hAnsi="Times New Roman" w:cs="Times New Roman"/>
          <w:i/>
          <w:sz w:val="24"/>
          <w:szCs w:val="24"/>
        </w:rPr>
        <w:t>stá la actual. Para la construcción de las regueras deberá preverse suministro de rejillas.</w:t>
      </w:r>
    </w:p>
    <w:p w:rsidR="005728A1" w:rsidRDefault="005169DD">
      <w:pPr>
        <w:pStyle w:val="LO-normal0"/>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Todos los materiales empleados para la instalación sanitaria deberán ser normalizados.</w:t>
      </w:r>
    </w:p>
    <w:p w:rsidR="005728A1" w:rsidRDefault="005169DD">
      <w:pPr>
        <w:pStyle w:val="LO-normal0"/>
        <w:spacing w:after="0" w:line="360" w:lineRule="auto"/>
        <w:rPr>
          <w:rFonts w:ascii="Times New Roman" w:eastAsia="Times New Roman" w:hAnsi="Times New Roman" w:cs="Times New Roman"/>
          <w:i/>
          <w:sz w:val="24"/>
          <w:szCs w:val="24"/>
          <w:u w:val="single"/>
        </w:rPr>
      </w:pPr>
      <w:r>
        <w:rPr>
          <w:rFonts w:ascii="Times New Roman" w:eastAsia="Times New Roman" w:hAnsi="Times New Roman" w:cs="Times New Roman"/>
          <w:b/>
          <w:i/>
          <w:sz w:val="24"/>
          <w:szCs w:val="24"/>
        </w:rPr>
        <w:t xml:space="preserve">3- </w:t>
      </w:r>
      <w:r>
        <w:rPr>
          <w:rFonts w:ascii="Times New Roman" w:eastAsia="Times New Roman" w:hAnsi="Times New Roman" w:cs="Times New Roman"/>
          <w:b/>
          <w:i/>
          <w:sz w:val="24"/>
          <w:szCs w:val="24"/>
          <w:u w:val="single"/>
        </w:rPr>
        <w:t>Nivelación e impermeabilización:</w:t>
      </w:r>
    </w:p>
    <w:p w:rsidR="005728A1" w:rsidRDefault="005169DD">
      <w:pPr>
        <w:pStyle w:val="LO-normal0"/>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Preparación de la superficie para revesti</w:t>
      </w:r>
      <w:r>
        <w:rPr>
          <w:rFonts w:ascii="Times New Roman" w:eastAsia="Times New Roman" w:hAnsi="Times New Roman" w:cs="Times New Roman"/>
          <w:i/>
          <w:sz w:val="24"/>
          <w:szCs w:val="24"/>
        </w:rPr>
        <w:t xml:space="preserve">miento, nivelación de piso con carpeta de arena y cemento </w:t>
      </w:r>
      <w:proofErr w:type="spellStart"/>
      <w:r>
        <w:rPr>
          <w:rFonts w:ascii="Times New Roman" w:eastAsia="Times New Roman" w:hAnsi="Times New Roman" w:cs="Times New Roman"/>
          <w:i/>
          <w:sz w:val="24"/>
          <w:szCs w:val="24"/>
        </w:rPr>
        <w:t>pórtland</w:t>
      </w:r>
      <w:proofErr w:type="spellEnd"/>
      <w:r>
        <w:rPr>
          <w:rFonts w:ascii="Times New Roman" w:eastAsia="Times New Roman" w:hAnsi="Times New Roman" w:cs="Times New Roman"/>
          <w:i/>
          <w:sz w:val="24"/>
          <w:szCs w:val="24"/>
        </w:rPr>
        <w:t xml:space="preserve"> y muros con mezcla fina, se aplica un revestimiento impermeable, flexible, de 2 componentes en ambas superficies para sellar y evitar filtraciones de agua hacia los salones de planta baja. </w:t>
      </w:r>
    </w:p>
    <w:p w:rsidR="005728A1" w:rsidRDefault="005169DD">
      <w:pPr>
        <w:pStyle w:val="LO-normal0"/>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4- </w:t>
      </w:r>
      <w:r>
        <w:rPr>
          <w:rFonts w:ascii="Times New Roman" w:eastAsia="Times New Roman" w:hAnsi="Times New Roman" w:cs="Times New Roman"/>
          <w:b/>
          <w:i/>
          <w:sz w:val="24"/>
          <w:szCs w:val="24"/>
          <w:u w:val="single"/>
        </w:rPr>
        <w:t>Revestimiento de piso:</w:t>
      </w:r>
    </w:p>
    <w:p w:rsidR="005728A1" w:rsidRDefault="005169DD">
      <w:pPr>
        <w:pStyle w:val="LO-normal0"/>
        <w:spacing w:after="0" w:line="360" w:lineRule="auto"/>
        <w:rPr>
          <w:rFonts w:ascii="Times New Roman" w:eastAsia="Times New Roman" w:hAnsi="Times New Roman" w:cs="Times New Roman"/>
          <w:b/>
          <w:i/>
          <w:sz w:val="24"/>
          <w:szCs w:val="24"/>
          <w:u w:val="single"/>
        </w:rPr>
      </w:pPr>
      <w:r>
        <w:rPr>
          <w:rFonts w:ascii="Times New Roman" w:eastAsia="Times New Roman" w:hAnsi="Times New Roman" w:cs="Times New Roman"/>
          <w:i/>
          <w:sz w:val="24"/>
          <w:szCs w:val="24"/>
        </w:rPr>
        <w:tab/>
        <w:t xml:space="preserve">Se solicita un revestimiento de </w:t>
      </w:r>
      <w:proofErr w:type="spellStart"/>
      <w:r>
        <w:rPr>
          <w:rFonts w:ascii="Times New Roman" w:eastAsia="Times New Roman" w:hAnsi="Times New Roman" w:cs="Times New Roman"/>
          <w:i/>
          <w:sz w:val="24"/>
          <w:szCs w:val="24"/>
        </w:rPr>
        <w:t>porcelanato</w:t>
      </w:r>
      <w:proofErr w:type="spellEnd"/>
      <w:r>
        <w:rPr>
          <w:rFonts w:ascii="Times New Roman" w:eastAsia="Times New Roman" w:hAnsi="Times New Roman" w:cs="Times New Roman"/>
          <w:i/>
          <w:sz w:val="24"/>
          <w:szCs w:val="24"/>
        </w:rPr>
        <w:t xml:space="preserve"> de primera calidad, dimensiones aproximadas 60 x 60 cm color gris, que cumpla con propiedades antideslizantes, sin alcanzar a tener una rugosidad que dificulta su limpieza. Se deberá </w:t>
      </w:r>
      <w:r>
        <w:rPr>
          <w:rFonts w:ascii="Times New Roman" w:eastAsia="Times New Roman" w:hAnsi="Times New Roman" w:cs="Times New Roman"/>
          <w:i/>
          <w:sz w:val="24"/>
          <w:szCs w:val="24"/>
        </w:rPr>
        <w:t>contemplar un pavimento similar al sector de cocina (junto a la carnicería).</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5- </w:t>
      </w:r>
      <w:r>
        <w:rPr>
          <w:rFonts w:ascii="Times New Roman" w:eastAsia="Times New Roman" w:hAnsi="Times New Roman" w:cs="Times New Roman"/>
          <w:b/>
          <w:i/>
          <w:sz w:val="24"/>
          <w:szCs w:val="24"/>
          <w:u w:val="single"/>
        </w:rPr>
        <w:t>Colocación cerámica pared:</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El tipo de revestimiento de pared será de dimensiones 60x30 cm de dureza PI4, color blanco. Al tomar el metraje en la visita de obra, considerar la altura del actual revestimiento. </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6- </w:t>
      </w:r>
      <w:r>
        <w:rPr>
          <w:rFonts w:ascii="Times New Roman" w:eastAsia="Times New Roman" w:hAnsi="Times New Roman" w:cs="Times New Roman"/>
          <w:b/>
          <w:i/>
          <w:sz w:val="24"/>
          <w:szCs w:val="24"/>
          <w:u w:val="single"/>
        </w:rPr>
        <w:t>Limpieza de Obra</w:t>
      </w:r>
      <w:r>
        <w:rPr>
          <w:rFonts w:ascii="Times New Roman" w:eastAsia="Times New Roman" w:hAnsi="Times New Roman" w:cs="Times New Roman"/>
          <w:b/>
          <w:i/>
          <w:sz w:val="24"/>
          <w:szCs w:val="24"/>
        </w:rPr>
        <w:t xml:space="preserve">:                    </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t>El Contratista deberá retocar to</w:t>
      </w:r>
      <w:r>
        <w:rPr>
          <w:rFonts w:ascii="Times New Roman" w:eastAsia="Times New Roman" w:hAnsi="Times New Roman" w:cs="Times New Roman"/>
          <w:i/>
          <w:sz w:val="24"/>
          <w:szCs w:val="24"/>
        </w:rPr>
        <w:t xml:space="preserve">da superficie que haya sido dañada durante el proceso de obra y una vez finalizada la misma deberá limpiar todos los locales a los efectos de habilitar el edificio para su uso en forma inmediata. </w:t>
      </w:r>
    </w:p>
    <w:p w:rsidR="005728A1" w:rsidRDefault="005169DD">
      <w:pPr>
        <w:pStyle w:val="LO-norm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Todos los desperdicios derivados de la obra deberán ser ret</w:t>
      </w:r>
      <w:r>
        <w:rPr>
          <w:rFonts w:ascii="Times New Roman" w:eastAsia="Times New Roman" w:hAnsi="Times New Roman" w:cs="Times New Roman"/>
          <w:i/>
          <w:sz w:val="24"/>
          <w:szCs w:val="24"/>
        </w:rPr>
        <w:t>irados por el Contratista.</w:t>
      </w:r>
    </w:p>
    <w:p w:rsidR="005728A1" w:rsidRDefault="005169DD">
      <w:pPr>
        <w:pStyle w:val="LO-normal0"/>
        <w:spacing w:after="0" w:line="360" w:lineRule="auto"/>
      </w:pPr>
      <w:r>
        <w:rPr>
          <w:rFonts w:ascii="Times New Roman" w:eastAsia="Times New Roman" w:hAnsi="Times New Roman" w:cs="Times New Roman"/>
          <w:i/>
          <w:sz w:val="24"/>
          <w:szCs w:val="24"/>
        </w:rPr>
        <w:t>Nota: esta obra es del tipo “llave en mano” y no contará con “Imprevistos”, por lo cual el oferente deberá evaluar correctamente el alcance de su propuesta ya que estarán incluidos todos los trabajos que sin estar expresamente in</w:t>
      </w:r>
      <w:r>
        <w:rPr>
          <w:rFonts w:ascii="Times New Roman" w:eastAsia="Times New Roman" w:hAnsi="Times New Roman" w:cs="Times New Roman"/>
          <w:i/>
          <w:sz w:val="24"/>
          <w:szCs w:val="24"/>
        </w:rPr>
        <w:t xml:space="preserve">dicados en los recaudos del llamado, son prescriptivos para la ejecución de las obras objeto de la presente licitación. </w:t>
      </w:r>
    </w:p>
    <w:p w:rsidR="005728A1" w:rsidRDefault="005728A1">
      <w:pPr>
        <w:pStyle w:val="LO-normal0"/>
        <w:spacing w:after="0" w:line="360" w:lineRule="auto"/>
        <w:rPr>
          <w:rFonts w:ascii="Times New Roman" w:eastAsia="Times New Roman" w:hAnsi="Times New Roman" w:cs="Times New Roman"/>
          <w:i/>
          <w:sz w:val="24"/>
          <w:szCs w:val="24"/>
        </w:rPr>
      </w:pPr>
    </w:p>
    <w:p w:rsidR="005728A1" w:rsidRDefault="005169DD">
      <w:pPr>
        <w:pStyle w:val="LO-normal0"/>
        <w:spacing w:after="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b/>
          <w:i/>
          <w:sz w:val="24"/>
          <w:szCs w:val="24"/>
        </w:rPr>
        <w:t>LA OFERTA SE PRESENTARÁ DE ACUERDO AL ANEXO “PRESENTACIÓN DE LA OFERTA”</w:t>
      </w:r>
    </w:p>
    <w:sectPr w:rsidR="005728A1" w:rsidSect="005728A1">
      <w:pgSz w:w="11906" w:h="16838"/>
      <w:pgMar w:top="1418" w:right="851" w:bottom="1134" w:left="1985" w:header="0" w:footer="0" w:gutter="0"/>
      <w:pgNumType w:start="1"/>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1"/>
    <w:family w:val="swiss"/>
    <w:pitch w:val="default"/>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0"/>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Liberation Serif;Times New Rom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238"/>
    <w:multiLevelType w:val="multilevel"/>
    <w:tmpl w:val="DD9C63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607EC7"/>
    <w:multiLevelType w:val="multilevel"/>
    <w:tmpl w:val="F2CE8C5A"/>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nsid w:val="5DB7031E"/>
    <w:multiLevelType w:val="multilevel"/>
    <w:tmpl w:val="6AA230F8"/>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nsid w:val="6D970ABF"/>
    <w:multiLevelType w:val="multilevel"/>
    <w:tmpl w:val="D65ADE98"/>
    <w:lvl w:ilvl="0">
      <w:start w:val="1"/>
      <w:numFmt w:val="bullet"/>
      <w:lvlText w:val="●"/>
      <w:lvlJc w:val="left"/>
      <w:pPr>
        <w:tabs>
          <w:tab w:val="num" w:pos="0"/>
        </w:tabs>
        <w:ind w:left="1428" w:hanging="360"/>
      </w:pPr>
      <w:rPr>
        <w:rFonts w:ascii="Noto Sans Symbols" w:hAnsi="Noto Sans Symbols" w:cs="Noto Sans Symbol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Noto Sans Symbols" w:hAnsi="Noto Sans Symbols" w:cs="Noto Sans Symbols" w:hint="default"/>
      </w:rPr>
    </w:lvl>
    <w:lvl w:ilvl="3">
      <w:start w:val="1"/>
      <w:numFmt w:val="bullet"/>
      <w:lvlText w:val="●"/>
      <w:lvlJc w:val="left"/>
      <w:pPr>
        <w:tabs>
          <w:tab w:val="num" w:pos="0"/>
        </w:tabs>
        <w:ind w:left="3588" w:hanging="360"/>
      </w:pPr>
      <w:rPr>
        <w:rFonts w:ascii="Noto Sans Symbols" w:hAnsi="Noto Sans Symbols" w:cs="Noto Sans Symbols"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Noto Sans Symbols" w:hAnsi="Noto Sans Symbols" w:cs="Noto Sans Symbols" w:hint="default"/>
      </w:rPr>
    </w:lvl>
    <w:lvl w:ilvl="6">
      <w:start w:val="1"/>
      <w:numFmt w:val="bullet"/>
      <w:lvlText w:val="●"/>
      <w:lvlJc w:val="left"/>
      <w:pPr>
        <w:tabs>
          <w:tab w:val="num" w:pos="0"/>
        </w:tabs>
        <w:ind w:left="5748" w:hanging="360"/>
      </w:pPr>
      <w:rPr>
        <w:rFonts w:ascii="Noto Sans Symbols" w:hAnsi="Noto Sans Symbols" w:cs="Noto Sans Symbols"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Noto Sans Symbols" w:hAnsi="Noto Sans Symbols" w:cs="Noto Sans Symbols" w:hint="default"/>
      </w:rPr>
    </w:lvl>
  </w:abstractNum>
  <w:abstractNum w:abstractNumId="4">
    <w:nsid w:val="76945E05"/>
    <w:multiLevelType w:val="multilevel"/>
    <w:tmpl w:val="61740A7C"/>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compat>
    <w:useFELayout/>
  </w:compat>
  <w:rsids>
    <w:rsidRoot w:val="005728A1"/>
    <w:rsid w:val="005169DD"/>
    <w:rsid w:val="005728A1"/>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Lucida Sans"/>
        <w:sz w:val="24"/>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LO-normal"/>
    <w:next w:val="LO-normal"/>
    <w:qFormat/>
    <w:rsid w:val="005728A1"/>
    <w:pPr>
      <w:keepNext/>
      <w:keepLines/>
      <w:spacing w:before="480" w:after="120"/>
    </w:pPr>
    <w:rPr>
      <w:b/>
      <w:sz w:val="48"/>
      <w:szCs w:val="48"/>
    </w:rPr>
  </w:style>
  <w:style w:type="paragraph" w:customStyle="1" w:styleId="Heading2">
    <w:name w:val="Heading 2"/>
    <w:basedOn w:val="LO-normal"/>
    <w:next w:val="LO-normal"/>
    <w:qFormat/>
    <w:rsid w:val="005728A1"/>
    <w:pPr>
      <w:keepNext/>
      <w:keepLines/>
      <w:spacing w:before="360" w:after="80"/>
    </w:pPr>
    <w:rPr>
      <w:b/>
      <w:sz w:val="36"/>
      <w:szCs w:val="36"/>
    </w:rPr>
  </w:style>
  <w:style w:type="paragraph" w:customStyle="1" w:styleId="Heading3">
    <w:name w:val="Heading 3"/>
    <w:basedOn w:val="LO-normal"/>
    <w:next w:val="LO-normal"/>
    <w:qFormat/>
    <w:rsid w:val="005728A1"/>
    <w:pPr>
      <w:keepNext/>
      <w:keepLines/>
      <w:spacing w:before="280" w:after="80"/>
    </w:pPr>
    <w:rPr>
      <w:b/>
      <w:sz w:val="28"/>
      <w:szCs w:val="28"/>
    </w:rPr>
  </w:style>
  <w:style w:type="paragraph" w:customStyle="1" w:styleId="Heading4">
    <w:name w:val="Heading 4"/>
    <w:basedOn w:val="LO-normal"/>
    <w:next w:val="LO-normal"/>
    <w:qFormat/>
    <w:rsid w:val="005728A1"/>
    <w:pPr>
      <w:keepNext/>
      <w:keepLines/>
      <w:spacing w:before="240" w:after="40"/>
    </w:pPr>
    <w:rPr>
      <w:b/>
    </w:rPr>
  </w:style>
  <w:style w:type="paragraph" w:customStyle="1" w:styleId="Heading5">
    <w:name w:val="Heading 5"/>
    <w:basedOn w:val="LO-normal"/>
    <w:next w:val="LO-normal"/>
    <w:qFormat/>
    <w:rsid w:val="005728A1"/>
    <w:pPr>
      <w:keepNext/>
      <w:keepLines/>
      <w:spacing w:before="220" w:after="40"/>
    </w:pPr>
    <w:rPr>
      <w:b/>
      <w:sz w:val="22"/>
      <w:szCs w:val="22"/>
    </w:rPr>
  </w:style>
  <w:style w:type="paragraph" w:customStyle="1" w:styleId="Heading6">
    <w:name w:val="Heading 6"/>
    <w:basedOn w:val="LO-normal"/>
    <w:next w:val="LO-normal"/>
    <w:qFormat/>
    <w:rsid w:val="005728A1"/>
    <w:pPr>
      <w:keepNext/>
      <w:keepLines/>
      <w:spacing w:before="200" w:after="40"/>
    </w:pPr>
    <w:rPr>
      <w:b/>
      <w:sz w:val="20"/>
      <w:szCs w:val="20"/>
    </w:rPr>
  </w:style>
  <w:style w:type="character" w:customStyle="1" w:styleId="WW8Num4z0">
    <w:name w:val="WW8Num4z0"/>
    <w:qFormat/>
    <w:rsid w:val="005728A1"/>
    <w:rPr>
      <w:rFonts w:ascii="Symbol" w:hAnsi="Symbol" w:cs="Symbol"/>
    </w:rPr>
  </w:style>
  <w:style w:type="character" w:customStyle="1" w:styleId="WW8Num4z1">
    <w:name w:val="WW8Num4z1"/>
    <w:qFormat/>
    <w:rsid w:val="005728A1"/>
    <w:rPr>
      <w:rFonts w:ascii="Courier New" w:hAnsi="Courier New" w:cs="Courier New"/>
    </w:rPr>
  </w:style>
  <w:style w:type="character" w:customStyle="1" w:styleId="WW8Num4z2">
    <w:name w:val="WW8Num4z2"/>
    <w:qFormat/>
    <w:rsid w:val="005728A1"/>
    <w:rPr>
      <w:rFonts w:ascii="Wingdings" w:hAnsi="Wingdings" w:cs="Wingdings"/>
    </w:rPr>
  </w:style>
  <w:style w:type="character" w:customStyle="1" w:styleId="WW8Num5z0">
    <w:name w:val="WW8Num5z0"/>
    <w:qFormat/>
    <w:rsid w:val="005728A1"/>
    <w:rPr>
      <w:rFonts w:ascii="Symbol" w:hAnsi="Symbol" w:cs="Symbol"/>
    </w:rPr>
  </w:style>
  <w:style w:type="character" w:customStyle="1" w:styleId="WW8Num5z1">
    <w:name w:val="WW8Num5z1"/>
    <w:qFormat/>
    <w:rsid w:val="005728A1"/>
    <w:rPr>
      <w:rFonts w:ascii="Courier New" w:hAnsi="Courier New" w:cs="Courier New"/>
    </w:rPr>
  </w:style>
  <w:style w:type="character" w:customStyle="1" w:styleId="WW8Num5z2">
    <w:name w:val="WW8Num5z2"/>
    <w:qFormat/>
    <w:rsid w:val="005728A1"/>
    <w:rPr>
      <w:rFonts w:ascii="Wingdings" w:hAnsi="Wingdings" w:cs="Wingdings"/>
    </w:rPr>
  </w:style>
  <w:style w:type="character" w:customStyle="1" w:styleId="Vietas">
    <w:name w:val="Viñetas"/>
    <w:qFormat/>
    <w:rsid w:val="005728A1"/>
    <w:rPr>
      <w:rFonts w:ascii="OpenSymbol" w:eastAsia="OpenSymbol" w:hAnsi="OpenSymbol" w:cs="OpenSymbol"/>
    </w:rPr>
  </w:style>
  <w:style w:type="paragraph" w:styleId="Ttulo">
    <w:name w:val="Title"/>
    <w:basedOn w:val="LO-normal"/>
    <w:next w:val="Textoindependiente"/>
    <w:qFormat/>
    <w:rsid w:val="005728A1"/>
    <w:pPr>
      <w:keepNext/>
      <w:keepLines/>
      <w:spacing w:before="480" w:after="120"/>
    </w:pPr>
    <w:rPr>
      <w:b/>
      <w:sz w:val="72"/>
      <w:szCs w:val="72"/>
    </w:rPr>
  </w:style>
  <w:style w:type="paragraph" w:styleId="Textoindependiente">
    <w:name w:val="Body Text"/>
    <w:basedOn w:val="Normal"/>
    <w:rsid w:val="005728A1"/>
    <w:pPr>
      <w:spacing w:after="140" w:line="276" w:lineRule="auto"/>
    </w:pPr>
  </w:style>
  <w:style w:type="paragraph" w:styleId="Lista">
    <w:name w:val="List"/>
    <w:basedOn w:val="Textoindependiente"/>
    <w:rsid w:val="005728A1"/>
  </w:style>
  <w:style w:type="paragraph" w:customStyle="1" w:styleId="Caption">
    <w:name w:val="Caption"/>
    <w:basedOn w:val="Normal"/>
    <w:qFormat/>
    <w:rsid w:val="005728A1"/>
    <w:pPr>
      <w:suppressLineNumbers/>
      <w:spacing w:before="120" w:after="120"/>
    </w:pPr>
    <w:rPr>
      <w:i/>
      <w:iCs/>
    </w:rPr>
  </w:style>
  <w:style w:type="paragraph" w:customStyle="1" w:styleId="ndice">
    <w:name w:val="Índice"/>
    <w:basedOn w:val="Normal"/>
    <w:qFormat/>
    <w:rsid w:val="005728A1"/>
    <w:pPr>
      <w:suppressLineNumbers/>
    </w:pPr>
  </w:style>
  <w:style w:type="paragraph" w:customStyle="1" w:styleId="LO-normal">
    <w:name w:val="LO-normal"/>
    <w:qFormat/>
    <w:rsid w:val="005728A1"/>
  </w:style>
  <w:style w:type="paragraph" w:styleId="Subttulo">
    <w:name w:val="Subtitle"/>
    <w:basedOn w:val="LO-normal"/>
    <w:next w:val="LO-normal"/>
    <w:qFormat/>
    <w:rsid w:val="005728A1"/>
    <w:pPr>
      <w:keepNext/>
      <w:keepLines/>
      <w:spacing w:before="360" w:after="80"/>
    </w:pPr>
    <w:rPr>
      <w:rFonts w:ascii="Georgia" w:eastAsia="Georgia" w:hAnsi="Georgia" w:cs="Georgia"/>
      <w:i/>
      <w:color w:val="666666"/>
      <w:sz w:val="48"/>
      <w:szCs w:val="48"/>
    </w:rPr>
  </w:style>
  <w:style w:type="paragraph" w:customStyle="1" w:styleId="Contenidodelatabla">
    <w:name w:val="Contenido de la tabla"/>
    <w:basedOn w:val="Normal"/>
    <w:qFormat/>
    <w:rsid w:val="005728A1"/>
    <w:pPr>
      <w:widowControl w:val="0"/>
      <w:suppressLineNumbers/>
    </w:pPr>
  </w:style>
  <w:style w:type="paragraph" w:customStyle="1" w:styleId="Ttulodelatabla">
    <w:name w:val="Título de la tabla"/>
    <w:basedOn w:val="Contenidodelatabla"/>
    <w:qFormat/>
    <w:rsid w:val="005728A1"/>
    <w:pPr>
      <w:jc w:val="center"/>
    </w:pPr>
    <w:rPr>
      <w:b/>
      <w:bCs/>
    </w:rPr>
  </w:style>
  <w:style w:type="paragraph" w:customStyle="1" w:styleId="Normal1">
    <w:name w:val="Normal1"/>
    <w:qFormat/>
    <w:rsid w:val="005728A1"/>
    <w:rPr>
      <w:rFonts w:ascii="Liberation Serif;Times New Roma" w:hAnsi="Liberation Serif;Times New Roma"/>
      <w:lang w:val="es-UY"/>
    </w:rPr>
  </w:style>
  <w:style w:type="paragraph" w:customStyle="1" w:styleId="LO-normal0">
    <w:name w:val="LO-normal0"/>
    <w:qFormat/>
    <w:rsid w:val="005728A1"/>
    <w:pPr>
      <w:spacing w:after="200" w:line="276" w:lineRule="auto"/>
    </w:pPr>
    <w:rPr>
      <w:rFonts w:ascii="Calibri" w:eastAsia="Calibri" w:hAnsi="Calibri" w:cs="Calibri"/>
      <w:sz w:val="22"/>
      <w:szCs w:val="22"/>
    </w:rPr>
  </w:style>
  <w:style w:type="numbering" w:customStyle="1" w:styleId="WW8Num4">
    <w:name w:val="WW8Num4"/>
    <w:qFormat/>
    <w:rsid w:val="005728A1"/>
  </w:style>
  <w:style w:type="numbering" w:customStyle="1" w:styleId="WW8Num5">
    <w:name w:val="WW8Num5"/>
    <w:qFormat/>
    <w:rsid w:val="005728A1"/>
  </w:style>
  <w:style w:type="table" w:customStyle="1" w:styleId="TableNormal">
    <w:name w:val="Table Normal"/>
    <w:rsid w:val="005728A1"/>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5</Pages>
  <Words>1708</Words>
  <Characters>9394</Characters>
  <Application>Microsoft Office Word</Application>
  <DocSecurity>0</DocSecurity>
  <Lines>78</Lines>
  <Paragraphs>22</Paragraphs>
  <ScaleCrop>false</ScaleCrop>
  <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aferreira</cp:lastModifiedBy>
  <cp:revision>25</cp:revision>
  <cp:lastPrinted>2023-10-24T09:44:00Z</cp:lastPrinted>
  <dcterms:created xsi:type="dcterms:W3CDTF">2024-04-26T12:11:00Z</dcterms:created>
  <dcterms:modified xsi:type="dcterms:W3CDTF">2024-04-26T12:12:00Z</dcterms:modified>
  <dc:language>es-UY</dc:language>
</cp:coreProperties>
</file>